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FE4" w:rsidRPr="00523E66" w:rsidRDefault="00B46FE4" w:rsidP="00B46FE4">
      <w:r w:rsidRPr="00523E66">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78.75pt" o:ole="" fillcolor="window">
            <v:imagedata r:id="rId8" o:title=""/>
          </v:shape>
          <o:OLEObject Type="Embed" ProgID="Word.Picture.8" ShapeID="_x0000_i1025" DrawAspect="Content" ObjectID="_1732822052" r:id="rId9"/>
        </w:object>
      </w:r>
    </w:p>
    <w:p w:rsidR="00B46FE4" w:rsidRPr="00523E66" w:rsidRDefault="00B46FE4" w:rsidP="00B46FE4">
      <w:pPr>
        <w:pStyle w:val="ShortT"/>
        <w:spacing w:before="240"/>
      </w:pPr>
      <w:r w:rsidRPr="00523E66">
        <w:t>Privacy Act 1988</w:t>
      </w:r>
    </w:p>
    <w:p w:rsidR="00B46FE4" w:rsidRPr="00523E66" w:rsidRDefault="00B46FE4" w:rsidP="00B46FE4">
      <w:pPr>
        <w:pStyle w:val="CompiledActNo"/>
        <w:spacing w:before="240"/>
      </w:pPr>
      <w:r w:rsidRPr="00523E66">
        <w:t>No.</w:t>
      </w:r>
      <w:r w:rsidR="00683B1D" w:rsidRPr="00523E66">
        <w:t> </w:t>
      </w:r>
      <w:r w:rsidRPr="00523E66">
        <w:t>119, 1988</w:t>
      </w:r>
    </w:p>
    <w:p w:rsidR="00B46FE4" w:rsidRPr="00523E66" w:rsidRDefault="00B46FE4" w:rsidP="00B46FE4">
      <w:pPr>
        <w:spacing w:before="1000"/>
        <w:rPr>
          <w:rFonts w:cs="Arial"/>
          <w:b/>
          <w:sz w:val="32"/>
          <w:szCs w:val="32"/>
        </w:rPr>
      </w:pPr>
      <w:r w:rsidRPr="00523E66">
        <w:rPr>
          <w:rFonts w:cs="Arial"/>
          <w:b/>
          <w:sz w:val="32"/>
          <w:szCs w:val="32"/>
        </w:rPr>
        <w:t>Compilation No.</w:t>
      </w:r>
      <w:r w:rsidR="00683B1D" w:rsidRPr="00523E66">
        <w:rPr>
          <w:rFonts w:cs="Arial"/>
          <w:b/>
          <w:sz w:val="32"/>
          <w:szCs w:val="32"/>
        </w:rPr>
        <w:t> </w:t>
      </w:r>
      <w:r w:rsidRPr="00523E66">
        <w:rPr>
          <w:rFonts w:cs="Arial"/>
          <w:b/>
          <w:sz w:val="32"/>
          <w:szCs w:val="32"/>
        </w:rPr>
        <w:fldChar w:fldCharType="begin"/>
      </w:r>
      <w:r w:rsidRPr="00523E66">
        <w:rPr>
          <w:rFonts w:cs="Arial"/>
          <w:b/>
          <w:sz w:val="32"/>
          <w:szCs w:val="32"/>
        </w:rPr>
        <w:instrText xml:space="preserve"> DOCPROPERTY  CompilationNumber </w:instrText>
      </w:r>
      <w:r w:rsidRPr="00523E66">
        <w:rPr>
          <w:rFonts w:cs="Arial"/>
          <w:b/>
          <w:sz w:val="32"/>
          <w:szCs w:val="32"/>
        </w:rPr>
        <w:fldChar w:fldCharType="separate"/>
      </w:r>
      <w:r w:rsidR="00D46FDA" w:rsidRPr="00523E66">
        <w:rPr>
          <w:rFonts w:cs="Arial"/>
          <w:b/>
          <w:sz w:val="32"/>
          <w:szCs w:val="32"/>
        </w:rPr>
        <w:t>93</w:t>
      </w:r>
      <w:r w:rsidRPr="00523E66">
        <w:rPr>
          <w:rFonts w:cs="Arial"/>
          <w:b/>
          <w:sz w:val="32"/>
          <w:szCs w:val="32"/>
        </w:rPr>
        <w:fldChar w:fldCharType="end"/>
      </w:r>
    </w:p>
    <w:p w:rsidR="00B46FE4" w:rsidRPr="00523E66" w:rsidRDefault="00D86601" w:rsidP="00103695">
      <w:pPr>
        <w:tabs>
          <w:tab w:val="left" w:pos="3600"/>
        </w:tabs>
        <w:spacing w:before="480"/>
        <w:rPr>
          <w:rFonts w:cs="Arial"/>
          <w:sz w:val="24"/>
        </w:rPr>
      </w:pPr>
      <w:r w:rsidRPr="00523E66">
        <w:rPr>
          <w:rFonts w:cs="Arial"/>
          <w:b/>
          <w:sz w:val="24"/>
        </w:rPr>
        <w:t>Compilation date:</w:t>
      </w:r>
      <w:r w:rsidR="00103695" w:rsidRPr="00523E66">
        <w:rPr>
          <w:rFonts w:cs="Arial"/>
          <w:b/>
          <w:sz w:val="24"/>
        </w:rPr>
        <w:tab/>
      </w:r>
      <w:r w:rsidR="00B46FE4" w:rsidRPr="00523E66">
        <w:rPr>
          <w:rFonts w:cs="Arial"/>
          <w:sz w:val="24"/>
        </w:rPr>
        <w:fldChar w:fldCharType="begin"/>
      </w:r>
      <w:r w:rsidR="00362124" w:rsidRPr="00523E66">
        <w:rPr>
          <w:rFonts w:cs="Arial"/>
          <w:sz w:val="24"/>
        </w:rPr>
        <w:instrText>DOCPROPERTY StartDate \@ "d MMMM yyyy" \* MERGEFORMAT</w:instrText>
      </w:r>
      <w:r w:rsidR="00B46FE4" w:rsidRPr="00523E66">
        <w:rPr>
          <w:rFonts w:cs="Arial"/>
          <w:sz w:val="24"/>
        </w:rPr>
        <w:fldChar w:fldCharType="separate"/>
      </w:r>
      <w:r w:rsidR="00523E66">
        <w:rPr>
          <w:rFonts w:cs="Arial"/>
          <w:bCs/>
          <w:sz w:val="24"/>
        </w:rPr>
        <w:t>13 December</w:t>
      </w:r>
      <w:r w:rsidR="00D46FDA" w:rsidRPr="00523E66">
        <w:rPr>
          <w:rFonts w:cs="Arial"/>
          <w:sz w:val="24"/>
        </w:rPr>
        <w:t xml:space="preserve"> 2022</w:t>
      </w:r>
      <w:r w:rsidR="00B46FE4" w:rsidRPr="00523E66">
        <w:rPr>
          <w:rFonts w:cs="Arial"/>
          <w:sz w:val="24"/>
        </w:rPr>
        <w:fldChar w:fldCharType="end"/>
      </w:r>
    </w:p>
    <w:p w:rsidR="00F85915" w:rsidRPr="00523E66" w:rsidRDefault="00F85915" w:rsidP="00F85915">
      <w:pPr>
        <w:spacing w:before="240"/>
        <w:rPr>
          <w:rFonts w:cs="Arial"/>
          <w:sz w:val="24"/>
        </w:rPr>
      </w:pPr>
      <w:r w:rsidRPr="00523E66">
        <w:rPr>
          <w:rFonts w:cs="Arial"/>
          <w:b/>
          <w:sz w:val="24"/>
        </w:rPr>
        <w:t>Includes amendments up to:</w:t>
      </w:r>
      <w:r w:rsidRPr="00523E66">
        <w:rPr>
          <w:rFonts w:cs="Arial"/>
          <w:b/>
          <w:sz w:val="24"/>
        </w:rPr>
        <w:tab/>
      </w:r>
      <w:r w:rsidRPr="00523E66">
        <w:rPr>
          <w:rFonts w:cs="Arial"/>
          <w:sz w:val="24"/>
        </w:rPr>
        <w:fldChar w:fldCharType="begin"/>
      </w:r>
      <w:r w:rsidRPr="00523E66">
        <w:rPr>
          <w:rFonts w:cs="Arial"/>
          <w:sz w:val="24"/>
        </w:rPr>
        <w:instrText xml:space="preserve"> DOCPROPERTY IncludesUpTo </w:instrText>
      </w:r>
      <w:r w:rsidRPr="00523E66">
        <w:rPr>
          <w:rFonts w:cs="Arial"/>
          <w:sz w:val="24"/>
        </w:rPr>
        <w:fldChar w:fldCharType="separate"/>
      </w:r>
      <w:r w:rsidR="00D46FDA" w:rsidRPr="00523E66">
        <w:rPr>
          <w:rFonts w:cs="Arial"/>
          <w:sz w:val="24"/>
        </w:rPr>
        <w:t>Act No. 89, 2022</w:t>
      </w:r>
      <w:r w:rsidRPr="00523E66">
        <w:rPr>
          <w:rFonts w:cs="Arial"/>
          <w:sz w:val="24"/>
        </w:rPr>
        <w:fldChar w:fldCharType="end"/>
      </w:r>
    </w:p>
    <w:p w:rsidR="00B46FE4" w:rsidRPr="00523E66" w:rsidRDefault="00B46FE4" w:rsidP="00103695">
      <w:pPr>
        <w:tabs>
          <w:tab w:val="left" w:pos="3600"/>
        </w:tabs>
        <w:spacing w:before="240" w:after="240"/>
        <w:rPr>
          <w:rFonts w:cs="Arial"/>
          <w:sz w:val="24"/>
        </w:rPr>
      </w:pPr>
      <w:r w:rsidRPr="00523E66">
        <w:rPr>
          <w:rFonts w:cs="Arial"/>
          <w:b/>
          <w:sz w:val="24"/>
        </w:rPr>
        <w:t>Registered:</w:t>
      </w:r>
      <w:r w:rsidR="00103695" w:rsidRPr="00523E66">
        <w:rPr>
          <w:rFonts w:cs="Arial"/>
          <w:b/>
          <w:sz w:val="24"/>
        </w:rPr>
        <w:tab/>
      </w:r>
      <w:r w:rsidRPr="00523E66">
        <w:rPr>
          <w:rFonts w:cs="Arial"/>
          <w:sz w:val="24"/>
        </w:rPr>
        <w:fldChar w:fldCharType="begin"/>
      </w:r>
      <w:r w:rsidRPr="00523E66">
        <w:rPr>
          <w:rFonts w:cs="Arial"/>
          <w:sz w:val="24"/>
        </w:rPr>
        <w:instrText xml:space="preserve"> IF </w:instrText>
      </w:r>
      <w:r w:rsidRPr="00523E66">
        <w:rPr>
          <w:rFonts w:cs="Arial"/>
          <w:sz w:val="24"/>
        </w:rPr>
        <w:fldChar w:fldCharType="begin"/>
      </w:r>
      <w:r w:rsidRPr="00523E66">
        <w:rPr>
          <w:rFonts w:cs="Arial"/>
          <w:sz w:val="24"/>
        </w:rPr>
        <w:instrText xml:space="preserve"> DOCPROPERTY RegisteredDate </w:instrText>
      </w:r>
      <w:r w:rsidRPr="00523E66">
        <w:rPr>
          <w:rFonts w:cs="Arial"/>
          <w:sz w:val="24"/>
        </w:rPr>
        <w:fldChar w:fldCharType="separate"/>
      </w:r>
      <w:r w:rsidR="00D46FDA" w:rsidRPr="00523E66">
        <w:rPr>
          <w:rFonts w:cs="Arial"/>
          <w:sz w:val="24"/>
        </w:rPr>
        <w:instrText>17 December 2022</w:instrText>
      </w:r>
      <w:r w:rsidRPr="00523E66">
        <w:rPr>
          <w:rFonts w:cs="Arial"/>
          <w:sz w:val="24"/>
        </w:rPr>
        <w:fldChar w:fldCharType="end"/>
      </w:r>
      <w:r w:rsidRPr="00523E66">
        <w:rPr>
          <w:rFonts w:cs="Arial"/>
          <w:sz w:val="24"/>
        </w:rPr>
        <w:instrText xml:space="preserve"> = #1/1/1901# "Unknown" </w:instrText>
      </w:r>
      <w:r w:rsidRPr="00523E66">
        <w:rPr>
          <w:rFonts w:cs="Arial"/>
          <w:sz w:val="24"/>
        </w:rPr>
        <w:fldChar w:fldCharType="begin"/>
      </w:r>
      <w:r w:rsidRPr="00523E66">
        <w:rPr>
          <w:rFonts w:cs="Arial"/>
          <w:sz w:val="24"/>
        </w:rPr>
        <w:instrText xml:space="preserve"> DOCPROPERTY RegisteredDate \@ "d MMMM yyyy" </w:instrText>
      </w:r>
      <w:r w:rsidRPr="00523E66">
        <w:rPr>
          <w:rFonts w:cs="Arial"/>
          <w:sz w:val="24"/>
        </w:rPr>
        <w:fldChar w:fldCharType="separate"/>
      </w:r>
      <w:r w:rsidR="00D46FDA" w:rsidRPr="00523E66">
        <w:rPr>
          <w:rFonts w:cs="Arial"/>
          <w:sz w:val="24"/>
        </w:rPr>
        <w:instrText>17 December 2022</w:instrText>
      </w:r>
      <w:r w:rsidRPr="00523E66">
        <w:rPr>
          <w:rFonts w:cs="Arial"/>
          <w:sz w:val="24"/>
        </w:rPr>
        <w:fldChar w:fldCharType="end"/>
      </w:r>
      <w:r w:rsidRPr="00523E66">
        <w:rPr>
          <w:rFonts w:cs="Arial"/>
          <w:sz w:val="24"/>
        </w:rPr>
        <w:instrText xml:space="preserve"> \*MERGEFORMAT </w:instrText>
      </w:r>
      <w:r w:rsidRPr="00523E66">
        <w:rPr>
          <w:rFonts w:cs="Arial"/>
          <w:sz w:val="24"/>
        </w:rPr>
        <w:fldChar w:fldCharType="separate"/>
      </w:r>
      <w:r w:rsidR="00523E66">
        <w:rPr>
          <w:rFonts w:cs="Arial"/>
          <w:bCs/>
          <w:noProof/>
          <w:sz w:val="24"/>
        </w:rPr>
        <w:t>17 December</w:t>
      </w:r>
      <w:r w:rsidR="00D46FDA" w:rsidRPr="00523E66">
        <w:rPr>
          <w:rFonts w:cs="Arial"/>
          <w:noProof/>
          <w:sz w:val="24"/>
        </w:rPr>
        <w:t xml:space="preserve"> 2022</w:t>
      </w:r>
      <w:r w:rsidRPr="00523E66">
        <w:rPr>
          <w:rFonts w:cs="Arial"/>
          <w:sz w:val="24"/>
        </w:rPr>
        <w:fldChar w:fldCharType="end"/>
      </w:r>
    </w:p>
    <w:p w:rsidR="00362124" w:rsidRPr="00523E66" w:rsidRDefault="00362124" w:rsidP="00362124">
      <w:pPr>
        <w:tabs>
          <w:tab w:val="left" w:pos="3600"/>
        </w:tabs>
        <w:spacing w:before="240" w:after="240"/>
        <w:rPr>
          <w:rFonts w:cs="Arial"/>
          <w:b/>
        </w:rPr>
      </w:pPr>
      <w:r w:rsidRPr="00523E66">
        <w:rPr>
          <w:rFonts w:cs="Arial"/>
          <w:b/>
        </w:rPr>
        <w:t>This compilation includes commenced amendments made by Act No. 8</w:t>
      </w:r>
      <w:r w:rsidR="0032162E" w:rsidRPr="00523E66">
        <w:rPr>
          <w:rFonts w:cs="Arial"/>
          <w:b/>
        </w:rPr>
        <w:t>3</w:t>
      </w:r>
      <w:r w:rsidRPr="00523E66">
        <w:rPr>
          <w:rFonts w:cs="Arial"/>
          <w:b/>
        </w:rPr>
        <w:t xml:space="preserve">, 2022. Amendments made by </w:t>
      </w:r>
      <w:r w:rsidR="00DB1616" w:rsidRPr="00523E66">
        <w:rPr>
          <w:rFonts w:cs="Arial"/>
          <w:b/>
        </w:rPr>
        <w:t xml:space="preserve">Act </w:t>
      </w:r>
      <w:r w:rsidRPr="00523E66">
        <w:rPr>
          <w:rFonts w:cs="Arial"/>
          <w:b/>
        </w:rPr>
        <w:t>No. 89, 2022 have not commenced but are noted in the endnotes.</w:t>
      </w:r>
    </w:p>
    <w:p w:rsidR="00B46FE4" w:rsidRPr="00523E66" w:rsidRDefault="00B46FE4" w:rsidP="00B46FE4">
      <w:pPr>
        <w:pageBreakBefore/>
        <w:rPr>
          <w:rFonts w:cs="Arial"/>
          <w:b/>
          <w:sz w:val="32"/>
          <w:szCs w:val="32"/>
        </w:rPr>
      </w:pPr>
      <w:r w:rsidRPr="00523E66">
        <w:rPr>
          <w:rFonts w:cs="Arial"/>
          <w:b/>
          <w:sz w:val="32"/>
          <w:szCs w:val="32"/>
        </w:rPr>
        <w:lastRenderedPageBreak/>
        <w:t>About this compilation</w:t>
      </w:r>
    </w:p>
    <w:p w:rsidR="00B46FE4" w:rsidRPr="00523E66" w:rsidRDefault="00B46FE4" w:rsidP="00B46FE4">
      <w:pPr>
        <w:spacing w:before="240"/>
        <w:rPr>
          <w:rFonts w:cs="Arial"/>
        </w:rPr>
      </w:pPr>
      <w:r w:rsidRPr="00523E66">
        <w:rPr>
          <w:rFonts w:cs="Arial"/>
          <w:b/>
          <w:szCs w:val="22"/>
        </w:rPr>
        <w:t>This compilation</w:t>
      </w:r>
    </w:p>
    <w:p w:rsidR="00B46FE4" w:rsidRPr="00523E66" w:rsidRDefault="00B46FE4" w:rsidP="00B46FE4">
      <w:pPr>
        <w:spacing w:before="120" w:after="120"/>
        <w:rPr>
          <w:rFonts w:cs="Arial"/>
          <w:szCs w:val="22"/>
        </w:rPr>
      </w:pPr>
      <w:r w:rsidRPr="00523E66">
        <w:rPr>
          <w:rFonts w:cs="Arial"/>
          <w:szCs w:val="22"/>
        </w:rPr>
        <w:t xml:space="preserve">This is a compilation of the </w:t>
      </w:r>
      <w:r w:rsidRPr="00523E66">
        <w:rPr>
          <w:rFonts w:cs="Arial"/>
          <w:i/>
          <w:szCs w:val="22"/>
        </w:rPr>
        <w:fldChar w:fldCharType="begin"/>
      </w:r>
      <w:r w:rsidRPr="00523E66">
        <w:rPr>
          <w:rFonts w:cs="Arial"/>
          <w:i/>
          <w:szCs w:val="22"/>
        </w:rPr>
        <w:instrText xml:space="preserve"> STYLEREF  ShortT </w:instrText>
      </w:r>
      <w:r w:rsidRPr="00523E66">
        <w:rPr>
          <w:rFonts w:cs="Arial"/>
          <w:i/>
          <w:szCs w:val="22"/>
        </w:rPr>
        <w:fldChar w:fldCharType="separate"/>
      </w:r>
      <w:r w:rsidR="00B6106B">
        <w:rPr>
          <w:rFonts w:cs="Arial"/>
          <w:i/>
          <w:noProof/>
          <w:szCs w:val="22"/>
        </w:rPr>
        <w:t>Privacy Act 1988</w:t>
      </w:r>
      <w:r w:rsidRPr="00523E66">
        <w:rPr>
          <w:rFonts w:cs="Arial"/>
          <w:i/>
          <w:szCs w:val="22"/>
        </w:rPr>
        <w:fldChar w:fldCharType="end"/>
      </w:r>
      <w:r w:rsidRPr="00523E66">
        <w:rPr>
          <w:rFonts w:cs="Arial"/>
          <w:szCs w:val="22"/>
        </w:rPr>
        <w:t xml:space="preserve"> that shows the text of the law as amended and in force on </w:t>
      </w:r>
      <w:r w:rsidRPr="00523E66">
        <w:rPr>
          <w:rFonts w:cs="Arial"/>
          <w:szCs w:val="22"/>
        </w:rPr>
        <w:fldChar w:fldCharType="begin"/>
      </w:r>
      <w:r w:rsidR="00362124" w:rsidRPr="00523E66">
        <w:rPr>
          <w:rFonts w:cs="Arial"/>
          <w:szCs w:val="22"/>
        </w:rPr>
        <w:instrText>DOCPROPERTY StartDate \@ "d MMMM yyyy" \* MERGEFORMAT</w:instrText>
      </w:r>
      <w:r w:rsidRPr="00523E66">
        <w:rPr>
          <w:rFonts w:cs="Arial"/>
          <w:szCs w:val="22"/>
        </w:rPr>
        <w:fldChar w:fldCharType="separate"/>
      </w:r>
      <w:r w:rsidR="00523E66">
        <w:rPr>
          <w:rFonts w:cs="Arial"/>
          <w:szCs w:val="22"/>
        </w:rPr>
        <w:t>13 December</w:t>
      </w:r>
      <w:r w:rsidR="00D46FDA" w:rsidRPr="00523E66">
        <w:rPr>
          <w:rFonts w:cs="Arial"/>
          <w:szCs w:val="22"/>
        </w:rPr>
        <w:t xml:space="preserve"> 2022</w:t>
      </w:r>
      <w:r w:rsidRPr="00523E66">
        <w:rPr>
          <w:rFonts w:cs="Arial"/>
          <w:szCs w:val="22"/>
        </w:rPr>
        <w:fldChar w:fldCharType="end"/>
      </w:r>
      <w:r w:rsidRPr="00523E66">
        <w:rPr>
          <w:rFonts w:cs="Arial"/>
          <w:szCs w:val="22"/>
        </w:rPr>
        <w:t xml:space="preserve"> (the </w:t>
      </w:r>
      <w:r w:rsidRPr="00523E66">
        <w:rPr>
          <w:rFonts w:cs="Arial"/>
          <w:b/>
          <w:i/>
          <w:szCs w:val="22"/>
        </w:rPr>
        <w:t>compilation date</w:t>
      </w:r>
      <w:r w:rsidRPr="00523E66">
        <w:rPr>
          <w:rFonts w:cs="Arial"/>
          <w:szCs w:val="22"/>
        </w:rPr>
        <w:t>).</w:t>
      </w:r>
    </w:p>
    <w:p w:rsidR="00B46FE4" w:rsidRPr="00523E66" w:rsidRDefault="00B46FE4" w:rsidP="00B46FE4">
      <w:pPr>
        <w:spacing w:after="120"/>
        <w:rPr>
          <w:rFonts w:cs="Arial"/>
          <w:szCs w:val="22"/>
        </w:rPr>
      </w:pPr>
      <w:r w:rsidRPr="00523E66">
        <w:rPr>
          <w:rFonts w:cs="Arial"/>
          <w:szCs w:val="22"/>
        </w:rPr>
        <w:t xml:space="preserve">The notes at the end of this compilation (the </w:t>
      </w:r>
      <w:r w:rsidRPr="00523E66">
        <w:rPr>
          <w:rFonts w:cs="Arial"/>
          <w:b/>
          <w:i/>
          <w:szCs w:val="22"/>
        </w:rPr>
        <w:t>endnotes</w:t>
      </w:r>
      <w:r w:rsidRPr="00523E66">
        <w:rPr>
          <w:rFonts w:cs="Arial"/>
          <w:szCs w:val="22"/>
        </w:rPr>
        <w:t>) include information about amending laws and the amendment history of provisions of the compiled law.</w:t>
      </w:r>
    </w:p>
    <w:p w:rsidR="00B46FE4" w:rsidRPr="00523E66" w:rsidRDefault="00B46FE4" w:rsidP="00B46FE4">
      <w:pPr>
        <w:tabs>
          <w:tab w:val="left" w:pos="5640"/>
        </w:tabs>
        <w:spacing w:before="120" w:after="120"/>
        <w:rPr>
          <w:rFonts w:cs="Arial"/>
          <w:b/>
          <w:szCs w:val="22"/>
        </w:rPr>
      </w:pPr>
      <w:r w:rsidRPr="00523E66">
        <w:rPr>
          <w:rFonts w:cs="Arial"/>
          <w:b/>
          <w:szCs w:val="22"/>
        </w:rPr>
        <w:t>Uncommenced amendments</w:t>
      </w:r>
    </w:p>
    <w:p w:rsidR="00B46FE4" w:rsidRPr="00523E66" w:rsidRDefault="00B46FE4" w:rsidP="00B46FE4">
      <w:pPr>
        <w:spacing w:after="120"/>
        <w:rPr>
          <w:rFonts w:cs="Arial"/>
          <w:szCs w:val="22"/>
        </w:rPr>
      </w:pPr>
      <w:r w:rsidRPr="00523E66">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B46FE4" w:rsidRPr="00523E66" w:rsidRDefault="00B46FE4" w:rsidP="00B46FE4">
      <w:pPr>
        <w:spacing w:before="120" w:after="120"/>
        <w:rPr>
          <w:rFonts w:cs="Arial"/>
          <w:b/>
          <w:szCs w:val="22"/>
        </w:rPr>
      </w:pPr>
      <w:r w:rsidRPr="00523E66">
        <w:rPr>
          <w:rFonts w:cs="Arial"/>
          <w:b/>
          <w:szCs w:val="22"/>
        </w:rPr>
        <w:t>Application, saving and transitional provisions for provisions and amendments</w:t>
      </w:r>
    </w:p>
    <w:p w:rsidR="00B46FE4" w:rsidRPr="00523E66" w:rsidRDefault="00B46FE4" w:rsidP="00B46FE4">
      <w:pPr>
        <w:spacing w:after="120"/>
        <w:rPr>
          <w:rFonts w:cs="Arial"/>
          <w:szCs w:val="22"/>
        </w:rPr>
      </w:pPr>
      <w:r w:rsidRPr="00523E66">
        <w:rPr>
          <w:rFonts w:cs="Arial"/>
          <w:szCs w:val="22"/>
        </w:rPr>
        <w:t>If the operation of a provision or amendment of the compiled law is affected by an application, saving or transitional provision that is not included in this compilation, details are included in the endnotes.</w:t>
      </w:r>
    </w:p>
    <w:p w:rsidR="00B46FE4" w:rsidRPr="00523E66" w:rsidRDefault="00B46FE4" w:rsidP="00B46FE4">
      <w:pPr>
        <w:spacing w:after="120"/>
        <w:rPr>
          <w:rFonts w:cs="Arial"/>
          <w:b/>
          <w:szCs w:val="22"/>
        </w:rPr>
      </w:pPr>
      <w:r w:rsidRPr="00523E66">
        <w:rPr>
          <w:rFonts w:cs="Arial"/>
          <w:b/>
          <w:szCs w:val="22"/>
        </w:rPr>
        <w:t>Editorial changes</w:t>
      </w:r>
    </w:p>
    <w:p w:rsidR="00B46FE4" w:rsidRPr="00523E66" w:rsidRDefault="00B46FE4" w:rsidP="00B46FE4">
      <w:pPr>
        <w:spacing w:after="120"/>
        <w:rPr>
          <w:rFonts w:cs="Arial"/>
          <w:szCs w:val="22"/>
        </w:rPr>
      </w:pPr>
      <w:r w:rsidRPr="00523E66">
        <w:rPr>
          <w:rFonts w:cs="Arial"/>
          <w:szCs w:val="22"/>
        </w:rPr>
        <w:t>For more information about any editorial changes made in this compilation, see the endnotes.</w:t>
      </w:r>
    </w:p>
    <w:p w:rsidR="00B46FE4" w:rsidRPr="00523E66" w:rsidRDefault="00B46FE4" w:rsidP="00B46FE4">
      <w:pPr>
        <w:spacing w:before="120" w:after="120"/>
        <w:rPr>
          <w:rFonts w:cs="Arial"/>
          <w:b/>
          <w:szCs w:val="22"/>
        </w:rPr>
      </w:pPr>
      <w:r w:rsidRPr="00523E66">
        <w:rPr>
          <w:rFonts w:cs="Arial"/>
          <w:b/>
          <w:szCs w:val="22"/>
        </w:rPr>
        <w:t>Modifications</w:t>
      </w:r>
    </w:p>
    <w:p w:rsidR="00B46FE4" w:rsidRPr="00523E66" w:rsidRDefault="00B46FE4" w:rsidP="00B46FE4">
      <w:pPr>
        <w:spacing w:after="120"/>
        <w:rPr>
          <w:rFonts w:cs="Arial"/>
          <w:szCs w:val="22"/>
        </w:rPr>
      </w:pPr>
      <w:r w:rsidRPr="00523E6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B46FE4" w:rsidRPr="00523E66" w:rsidRDefault="00B46FE4" w:rsidP="00B46FE4">
      <w:pPr>
        <w:spacing w:before="80" w:after="120"/>
        <w:rPr>
          <w:rFonts w:cs="Arial"/>
          <w:b/>
          <w:szCs w:val="22"/>
        </w:rPr>
      </w:pPr>
      <w:r w:rsidRPr="00523E66">
        <w:rPr>
          <w:rFonts w:cs="Arial"/>
          <w:b/>
          <w:szCs w:val="22"/>
        </w:rPr>
        <w:t>Self</w:t>
      </w:r>
      <w:r w:rsidR="006E1E86">
        <w:rPr>
          <w:rFonts w:cs="Arial"/>
          <w:b/>
          <w:szCs w:val="22"/>
        </w:rPr>
        <w:noBreakHyphen/>
      </w:r>
      <w:r w:rsidRPr="00523E66">
        <w:rPr>
          <w:rFonts w:cs="Arial"/>
          <w:b/>
          <w:szCs w:val="22"/>
        </w:rPr>
        <w:t>repealing provisions</w:t>
      </w:r>
    </w:p>
    <w:p w:rsidR="00B46FE4" w:rsidRPr="00523E66" w:rsidRDefault="00B46FE4" w:rsidP="00B46FE4">
      <w:pPr>
        <w:spacing w:after="120"/>
        <w:rPr>
          <w:rFonts w:cs="Arial"/>
          <w:szCs w:val="22"/>
        </w:rPr>
      </w:pPr>
      <w:r w:rsidRPr="00523E66">
        <w:rPr>
          <w:rFonts w:cs="Arial"/>
          <w:szCs w:val="22"/>
        </w:rPr>
        <w:t>If a provision of the compiled law has been repealed in accordance with a provision of the law, details are included in the endnotes.</w:t>
      </w:r>
    </w:p>
    <w:p w:rsidR="0080430A" w:rsidRPr="00523E66" w:rsidRDefault="0080430A" w:rsidP="0080430A">
      <w:pPr>
        <w:pStyle w:val="Header"/>
        <w:tabs>
          <w:tab w:val="clear" w:pos="4150"/>
          <w:tab w:val="clear" w:pos="8307"/>
        </w:tabs>
      </w:pPr>
      <w:r w:rsidRPr="006E1E86">
        <w:rPr>
          <w:rStyle w:val="CharChapNo"/>
        </w:rPr>
        <w:t xml:space="preserve"> </w:t>
      </w:r>
      <w:r w:rsidRPr="006E1E86">
        <w:rPr>
          <w:rStyle w:val="CharChapText"/>
        </w:rPr>
        <w:t xml:space="preserve"> </w:t>
      </w:r>
    </w:p>
    <w:p w:rsidR="0080430A" w:rsidRPr="00523E66" w:rsidRDefault="0080430A" w:rsidP="0080430A">
      <w:pPr>
        <w:pStyle w:val="Header"/>
        <w:tabs>
          <w:tab w:val="clear" w:pos="4150"/>
          <w:tab w:val="clear" w:pos="8307"/>
        </w:tabs>
      </w:pPr>
      <w:r w:rsidRPr="006E1E86">
        <w:rPr>
          <w:rStyle w:val="CharPartNo"/>
        </w:rPr>
        <w:t xml:space="preserve"> </w:t>
      </w:r>
      <w:r w:rsidRPr="006E1E86">
        <w:rPr>
          <w:rStyle w:val="CharPartText"/>
        </w:rPr>
        <w:t xml:space="preserve"> </w:t>
      </w:r>
    </w:p>
    <w:p w:rsidR="0080430A" w:rsidRPr="00523E66" w:rsidRDefault="0080430A" w:rsidP="0080430A">
      <w:pPr>
        <w:pStyle w:val="Header"/>
        <w:tabs>
          <w:tab w:val="clear" w:pos="4150"/>
          <w:tab w:val="clear" w:pos="8307"/>
        </w:tabs>
      </w:pPr>
      <w:r w:rsidRPr="006E1E86">
        <w:rPr>
          <w:rStyle w:val="CharDivNo"/>
        </w:rPr>
        <w:t xml:space="preserve"> </w:t>
      </w:r>
      <w:r w:rsidRPr="006E1E86">
        <w:rPr>
          <w:rStyle w:val="CharDivText"/>
        </w:rPr>
        <w:t xml:space="preserve"> </w:t>
      </w:r>
    </w:p>
    <w:p w:rsidR="00B46FE4" w:rsidRPr="00523E66" w:rsidRDefault="00B46FE4" w:rsidP="00B46FE4">
      <w:pPr>
        <w:sectPr w:rsidR="00B46FE4" w:rsidRPr="00523E66" w:rsidSect="00B85A27">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5F78D4" w:rsidRPr="00523E66" w:rsidRDefault="005F78D4" w:rsidP="00546303">
      <w:pPr>
        <w:rPr>
          <w:sz w:val="36"/>
        </w:rPr>
      </w:pPr>
      <w:r w:rsidRPr="00523E66">
        <w:rPr>
          <w:sz w:val="36"/>
        </w:rPr>
        <w:lastRenderedPageBreak/>
        <w:t>Contents</w:t>
      </w:r>
    </w:p>
    <w:p w:rsidR="000748CC" w:rsidRDefault="00996431">
      <w:pPr>
        <w:pStyle w:val="TOC2"/>
        <w:rPr>
          <w:rFonts w:asciiTheme="minorHAnsi" w:eastAsiaTheme="minorEastAsia" w:hAnsiTheme="minorHAnsi" w:cstheme="minorBidi"/>
          <w:b w:val="0"/>
          <w:noProof/>
          <w:kern w:val="0"/>
          <w:sz w:val="22"/>
          <w:szCs w:val="22"/>
        </w:rPr>
      </w:pPr>
      <w:r w:rsidRPr="00523E66">
        <w:fldChar w:fldCharType="begin"/>
      </w:r>
      <w:r w:rsidRPr="00523E66">
        <w:instrText xml:space="preserve"> TOC \o "1-9" </w:instrText>
      </w:r>
      <w:r w:rsidRPr="00523E66">
        <w:fldChar w:fldCharType="separate"/>
      </w:r>
      <w:r w:rsidR="000748CC">
        <w:rPr>
          <w:noProof/>
        </w:rPr>
        <w:t>Part I—Preliminary</w:t>
      </w:r>
      <w:bookmarkStart w:id="0" w:name="_GoBack"/>
      <w:bookmarkEnd w:id="0"/>
      <w:r w:rsidR="000748CC" w:rsidRPr="000748CC">
        <w:rPr>
          <w:b w:val="0"/>
          <w:noProof/>
          <w:sz w:val="18"/>
        </w:rPr>
        <w:tab/>
      </w:r>
      <w:r w:rsidR="000748CC" w:rsidRPr="000748CC">
        <w:rPr>
          <w:b w:val="0"/>
          <w:noProof/>
          <w:sz w:val="18"/>
        </w:rPr>
        <w:fldChar w:fldCharType="begin"/>
      </w:r>
      <w:r w:rsidR="000748CC" w:rsidRPr="000748CC">
        <w:rPr>
          <w:b w:val="0"/>
          <w:noProof/>
          <w:sz w:val="18"/>
        </w:rPr>
        <w:instrText xml:space="preserve"> PAGEREF _Toc122208081 \h </w:instrText>
      </w:r>
      <w:r w:rsidR="000748CC" w:rsidRPr="000748CC">
        <w:rPr>
          <w:b w:val="0"/>
          <w:noProof/>
          <w:sz w:val="18"/>
        </w:rPr>
      </w:r>
      <w:r w:rsidR="000748CC" w:rsidRPr="000748CC">
        <w:rPr>
          <w:b w:val="0"/>
          <w:noProof/>
          <w:sz w:val="18"/>
        </w:rPr>
        <w:fldChar w:fldCharType="separate"/>
      </w:r>
      <w:r w:rsidR="00B6106B">
        <w:rPr>
          <w:b w:val="0"/>
          <w:noProof/>
          <w:sz w:val="18"/>
        </w:rPr>
        <w:t>1</w:t>
      </w:r>
      <w:r w:rsidR="000748CC"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1</w:t>
      </w:r>
      <w:r>
        <w:rPr>
          <w:noProof/>
        </w:rPr>
        <w:tab/>
        <w:t>Short title</w:t>
      </w:r>
      <w:r w:rsidRPr="000748CC">
        <w:rPr>
          <w:noProof/>
        </w:rPr>
        <w:tab/>
      </w:r>
      <w:r w:rsidRPr="000748CC">
        <w:rPr>
          <w:noProof/>
        </w:rPr>
        <w:fldChar w:fldCharType="begin"/>
      </w:r>
      <w:r w:rsidRPr="000748CC">
        <w:rPr>
          <w:noProof/>
        </w:rPr>
        <w:instrText xml:space="preserve"> PAGEREF _Toc122208082 \h </w:instrText>
      </w:r>
      <w:r w:rsidRPr="000748CC">
        <w:rPr>
          <w:noProof/>
        </w:rPr>
      </w:r>
      <w:r w:rsidRPr="000748CC">
        <w:rPr>
          <w:noProof/>
        </w:rPr>
        <w:fldChar w:fldCharType="separate"/>
      </w:r>
      <w:r w:rsidR="00B6106B">
        <w:rPr>
          <w:noProof/>
        </w:rPr>
        <w:t>1</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w:t>
      </w:r>
      <w:r>
        <w:rPr>
          <w:noProof/>
        </w:rPr>
        <w:tab/>
        <w:t>Commencement</w:t>
      </w:r>
      <w:r w:rsidRPr="000748CC">
        <w:rPr>
          <w:noProof/>
        </w:rPr>
        <w:tab/>
      </w:r>
      <w:r w:rsidRPr="000748CC">
        <w:rPr>
          <w:noProof/>
        </w:rPr>
        <w:fldChar w:fldCharType="begin"/>
      </w:r>
      <w:r w:rsidRPr="000748CC">
        <w:rPr>
          <w:noProof/>
        </w:rPr>
        <w:instrText xml:space="preserve"> PAGEREF _Toc122208083 \h </w:instrText>
      </w:r>
      <w:r w:rsidRPr="000748CC">
        <w:rPr>
          <w:noProof/>
        </w:rPr>
      </w:r>
      <w:r w:rsidRPr="000748CC">
        <w:rPr>
          <w:noProof/>
        </w:rPr>
        <w:fldChar w:fldCharType="separate"/>
      </w:r>
      <w:r w:rsidR="00B6106B">
        <w:rPr>
          <w:noProof/>
        </w:rPr>
        <w:t>1</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2A</w:t>
      </w:r>
      <w:r>
        <w:rPr>
          <w:noProof/>
        </w:rPr>
        <w:tab/>
        <w:t>Objects of this Act</w:t>
      </w:r>
      <w:r w:rsidRPr="000748CC">
        <w:rPr>
          <w:noProof/>
        </w:rPr>
        <w:tab/>
      </w:r>
      <w:r w:rsidRPr="000748CC">
        <w:rPr>
          <w:noProof/>
        </w:rPr>
        <w:fldChar w:fldCharType="begin"/>
      </w:r>
      <w:r w:rsidRPr="000748CC">
        <w:rPr>
          <w:noProof/>
        </w:rPr>
        <w:instrText xml:space="preserve"> PAGEREF _Toc122208084 \h </w:instrText>
      </w:r>
      <w:r w:rsidRPr="000748CC">
        <w:rPr>
          <w:noProof/>
        </w:rPr>
      </w:r>
      <w:r w:rsidRPr="000748CC">
        <w:rPr>
          <w:noProof/>
        </w:rPr>
        <w:fldChar w:fldCharType="separate"/>
      </w:r>
      <w:r w:rsidR="00B6106B">
        <w:rPr>
          <w:noProof/>
        </w:rPr>
        <w:t>1</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3</w:t>
      </w:r>
      <w:r>
        <w:rPr>
          <w:noProof/>
        </w:rPr>
        <w:tab/>
        <w:t>Saving of certain State and Territory laws</w:t>
      </w:r>
      <w:r w:rsidRPr="000748CC">
        <w:rPr>
          <w:noProof/>
        </w:rPr>
        <w:tab/>
      </w:r>
      <w:r w:rsidRPr="000748CC">
        <w:rPr>
          <w:noProof/>
        </w:rPr>
        <w:fldChar w:fldCharType="begin"/>
      </w:r>
      <w:r w:rsidRPr="000748CC">
        <w:rPr>
          <w:noProof/>
        </w:rPr>
        <w:instrText xml:space="preserve"> PAGEREF _Toc122208085 \h </w:instrText>
      </w:r>
      <w:r w:rsidRPr="000748CC">
        <w:rPr>
          <w:noProof/>
        </w:rPr>
      </w:r>
      <w:r w:rsidRPr="000748CC">
        <w:rPr>
          <w:noProof/>
        </w:rPr>
        <w:fldChar w:fldCharType="separate"/>
      </w:r>
      <w:r w:rsidR="00B6106B">
        <w:rPr>
          <w:noProof/>
        </w:rPr>
        <w:t>2</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3A</w:t>
      </w:r>
      <w:r>
        <w:rPr>
          <w:noProof/>
        </w:rPr>
        <w:tab/>
        <w:t xml:space="preserve">Application of the </w:t>
      </w:r>
      <w:r w:rsidRPr="009842D9">
        <w:rPr>
          <w:i/>
          <w:noProof/>
        </w:rPr>
        <w:t>Criminal Code</w:t>
      </w:r>
      <w:r w:rsidRPr="000748CC">
        <w:rPr>
          <w:noProof/>
        </w:rPr>
        <w:tab/>
      </w:r>
      <w:r w:rsidRPr="000748CC">
        <w:rPr>
          <w:noProof/>
        </w:rPr>
        <w:fldChar w:fldCharType="begin"/>
      </w:r>
      <w:r w:rsidRPr="000748CC">
        <w:rPr>
          <w:noProof/>
        </w:rPr>
        <w:instrText xml:space="preserve"> PAGEREF _Toc122208086 \h </w:instrText>
      </w:r>
      <w:r w:rsidRPr="000748CC">
        <w:rPr>
          <w:noProof/>
        </w:rPr>
      </w:r>
      <w:r w:rsidRPr="000748CC">
        <w:rPr>
          <w:noProof/>
        </w:rPr>
        <w:fldChar w:fldCharType="separate"/>
      </w:r>
      <w:r w:rsidR="00B6106B">
        <w:rPr>
          <w:noProof/>
        </w:rPr>
        <w:t>2</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4</w:t>
      </w:r>
      <w:r>
        <w:rPr>
          <w:noProof/>
        </w:rPr>
        <w:tab/>
        <w:t>Act to bind the Crown</w:t>
      </w:r>
      <w:r w:rsidRPr="000748CC">
        <w:rPr>
          <w:noProof/>
        </w:rPr>
        <w:tab/>
      </w:r>
      <w:r w:rsidRPr="000748CC">
        <w:rPr>
          <w:noProof/>
        </w:rPr>
        <w:fldChar w:fldCharType="begin"/>
      </w:r>
      <w:r w:rsidRPr="000748CC">
        <w:rPr>
          <w:noProof/>
        </w:rPr>
        <w:instrText xml:space="preserve"> PAGEREF _Toc122208087 \h </w:instrText>
      </w:r>
      <w:r w:rsidRPr="000748CC">
        <w:rPr>
          <w:noProof/>
        </w:rPr>
      </w:r>
      <w:r w:rsidRPr="000748CC">
        <w:rPr>
          <w:noProof/>
        </w:rPr>
        <w:fldChar w:fldCharType="separate"/>
      </w:r>
      <w:r w:rsidR="00B6106B">
        <w:rPr>
          <w:noProof/>
        </w:rPr>
        <w:t>3</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5A</w:t>
      </w:r>
      <w:r>
        <w:rPr>
          <w:noProof/>
        </w:rPr>
        <w:tab/>
        <w:t>Extension to external Territories</w:t>
      </w:r>
      <w:r w:rsidRPr="000748CC">
        <w:rPr>
          <w:noProof/>
        </w:rPr>
        <w:tab/>
      </w:r>
      <w:r w:rsidRPr="000748CC">
        <w:rPr>
          <w:noProof/>
        </w:rPr>
        <w:fldChar w:fldCharType="begin"/>
      </w:r>
      <w:r w:rsidRPr="000748CC">
        <w:rPr>
          <w:noProof/>
        </w:rPr>
        <w:instrText xml:space="preserve"> PAGEREF _Toc122208088 \h </w:instrText>
      </w:r>
      <w:r w:rsidRPr="000748CC">
        <w:rPr>
          <w:noProof/>
        </w:rPr>
      </w:r>
      <w:r w:rsidRPr="000748CC">
        <w:rPr>
          <w:noProof/>
        </w:rPr>
        <w:fldChar w:fldCharType="separate"/>
      </w:r>
      <w:r w:rsidR="00B6106B">
        <w:rPr>
          <w:noProof/>
        </w:rPr>
        <w:t>3</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5B</w:t>
      </w:r>
      <w:r>
        <w:rPr>
          <w:noProof/>
        </w:rPr>
        <w:tab/>
        <w:t>Extra</w:t>
      </w:r>
      <w:r>
        <w:rPr>
          <w:noProof/>
        </w:rPr>
        <w:noBreakHyphen/>
        <w:t>territorial operation of Act</w:t>
      </w:r>
      <w:r w:rsidRPr="000748CC">
        <w:rPr>
          <w:noProof/>
        </w:rPr>
        <w:tab/>
      </w:r>
      <w:r w:rsidRPr="000748CC">
        <w:rPr>
          <w:noProof/>
        </w:rPr>
        <w:fldChar w:fldCharType="begin"/>
      </w:r>
      <w:r w:rsidRPr="000748CC">
        <w:rPr>
          <w:noProof/>
        </w:rPr>
        <w:instrText xml:space="preserve"> PAGEREF _Toc122208089 \h </w:instrText>
      </w:r>
      <w:r w:rsidRPr="000748CC">
        <w:rPr>
          <w:noProof/>
        </w:rPr>
      </w:r>
      <w:r w:rsidRPr="000748CC">
        <w:rPr>
          <w:noProof/>
        </w:rPr>
        <w:fldChar w:fldCharType="separate"/>
      </w:r>
      <w:r w:rsidR="00B6106B">
        <w:rPr>
          <w:noProof/>
        </w:rPr>
        <w:t>3</w:t>
      </w:r>
      <w:r w:rsidRPr="000748CC">
        <w:rPr>
          <w:noProof/>
        </w:rPr>
        <w:fldChar w:fldCharType="end"/>
      </w:r>
    </w:p>
    <w:p w:rsidR="000748CC" w:rsidRDefault="000748CC">
      <w:pPr>
        <w:pStyle w:val="TOC2"/>
        <w:rPr>
          <w:rFonts w:asciiTheme="minorHAnsi" w:eastAsiaTheme="minorEastAsia" w:hAnsiTheme="minorHAnsi" w:cstheme="minorBidi"/>
          <w:b w:val="0"/>
          <w:noProof/>
          <w:kern w:val="0"/>
          <w:sz w:val="22"/>
          <w:szCs w:val="22"/>
        </w:rPr>
      </w:pPr>
      <w:r>
        <w:rPr>
          <w:noProof/>
        </w:rPr>
        <w:t>Part II—Interpretation</w:t>
      </w:r>
      <w:r w:rsidRPr="000748CC">
        <w:rPr>
          <w:b w:val="0"/>
          <w:noProof/>
          <w:sz w:val="18"/>
        </w:rPr>
        <w:tab/>
      </w:r>
      <w:r w:rsidRPr="000748CC">
        <w:rPr>
          <w:b w:val="0"/>
          <w:noProof/>
          <w:sz w:val="18"/>
        </w:rPr>
        <w:fldChar w:fldCharType="begin"/>
      </w:r>
      <w:r w:rsidRPr="000748CC">
        <w:rPr>
          <w:b w:val="0"/>
          <w:noProof/>
          <w:sz w:val="18"/>
        </w:rPr>
        <w:instrText xml:space="preserve"> PAGEREF _Toc122208090 \h </w:instrText>
      </w:r>
      <w:r w:rsidRPr="000748CC">
        <w:rPr>
          <w:b w:val="0"/>
          <w:noProof/>
          <w:sz w:val="18"/>
        </w:rPr>
      </w:r>
      <w:r w:rsidRPr="000748CC">
        <w:rPr>
          <w:b w:val="0"/>
          <w:noProof/>
          <w:sz w:val="18"/>
        </w:rPr>
        <w:fldChar w:fldCharType="separate"/>
      </w:r>
      <w:r w:rsidR="00B6106B">
        <w:rPr>
          <w:b w:val="0"/>
          <w:noProof/>
          <w:sz w:val="18"/>
        </w:rPr>
        <w:t>5</w:t>
      </w:r>
      <w:r w:rsidRPr="000748CC">
        <w:rPr>
          <w:b w:val="0"/>
          <w:noProof/>
          <w:sz w:val="18"/>
        </w:rPr>
        <w:fldChar w:fldCharType="end"/>
      </w:r>
    </w:p>
    <w:p w:rsidR="000748CC" w:rsidRDefault="000748CC">
      <w:pPr>
        <w:pStyle w:val="TOC3"/>
        <w:rPr>
          <w:rFonts w:asciiTheme="minorHAnsi" w:eastAsiaTheme="minorEastAsia" w:hAnsiTheme="minorHAnsi" w:cstheme="minorBidi"/>
          <w:b w:val="0"/>
          <w:noProof/>
          <w:kern w:val="0"/>
          <w:szCs w:val="22"/>
        </w:rPr>
      </w:pPr>
      <w:r>
        <w:rPr>
          <w:noProof/>
        </w:rPr>
        <w:t>Division 1—General definitions</w:t>
      </w:r>
      <w:r w:rsidRPr="000748CC">
        <w:rPr>
          <w:b w:val="0"/>
          <w:noProof/>
          <w:sz w:val="18"/>
        </w:rPr>
        <w:tab/>
      </w:r>
      <w:r w:rsidRPr="000748CC">
        <w:rPr>
          <w:b w:val="0"/>
          <w:noProof/>
          <w:sz w:val="18"/>
        </w:rPr>
        <w:fldChar w:fldCharType="begin"/>
      </w:r>
      <w:r w:rsidRPr="000748CC">
        <w:rPr>
          <w:b w:val="0"/>
          <w:noProof/>
          <w:sz w:val="18"/>
        </w:rPr>
        <w:instrText xml:space="preserve"> PAGEREF _Toc122208091 \h </w:instrText>
      </w:r>
      <w:r w:rsidRPr="000748CC">
        <w:rPr>
          <w:b w:val="0"/>
          <w:noProof/>
          <w:sz w:val="18"/>
        </w:rPr>
      </w:r>
      <w:r w:rsidRPr="000748CC">
        <w:rPr>
          <w:b w:val="0"/>
          <w:noProof/>
          <w:sz w:val="18"/>
        </w:rPr>
        <w:fldChar w:fldCharType="separate"/>
      </w:r>
      <w:r w:rsidR="00B6106B">
        <w:rPr>
          <w:b w:val="0"/>
          <w:noProof/>
          <w:sz w:val="18"/>
        </w:rPr>
        <w:t>5</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6</w:t>
      </w:r>
      <w:r>
        <w:rPr>
          <w:noProof/>
        </w:rPr>
        <w:tab/>
        <w:t>Interpretation</w:t>
      </w:r>
      <w:r w:rsidRPr="000748CC">
        <w:rPr>
          <w:noProof/>
        </w:rPr>
        <w:tab/>
      </w:r>
      <w:r w:rsidRPr="000748CC">
        <w:rPr>
          <w:noProof/>
        </w:rPr>
        <w:fldChar w:fldCharType="begin"/>
      </w:r>
      <w:r w:rsidRPr="000748CC">
        <w:rPr>
          <w:noProof/>
        </w:rPr>
        <w:instrText xml:space="preserve"> PAGEREF _Toc122208092 \h </w:instrText>
      </w:r>
      <w:r w:rsidRPr="000748CC">
        <w:rPr>
          <w:noProof/>
        </w:rPr>
      </w:r>
      <w:r w:rsidRPr="000748CC">
        <w:rPr>
          <w:noProof/>
        </w:rPr>
        <w:fldChar w:fldCharType="separate"/>
      </w:r>
      <w:r w:rsidR="00B6106B">
        <w:rPr>
          <w:noProof/>
        </w:rPr>
        <w:t>5</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6AA</w:t>
      </w:r>
      <w:r>
        <w:rPr>
          <w:noProof/>
        </w:rPr>
        <w:tab/>
        <w:t xml:space="preserve">Meaning of </w:t>
      </w:r>
      <w:r w:rsidRPr="009842D9">
        <w:rPr>
          <w:i/>
          <w:noProof/>
        </w:rPr>
        <w:t>responsible person</w:t>
      </w:r>
      <w:r w:rsidRPr="000748CC">
        <w:rPr>
          <w:noProof/>
        </w:rPr>
        <w:tab/>
      </w:r>
      <w:r w:rsidRPr="000748CC">
        <w:rPr>
          <w:noProof/>
        </w:rPr>
        <w:fldChar w:fldCharType="begin"/>
      </w:r>
      <w:r w:rsidRPr="000748CC">
        <w:rPr>
          <w:noProof/>
        </w:rPr>
        <w:instrText xml:space="preserve"> PAGEREF _Toc122208093 \h </w:instrText>
      </w:r>
      <w:r w:rsidRPr="000748CC">
        <w:rPr>
          <w:noProof/>
        </w:rPr>
      </w:r>
      <w:r w:rsidRPr="000748CC">
        <w:rPr>
          <w:noProof/>
        </w:rPr>
        <w:fldChar w:fldCharType="separate"/>
      </w:r>
      <w:r w:rsidR="00B6106B">
        <w:rPr>
          <w:noProof/>
        </w:rPr>
        <w:t>32</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6A</w:t>
      </w:r>
      <w:r>
        <w:rPr>
          <w:noProof/>
        </w:rPr>
        <w:tab/>
        <w:t>Breach of an Australian Privacy Principle</w:t>
      </w:r>
      <w:r w:rsidRPr="000748CC">
        <w:rPr>
          <w:noProof/>
        </w:rPr>
        <w:tab/>
      </w:r>
      <w:r w:rsidRPr="000748CC">
        <w:rPr>
          <w:noProof/>
        </w:rPr>
        <w:fldChar w:fldCharType="begin"/>
      </w:r>
      <w:r w:rsidRPr="000748CC">
        <w:rPr>
          <w:noProof/>
        </w:rPr>
        <w:instrText xml:space="preserve"> PAGEREF _Toc122208094 \h </w:instrText>
      </w:r>
      <w:r w:rsidRPr="000748CC">
        <w:rPr>
          <w:noProof/>
        </w:rPr>
      </w:r>
      <w:r w:rsidRPr="000748CC">
        <w:rPr>
          <w:noProof/>
        </w:rPr>
        <w:fldChar w:fldCharType="separate"/>
      </w:r>
      <w:r w:rsidR="00B6106B">
        <w:rPr>
          <w:noProof/>
        </w:rPr>
        <w:t>34</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6B</w:t>
      </w:r>
      <w:r>
        <w:rPr>
          <w:noProof/>
        </w:rPr>
        <w:tab/>
        <w:t>Breach of a registered APP code</w:t>
      </w:r>
      <w:r w:rsidRPr="000748CC">
        <w:rPr>
          <w:noProof/>
        </w:rPr>
        <w:tab/>
      </w:r>
      <w:r w:rsidRPr="000748CC">
        <w:rPr>
          <w:noProof/>
        </w:rPr>
        <w:fldChar w:fldCharType="begin"/>
      </w:r>
      <w:r w:rsidRPr="000748CC">
        <w:rPr>
          <w:noProof/>
        </w:rPr>
        <w:instrText xml:space="preserve"> PAGEREF _Toc122208095 \h </w:instrText>
      </w:r>
      <w:r w:rsidRPr="000748CC">
        <w:rPr>
          <w:noProof/>
        </w:rPr>
      </w:r>
      <w:r w:rsidRPr="000748CC">
        <w:rPr>
          <w:noProof/>
        </w:rPr>
        <w:fldChar w:fldCharType="separate"/>
      </w:r>
      <w:r w:rsidR="00B6106B">
        <w:rPr>
          <w:noProof/>
        </w:rPr>
        <w:t>35</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6BA</w:t>
      </w:r>
      <w:r>
        <w:rPr>
          <w:noProof/>
        </w:rPr>
        <w:tab/>
        <w:t>Breach of the registered CR code</w:t>
      </w:r>
      <w:r w:rsidRPr="000748CC">
        <w:rPr>
          <w:noProof/>
        </w:rPr>
        <w:tab/>
      </w:r>
      <w:r w:rsidRPr="000748CC">
        <w:rPr>
          <w:noProof/>
        </w:rPr>
        <w:fldChar w:fldCharType="begin"/>
      </w:r>
      <w:r w:rsidRPr="000748CC">
        <w:rPr>
          <w:noProof/>
        </w:rPr>
        <w:instrText xml:space="preserve"> PAGEREF _Toc122208096 \h </w:instrText>
      </w:r>
      <w:r w:rsidRPr="000748CC">
        <w:rPr>
          <w:noProof/>
        </w:rPr>
      </w:r>
      <w:r w:rsidRPr="000748CC">
        <w:rPr>
          <w:noProof/>
        </w:rPr>
        <w:fldChar w:fldCharType="separate"/>
      </w:r>
      <w:r w:rsidR="00B6106B">
        <w:rPr>
          <w:noProof/>
        </w:rPr>
        <w:t>36</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6C</w:t>
      </w:r>
      <w:r>
        <w:rPr>
          <w:noProof/>
        </w:rPr>
        <w:tab/>
        <w:t>Organisations</w:t>
      </w:r>
      <w:r w:rsidRPr="000748CC">
        <w:rPr>
          <w:noProof/>
        </w:rPr>
        <w:tab/>
      </w:r>
      <w:r w:rsidRPr="000748CC">
        <w:rPr>
          <w:noProof/>
        </w:rPr>
        <w:fldChar w:fldCharType="begin"/>
      </w:r>
      <w:r w:rsidRPr="000748CC">
        <w:rPr>
          <w:noProof/>
        </w:rPr>
        <w:instrText xml:space="preserve"> PAGEREF _Toc122208097 \h </w:instrText>
      </w:r>
      <w:r w:rsidRPr="000748CC">
        <w:rPr>
          <w:noProof/>
        </w:rPr>
      </w:r>
      <w:r w:rsidRPr="000748CC">
        <w:rPr>
          <w:noProof/>
        </w:rPr>
        <w:fldChar w:fldCharType="separate"/>
      </w:r>
      <w:r w:rsidR="00B6106B">
        <w:rPr>
          <w:noProof/>
        </w:rPr>
        <w:t>36</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6D</w:t>
      </w:r>
      <w:r>
        <w:rPr>
          <w:noProof/>
        </w:rPr>
        <w:tab/>
        <w:t>Small business and small business operators</w:t>
      </w:r>
      <w:r w:rsidRPr="000748CC">
        <w:rPr>
          <w:noProof/>
        </w:rPr>
        <w:tab/>
      </w:r>
      <w:r w:rsidRPr="000748CC">
        <w:rPr>
          <w:noProof/>
        </w:rPr>
        <w:fldChar w:fldCharType="begin"/>
      </w:r>
      <w:r w:rsidRPr="000748CC">
        <w:rPr>
          <w:noProof/>
        </w:rPr>
        <w:instrText xml:space="preserve"> PAGEREF _Toc122208098 \h </w:instrText>
      </w:r>
      <w:r w:rsidRPr="000748CC">
        <w:rPr>
          <w:noProof/>
        </w:rPr>
      </w:r>
      <w:r w:rsidRPr="000748CC">
        <w:rPr>
          <w:noProof/>
        </w:rPr>
        <w:fldChar w:fldCharType="separate"/>
      </w:r>
      <w:r w:rsidR="00B6106B">
        <w:rPr>
          <w:noProof/>
        </w:rPr>
        <w:t>39</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6DA</w:t>
      </w:r>
      <w:r>
        <w:rPr>
          <w:noProof/>
        </w:rPr>
        <w:tab/>
        <w:t xml:space="preserve">What is the </w:t>
      </w:r>
      <w:r w:rsidRPr="009842D9">
        <w:rPr>
          <w:i/>
          <w:noProof/>
        </w:rPr>
        <w:t>annual turnover</w:t>
      </w:r>
      <w:r>
        <w:rPr>
          <w:noProof/>
        </w:rPr>
        <w:t xml:space="preserve"> of a business?</w:t>
      </w:r>
      <w:r w:rsidRPr="000748CC">
        <w:rPr>
          <w:noProof/>
        </w:rPr>
        <w:tab/>
      </w:r>
      <w:r w:rsidRPr="000748CC">
        <w:rPr>
          <w:noProof/>
        </w:rPr>
        <w:fldChar w:fldCharType="begin"/>
      </w:r>
      <w:r w:rsidRPr="000748CC">
        <w:rPr>
          <w:noProof/>
        </w:rPr>
        <w:instrText xml:space="preserve"> PAGEREF _Toc122208099 \h </w:instrText>
      </w:r>
      <w:r w:rsidRPr="000748CC">
        <w:rPr>
          <w:noProof/>
        </w:rPr>
      </w:r>
      <w:r w:rsidRPr="000748CC">
        <w:rPr>
          <w:noProof/>
        </w:rPr>
        <w:fldChar w:fldCharType="separate"/>
      </w:r>
      <w:r w:rsidR="00B6106B">
        <w:rPr>
          <w:noProof/>
        </w:rPr>
        <w:t>41</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6E</w:t>
      </w:r>
      <w:r>
        <w:rPr>
          <w:noProof/>
        </w:rPr>
        <w:tab/>
        <w:t>Small business operator treated as organisation</w:t>
      </w:r>
      <w:r w:rsidRPr="000748CC">
        <w:rPr>
          <w:noProof/>
        </w:rPr>
        <w:tab/>
      </w:r>
      <w:r w:rsidRPr="000748CC">
        <w:rPr>
          <w:noProof/>
        </w:rPr>
        <w:fldChar w:fldCharType="begin"/>
      </w:r>
      <w:r w:rsidRPr="000748CC">
        <w:rPr>
          <w:noProof/>
        </w:rPr>
        <w:instrText xml:space="preserve"> PAGEREF _Toc122208100 \h </w:instrText>
      </w:r>
      <w:r w:rsidRPr="000748CC">
        <w:rPr>
          <w:noProof/>
        </w:rPr>
      </w:r>
      <w:r w:rsidRPr="000748CC">
        <w:rPr>
          <w:noProof/>
        </w:rPr>
        <w:fldChar w:fldCharType="separate"/>
      </w:r>
      <w:r w:rsidR="00B6106B">
        <w:rPr>
          <w:noProof/>
        </w:rPr>
        <w:t>42</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6EA</w:t>
      </w:r>
      <w:r>
        <w:rPr>
          <w:noProof/>
        </w:rPr>
        <w:tab/>
        <w:t>Small business operators choosing to be treated as organisations</w:t>
      </w:r>
      <w:r w:rsidRPr="000748CC">
        <w:rPr>
          <w:noProof/>
        </w:rPr>
        <w:tab/>
      </w:r>
      <w:r w:rsidRPr="000748CC">
        <w:rPr>
          <w:noProof/>
        </w:rPr>
        <w:fldChar w:fldCharType="begin"/>
      </w:r>
      <w:r w:rsidRPr="000748CC">
        <w:rPr>
          <w:noProof/>
        </w:rPr>
        <w:instrText xml:space="preserve"> PAGEREF _Toc122208101 \h </w:instrText>
      </w:r>
      <w:r w:rsidRPr="000748CC">
        <w:rPr>
          <w:noProof/>
        </w:rPr>
      </w:r>
      <w:r w:rsidRPr="000748CC">
        <w:rPr>
          <w:noProof/>
        </w:rPr>
        <w:fldChar w:fldCharType="separate"/>
      </w:r>
      <w:r w:rsidR="00B6106B">
        <w:rPr>
          <w:noProof/>
        </w:rPr>
        <w:t>45</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6F</w:t>
      </w:r>
      <w:r>
        <w:rPr>
          <w:noProof/>
        </w:rPr>
        <w:tab/>
        <w:t>State instrumentalities etc. treated as organisations</w:t>
      </w:r>
      <w:r w:rsidRPr="000748CC">
        <w:rPr>
          <w:noProof/>
        </w:rPr>
        <w:tab/>
      </w:r>
      <w:r w:rsidRPr="000748CC">
        <w:rPr>
          <w:noProof/>
        </w:rPr>
        <w:fldChar w:fldCharType="begin"/>
      </w:r>
      <w:r w:rsidRPr="000748CC">
        <w:rPr>
          <w:noProof/>
        </w:rPr>
        <w:instrText xml:space="preserve"> PAGEREF _Toc122208102 \h </w:instrText>
      </w:r>
      <w:r w:rsidRPr="000748CC">
        <w:rPr>
          <w:noProof/>
        </w:rPr>
      </w:r>
      <w:r w:rsidRPr="000748CC">
        <w:rPr>
          <w:noProof/>
        </w:rPr>
        <w:fldChar w:fldCharType="separate"/>
      </w:r>
      <w:r w:rsidR="00B6106B">
        <w:rPr>
          <w:noProof/>
        </w:rPr>
        <w:t>46</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6FA</w:t>
      </w:r>
      <w:r>
        <w:rPr>
          <w:noProof/>
        </w:rPr>
        <w:tab/>
        <w:t xml:space="preserve">Meaning of </w:t>
      </w:r>
      <w:r w:rsidRPr="009842D9">
        <w:rPr>
          <w:i/>
          <w:noProof/>
        </w:rPr>
        <w:t>health information</w:t>
      </w:r>
      <w:r w:rsidRPr="000748CC">
        <w:rPr>
          <w:noProof/>
        </w:rPr>
        <w:tab/>
      </w:r>
      <w:r w:rsidRPr="000748CC">
        <w:rPr>
          <w:noProof/>
        </w:rPr>
        <w:fldChar w:fldCharType="begin"/>
      </w:r>
      <w:r w:rsidRPr="000748CC">
        <w:rPr>
          <w:noProof/>
        </w:rPr>
        <w:instrText xml:space="preserve"> PAGEREF _Toc122208103 \h </w:instrText>
      </w:r>
      <w:r w:rsidRPr="000748CC">
        <w:rPr>
          <w:noProof/>
        </w:rPr>
      </w:r>
      <w:r w:rsidRPr="000748CC">
        <w:rPr>
          <w:noProof/>
        </w:rPr>
        <w:fldChar w:fldCharType="separate"/>
      </w:r>
      <w:r w:rsidR="00B6106B">
        <w:rPr>
          <w:noProof/>
        </w:rPr>
        <w:t>46</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6FB</w:t>
      </w:r>
      <w:r>
        <w:rPr>
          <w:noProof/>
        </w:rPr>
        <w:tab/>
        <w:t xml:space="preserve">Meaning of </w:t>
      </w:r>
      <w:r w:rsidRPr="009842D9">
        <w:rPr>
          <w:i/>
          <w:noProof/>
        </w:rPr>
        <w:t>health service</w:t>
      </w:r>
      <w:r w:rsidRPr="000748CC">
        <w:rPr>
          <w:noProof/>
        </w:rPr>
        <w:tab/>
      </w:r>
      <w:r w:rsidRPr="000748CC">
        <w:rPr>
          <w:noProof/>
        </w:rPr>
        <w:fldChar w:fldCharType="begin"/>
      </w:r>
      <w:r w:rsidRPr="000748CC">
        <w:rPr>
          <w:noProof/>
        </w:rPr>
        <w:instrText xml:space="preserve"> PAGEREF _Toc122208104 \h </w:instrText>
      </w:r>
      <w:r w:rsidRPr="000748CC">
        <w:rPr>
          <w:noProof/>
        </w:rPr>
      </w:r>
      <w:r w:rsidRPr="000748CC">
        <w:rPr>
          <w:noProof/>
        </w:rPr>
        <w:fldChar w:fldCharType="separate"/>
      </w:r>
      <w:r w:rsidR="00B6106B">
        <w:rPr>
          <w:noProof/>
        </w:rPr>
        <w:t>47</w:t>
      </w:r>
      <w:r w:rsidRPr="000748CC">
        <w:rPr>
          <w:noProof/>
        </w:rPr>
        <w:fldChar w:fldCharType="end"/>
      </w:r>
    </w:p>
    <w:p w:rsidR="000748CC" w:rsidRDefault="000748CC">
      <w:pPr>
        <w:pStyle w:val="TOC3"/>
        <w:rPr>
          <w:rFonts w:asciiTheme="minorHAnsi" w:eastAsiaTheme="minorEastAsia" w:hAnsiTheme="minorHAnsi" w:cstheme="minorBidi"/>
          <w:b w:val="0"/>
          <w:noProof/>
          <w:kern w:val="0"/>
          <w:szCs w:val="22"/>
        </w:rPr>
      </w:pPr>
      <w:r>
        <w:rPr>
          <w:noProof/>
        </w:rPr>
        <w:t>Division 2—Key definitions relating to credit reporting</w:t>
      </w:r>
      <w:r w:rsidRPr="000748CC">
        <w:rPr>
          <w:b w:val="0"/>
          <w:noProof/>
          <w:sz w:val="18"/>
        </w:rPr>
        <w:tab/>
      </w:r>
      <w:r w:rsidRPr="000748CC">
        <w:rPr>
          <w:b w:val="0"/>
          <w:noProof/>
          <w:sz w:val="18"/>
        </w:rPr>
        <w:fldChar w:fldCharType="begin"/>
      </w:r>
      <w:r w:rsidRPr="000748CC">
        <w:rPr>
          <w:b w:val="0"/>
          <w:noProof/>
          <w:sz w:val="18"/>
        </w:rPr>
        <w:instrText xml:space="preserve"> PAGEREF _Toc122208105 \h </w:instrText>
      </w:r>
      <w:r w:rsidRPr="000748CC">
        <w:rPr>
          <w:b w:val="0"/>
          <w:noProof/>
          <w:sz w:val="18"/>
        </w:rPr>
      </w:r>
      <w:r w:rsidRPr="000748CC">
        <w:rPr>
          <w:b w:val="0"/>
          <w:noProof/>
          <w:sz w:val="18"/>
        </w:rPr>
        <w:fldChar w:fldCharType="separate"/>
      </w:r>
      <w:r w:rsidR="00B6106B">
        <w:rPr>
          <w:b w:val="0"/>
          <w:noProof/>
          <w:sz w:val="18"/>
        </w:rPr>
        <w:t>49</w:t>
      </w:r>
      <w:r w:rsidRPr="000748CC">
        <w:rPr>
          <w:b w:val="0"/>
          <w:noProof/>
          <w:sz w:val="18"/>
        </w:rPr>
        <w:fldChar w:fldCharType="end"/>
      </w:r>
    </w:p>
    <w:p w:rsidR="000748CC" w:rsidRDefault="000748CC">
      <w:pPr>
        <w:pStyle w:val="TOC4"/>
        <w:rPr>
          <w:rFonts w:asciiTheme="minorHAnsi" w:eastAsiaTheme="minorEastAsia" w:hAnsiTheme="minorHAnsi" w:cstheme="minorBidi"/>
          <w:b w:val="0"/>
          <w:noProof/>
          <w:kern w:val="0"/>
          <w:sz w:val="22"/>
          <w:szCs w:val="22"/>
        </w:rPr>
      </w:pPr>
      <w:r>
        <w:rPr>
          <w:noProof/>
        </w:rPr>
        <w:t>Subdivision A—Credit provider</w:t>
      </w:r>
      <w:r w:rsidRPr="000748CC">
        <w:rPr>
          <w:b w:val="0"/>
          <w:noProof/>
          <w:sz w:val="18"/>
        </w:rPr>
        <w:tab/>
      </w:r>
      <w:r w:rsidRPr="000748CC">
        <w:rPr>
          <w:b w:val="0"/>
          <w:noProof/>
          <w:sz w:val="18"/>
        </w:rPr>
        <w:fldChar w:fldCharType="begin"/>
      </w:r>
      <w:r w:rsidRPr="000748CC">
        <w:rPr>
          <w:b w:val="0"/>
          <w:noProof/>
          <w:sz w:val="18"/>
        </w:rPr>
        <w:instrText xml:space="preserve"> PAGEREF _Toc122208106 \h </w:instrText>
      </w:r>
      <w:r w:rsidRPr="000748CC">
        <w:rPr>
          <w:b w:val="0"/>
          <w:noProof/>
          <w:sz w:val="18"/>
        </w:rPr>
      </w:r>
      <w:r w:rsidRPr="000748CC">
        <w:rPr>
          <w:b w:val="0"/>
          <w:noProof/>
          <w:sz w:val="18"/>
        </w:rPr>
        <w:fldChar w:fldCharType="separate"/>
      </w:r>
      <w:r w:rsidR="00B6106B">
        <w:rPr>
          <w:b w:val="0"/>
          <w:noProof/>
          <w:sz w:val="18"/>
        </w:rPr>
        <w:t>49</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6G</w:t>
      </w:r>
      <w:r>
        <w:rPr>
          <w:noProof/>
        </w:rPr>
        <w:tab/>
        <w:t xml:space="preserve">Meaning of </w:t>
      </w:r>
      <w:r w:rsidRPr="009842D9">
        <w:rPr>
          <w:i/>
          <w:noProof/>
        </w:rPr>
        <w:t>credit provider</w:t>
      </w:r>
      <w:r w:rsidRPr="000748CC">
        <w:rPr>
          <w:noProof/>
        </w:rPr>
        <w:tab/>
      </w:r>
      <w:r w:rsidRPr="000748CC">
        <w:rPr>
          <w:noProof/>
        </w:rPr>
        <w:fldChar w:fldCharType="begin"/>
      </w:r>
      <w:r w:rsidRPr="000748CC">
        <w:rPr>
          <w:noProof/>
        </w:rPr>
        <w:instrText xml:space="preserve"> PAGEREF _Toc122208107 \h </w:instrText>
      </w:r>
      <w:r w:rsidRPr="000748CC">
        <w:rPr>
          <w:noProof/>
        </w:rPr>
      </w:r>
      <w:r w:rsidRPr="000748CC">
        <w:rPr>
          <w:noProof/>
        </w:rPr>
        <w:fldChar w:fldCharType="separate"/>
      </w:r>
      <w:r w:rsidR="00B6106B">
        <w:rPr>
          <w:noProof/>
        </w:rPr>
        <w:t>49</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6H</w:t>
      </w:r>
      <w:r>
        <w:rPr>
          <w:noProof/>
        </w:rPr>
        <w:tab/>
        <w:t>Agents of credit providers</w:t>
      </w:r>
      <w:r w:rsidRPr="000748CC">
        <w:rPr>
          <w:noProof/>
        </w:rPr>
        <w:tab/>
      </w:r>
      <w:r w:rsidRPr="000748CC">
        <w:rPr>
          <w:noProof/>
        </w:rPr>
        <w:fldChar w:fldCharType="begin"/>
      </w:r>
      <w:r w:rsidRPr="000748CC">
        <w:rPr>
          <w:noProof/>
        </w:rPr>
        <w:instrText xml:space="preserve"> PAGEREF _Toc122208108 \h </w:instrText>
      </w:r>
      <w:r w:rsidRPr="000748CC">
        <w:rPr>
          <w:noProof/>
        </w:rPr>
      </w:r>
      <w:r w:rsidRPr="000748CC">
        <w:rPr>
          <w:noProof/>
        </w:rPr>
        <w:fldChar w:fldCharType="separate"/>
      </w:r>
      <w:r w:rsidR="00B6106B">
        <w:rPr>
          <w:noProof/>
        </w:rPr>
        <w:t>50</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6J</w:t>
      </w:r>
      <w:r>
        <w:rPr>
          <w:noProof/>
        </w:rPr>
        <w:tab/>
        <w:t>Securitisation arrangements etc.</w:t>
      </w:r>
      <w:r w:rsidRPr="000748CC">
        <w:rPr>
          <w:noProof/>
        </w:rPr>
        <w:tab/>
      </w:r>
      <w:r w:rsidRPr="000748CC">
        <w:rPr>
          <w:noProof/>
        </w:rPr>
        <w:fldChar w:fldCharType="begin"/>
      </w:r>
      <w:r w:rsidRPr="000748CC">
        <w:rPr>
          <w:noProof/>
        </w:rPr>
        <w:instrText xml:space="preserve"> PAGEREF _Toc122208109 \h </w:instrText>
      </w:r>
      <w:r w:rsidRPr="000748CC">
        <w:rPr>
          <w:noProof/>
        </w:rPr>
      </w:r>
      <w:r w:rsidRPr="000748CC">
        <w:rPr>
          <w:noProof/>
        </w:rPr>
        <w:fldChar w:fldCharType="separate"/>
      </w:r>
      <w:r w:rsidR="00B6106B">
        <w:rPr>
          <w:noProof/>
        </w:rPr>
        <w:t>51</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6K</w:t>
      </w:r>
      <w:r>
        <w:rPr>
          <w:noProof/>
        </w:rPr>
        <w:tab/>
        <w:t>Acquisition of the rights of a credit provider</w:t>
      </w:r>
      <w:r w:rsidRPr="000748CC">
        <w:rPr>
          <w:noProof/>
        </w:rPr>
        <w:tab/>
      </w:r>
      <w:r w:rsidRPr="000748CC">
        <w:rPr>
          <w:noProof/>
        </w:rPr>
        <w:fldChar w:fldCharType="begin"/>
      </w:r>
      <w:r w:rsidRPr="000748CC">
        <w:rPr>
          <w:noProof/>
        </w:rPr>
        <w:instrText xml:space="preserve"> PAGEREF _Toc122208110 \h </w:instrText>
      </w:r>
      <w:r w:rsidRPr="000748CC">
        <w:rPr>
          <w:noProof/>
        </w:rPr>
      </w:r>
      <w:r w:rsidRPr="000748CC">
        <w:rPr>
          <w:noProof/>
        </w:rPr>
        <w:fldChar w:fldCharType="separate"/>
      </w:r>
      <w:r w:rsidR="00B6106B">
        <w:rPr>
          <w:noProof/>
        </w:rPr>
        <w:t>52</w:t>
      </w:r>
      <w:r w:rsidRPr="000748CC">
        <w:rPr>
          <w:noProof/>
        </w:rPr>
        <w:fldChar w:fldCharType="end"/>
      </w:r>
    </w:p>
    <w:p w:rsidR="000748CC" w:rsidRDefault="000748CC">
      <w:pPr>
        <w:pStyle w:val="TOC4"/>
        <w:rPr>
          <w:rFonts w:asciiTheme="minorHAnsi" w:eastAsiaTheme="minorEastAsia" w:hAnsiTheme="minorHAnsi" w:cstheme="minorBidi"/>
          <w:b w:val="0"/>
          <w:noProof/>
          <w:kern w:val="0"/>
          <w:sz w:val="22"/>
          <w:szCs w:val="22"/>
        </w:rPr>
      </w:pPr>
      <w:r>
        <w:rPr>
          <w:noProof/>
        </w:rPr>
        <w:t>Subdivision B—Other definitions</w:t>
      </w:r>
      <w:r w:rsidRPr="000748CC">
        <w:rPr>
          <w:b w:val="0"/>
          <w:noProof/>
          <w:sz w:val="18"/>
        </w:rPr>
        <w:tab/>
      </w:r>
      <w:r w:rsidRPr="000748CC">
        <w:rPr>
          <w:b w:val="0"/>
          <w:noProof/>
          <w:sz w:val="18"/>
        </w:rPr>
        <w:fldChar w:fldCharType="begin"/>
      </w:r>
      <w:r w:rsidRPr="000748CC">
        <w:rPr>
          <w:b w:val="0"/>
          <w:noProof/>
          <w:sz w:val="18"/>
        </w:rPr>
        <w:instrText xml:space="preserve"> PAGEREF _Toc122208111 \h </w:instrText>
      </w:r>
      <w:r w:rsidRPr="000748CC">
        <w:rPr>
          <w:b w:val="0"/>
          <w:noProof/>
          <w:sz w:val="18"/>
        </w:rPr>
      </w:r>
      <w:r w:rsidRPr="000748CC">
        <w:rPr>
          <w:b w:val="0"/>
          <w:noProof/>
          <w:sz w:val="18"/>
        </w:rPr>
        <w:fldChar w:fldCharType="separate"/>
      </w:r>
      <w:r w:rsidR="00B6106B">
        <w:rPr>
          <w:b w:val="0"/>
          <w:noProof/>
          <w:sz w:val="18"/>
        </w:rPr>
        <w:t>53</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6L</w:t>
      </w:r>
      <w:r>
        <w:rPr>
          <w:noProof/>
        </w:rPr>
        <w:tab/>
        <w:t xml:space="preserve">Meaning of </w:t>
      </w:r>
      <w:r w:rsidRPr="009842D9">
        <w:rPr>
          <w:i/>
          <w:noProof/>
        </w:rPr>
        <w:t>access seeker</w:t>
      </w:r>
      <w:r w:rsidRPr="000748CC">
        <w:rPr>
          <w:noProof/>
        </w:rPr>
        <w:tab/>
      </w:r>
      <w:r w:rsidRPr="000748CC">
        <w:rPr>
          <w:noProof/>
        </w:rPr>
        <w:fldChar w:fldCharType="begin"/>
      </w:r>
      <w:r w:rsidRPr="000748CC">
        <w:rPr>
          <w:noProof/>
        </w:rPr>
        <w:instrText xml:space="preserve"> PAGEREF _Toc122208112 \h </w:instrText>
      </w:r>
      <w:r w:rsidRPr="000748CC">
        <w:rPr>
          <w:noProof/>
        </w:rPr>
      </w:r>
      <w:r w:rsidRPr="000748CC">
        <w:rPr>
          <w:noProof/>
        </w:rPr>
        <w:fldChar w:fldCharType="separate"/>
      </w:r>
      <w:r w:rsidR="00B6106B">
        <w:rPr>
          <w:noProof/>
        </w:rPr>
        <w:t>53</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6M</w:t>
      </w:r>
      <w:r>
        <w:rPr>
          <w:noProof/>
        </w:rPr>
        <w:tab/>
        <w:t xml:space="preserve">Meaning of </w:t>
      </w:r>
      <w:r w:rsidRPr="009842D9">
        <w:rPr>
          <w:i/>
          <w:noProof/>
        </w:rPr>
        <w:t>credit</w:t>
      </w:r>
      <w:r>
        <w:rPr>
          <w:noProof/>
        </w:rPr>
        <w:t xml:space="preserve"> and </w:t>
      </w:r>
      <w:r w:rsidRPr="009842D9">
        <w:rPr>
          <w:i/>
          <w:noProof/>
        </w:rPr>
        <w:t>amount of credit</w:t>
      </w:r>
      <w:r w:rsidRPr="000748CC">
        <w:rPr>
          <w:noProof/>
        </w:rPr>
        <w:tab/>
      </w:r>
      <w:r w:rsidRPr="000748CC">
        <w:rPr>
          <w:noProof/>
        </w:rPr>
        <w:fldChar w:fldCharType="begin"/>
      </w:r>
      <w:r w:rsidRPr="000748CC">
        <w:rPr>
          <w:noProof/>
        </w:rPr>
        <w:instrText xml:space="preserve"> PAGEREF _Toc122208113 \h </w:instrText>
      </w:r>
      <w:r w:rsidRPr="000748CC">
        <w:rPr>
          <w:noProof/>
        </w:rPr>
      </w:r>
      <w:r w:rsidRPr="000748CC">
        <w:rPr>
          <w:noProof/>
        </w:rPr>
        <w:fldChar w:fldCharType="separate"/>
      </w:r>
      <w:r w:rsidR="00B6106B">
        <w:rPr>
          <w:noProof/>
        </w:rPr>
        <w:t>53</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6N</w:t>
      </w:r>
      <w:r>
        <w:rPr>
          <w:noProof/>
        </w:rPr>
        <w:tab/>
        <w:t xml:space="preserve">Meaning of </w:t>
      </w:r>
      <w:r w:rsidRPr="009842D9">
        <w:rPr>
          <w:i/>
          <w:noProof/>
        </w:rPr>
        <w:t>credit information</w:t>
      </w:r>
      <w:r w:rsidRPr="000748CC">
        <w:rPr>
          <w:noProof/>
        </w:rPr>
        <w:tab/>
      </w:r>
      <w:r w:rsidRPr="000748CC">
        <w:rPr>
          <w:noProof/>
        </w:rPr>
        <w:fldChar w:fldCharType="begin"/>
      </w:r>
      <w:r w:rsidRPr="000748CC">
        <w:rPr>
          <w:noProof/>
        </w:rPr>
        <w:instrText xml:space="preserve"> PAGEREF _Toc122208114 \h </w:instrText>
      </w:r>
      <w:r w:rsidRPr="000748CC">
        <w:rPr>
          <w:noProof/>
        </w:rPr>
      </w:r>
      <w:r w:rsidRPr="000748CC">
        <w:rPr>
          <w:noProof/>
        </w:rPr>
        <w:fldChar w:fldCharType="separate"/>
      </w:r>
      <w:r w:rsidR="00B6106B">
        <w:rPr>
          <w:noProof/>
        </w:rPr>
        <w:t>54</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6P</w:t>
      </w:r>
      <w:r>
        <w:rPr>
          <w:noProof/>
        </w:rPr>
        <w:tab/>
        <w:t xml:space="preserve">Meaning of </w:t>
      </w:r>
      <w:r w:rsidRPr="009842D9">
        <w:rPr>
          <w:i/>
          <w:noProof/>
        </w:rPr>
        <w:t>credit reporting business</w:t>
      </w:r>
      <w:r w:rsidRPr="000748CC">
        <w:rPr>
          <w:noProof/>
        </w:rPr>
        <w:tab/>
      </w:r>
      <w:r w:rsidRPr="000748CC">
        <w:rPr>
          <w:noProof/>
        </w:rPr>
        <w:fldChar w:fldCharType="begin"/>
      </w:r>
      <w:r w:rsidRPr="000748CC">
        <w:rPr>
          <w:noProof/>
        </w:rPr>
        <w:instrText xml:space="preserve"> PAGEREF _Toc122208115 \h </w:instrText>
      </w:r>
      <w:r w:rsidRPr="000748CC">
        <w:rPr>
          <w:noProof/>
        </w:rPr>
      </w:r>
      <w:r w:rsidRPr="000748CC">
        <w:rPr>
          <w:noProof/>
        </w:rPr>
        <w:fldChar w:fldCharType="separate"/>
      </w:r>
      <w:r w:rsidR="00B6106B">
        <w:rPr>
          <w:noProof/>
        </w:rPr>
        <w:t>55</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lastRenderedPageBreak/>
        <w:t>6Q</w:t>
      </w:r>
      <w:r>
        <w:rPr>
          <w:noProof/>
        </w:rPr>
        <w:tab/>
        <w:t xml:space="preserve">Meaning of </w:t>
      </w:r>
      <w:r w:rsidRPr="009842D9">
        <w:rPr>
          <w:i/>
          <w:noProof/>
        </w:rPr>
        <w:t>default information</w:t>
      </w:r>
      <w:r w:rsidRPr="000748CC">
        <w:rPr>
          <w:noProof/>
        </w:rPr>
        <w:tab/>
      </w:r>
      <w:r w:rsidRPr="000748CC">
        <w:rPr>
          <w:noProof/>
        </w:rPr>
        <w:fldChar w:fldCharType="begin"/>
      </w:r>
      <w:r w:rsidRPr="000748CC">
        <w:rPr>
          <w:noProof/>
        </w:rPr>
        <w:instrText xml:space="preserve"> PAGEREF _Toc122208116 \h </w:instrText>
      </w:r>
      <w:r w:rsidRPr="000748CC">
        <w:rPr>
          <w:noProof/>
        </w:rPr>
      </w:r>
      <w:r w:rsidRPr="000748CC">
        <w:rPr>
          <w:noProof/>
        </w:rPr>
        <w:fldChar w:fldCharType="separate"/>
      </w:r>
      <w:r w:rsidR="00B6106B">
        <w:rPr>
          <w:noProof/>
        </w:rPr>
        <w:t>56</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6QA</w:t>
      </w:r>
      <w:r>
        <w:rPr>
          <w:noProof/>
        </w:rPr>
        <w:tab/>
        <w:t xml:space="preserve">Meanings of </w:t>
      </w:r>
      <w:r w:rsidRPr="009842D9">
        <w:rPr>
          <w:i/>
          <w:noProof/>
        </w:rPr>
        <w:t>financial hardship arrangement</w:t>
      </w:r>
      <w:r>
        <w:rPr>
          <w:noProof/>
        </w:rPr>
        <w:t xml:space="preserve"> and </w:t>
      </w:r>
      <w:r w:rsidRPr="009842D9">
        <w:rPr>
          <w:i/>
          <w:noProof/>
        </w:rPr>
        <w:t>financial hardship information</w:t>
      </w:r>
      <w:r w:rsidRPr="000748CC">
        <w:rPr>
          <w:noProof/>
        </w:rPr>
        <w:tab/>
      </w:r>
      <w:r w:rsidRPr="000748CC">
        <w:rPr>
          <w:noProof/>
        </w:rPr>
        <w:fldChar w:fldCharType="begin"/>
      </w:r>
      <w:r w:rsidRPr="000748CC">
        <w:rPr>
          <w:noProof/>
        </w:rPr>
        <w:instrText xml:space="preserve"> PAGEREF _Toc122208117 \h </w:instrText>
      </w:r>
      <w:r w:rsidRPr="000748CC">
        <w:rPr>
          <w:noProof/>
        </w:rPr>
      </w:r>
      <w:r w:rsidRPr="000748CC">
        <w:rPr>
          <w:noProof/>
        </w:rPr>
        <w:fldChar w:fldCharType="separate"/>
      </w:r>
      <w:r w:rsidR="00B6106B">
        <w:rPr>
          <w:noProof/>
        </w:rPr>
        <w:t>57</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6R</w:t>
      </w:r>
      <w:r>
        <w:rPr>
          <w:noProof/>
        </w:rPr>
        <w:tab/>
        <w:t xml:space="preserve">Meaning of </w:t>
      </w:r>
      <w:r w:rsidRPr="009842D9">
        <w:rPr>
          <w:i/>
          <w:noProof/>
        </w:rPr>
        <w:t>information request</w:t>
      </w:r>
      <w:r w:rsidRPr="000748CC">
        <w:rPr>
          <w:noProof/>
        </w:rPr>
        <w:tab/>
      </w:r>
      <w:r w:rsidRPr="000748CC">
        <w:rPr>
          <w:noProof/>
        </w:rPr>
        <w:fldChar w:fldCharType="begin"/>
      </w:r>
      <w:r w:rsidRPr="000748CC">
        <w:rPr>
          <w:noProof/>
        </w:rPr>
        <w:instrText xml:space="preserve"> PAGEREF _Toc122208118 \h </w:instrText>
      </w:r>
      <w:r w:rsidRPr="000748CC">
        <w:rPr>
          <w:noProof/>
        </w:rPr>
      </w:r>
      <w:r w:rsidRPr="000748CC">
        <w:rPr>
          <w:noProof/>
        </w:rPr>
        <w:fldChar w:fldCharType="separate"/>
      </w:r>
      <w:r w:rsidR="00B6106B">
        <w:rPr>
          <w:noProof/>
        </w:rPr>
        <w:t>59</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6S</w:t>
      </w:r>
      <w:r>
        <w:rPr>
          <w:noProof/>
        </w:rPr>
        <w:tab/>
        <w:t xml:space="preserve">Meaning of </w:t>
      </w:r>
      <w:r w:rsidRPr="009842D9">
        <w:rPr>
          <w:i/>
          <w:noProof/>
        </w:rPr>
        <w:t>new arrangement information</w:t>
      </w:r>
      <w:r w:rsidRPr="000748CC">
        <w:rPr>
          <w:noProof/>
        </w:rPr>
        <w:tab/>
      </w:r>
      <w:r w:rsidRPr="000748CC">
        <w:rPr>
          <w:noProof/>
        </w:rPr>
        <w:fldChar w:fldCharType="begin"/>
      </w:r>
      <w:r w:rsidRPr="000748CC">
        <w:rPr>
          <w:noProof/>
        </w:rPr>
        <w:instrText xml:space="preserve"> PAGEREF _Toc122208119 \h </w:instrText>
      </w:r>
      <w:r w:rsidRPr="000748CC">
        <w:rPr>
          <w:noProof/>
        </w:rPr>
      </w:r>
      <w:r w:rsidRPr="000748CC">
        <w:rPr>
          <w:noProof/>
        </w:rPr>
        <w:fldChar w:fldCharType="separate"/>
      </w:r>
      <w:r w:rsidR="00B6106B">
        <w:rPr>
          <w:noProof/>
        </w:rPr>
        <w:t>60</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6T</w:t>
      </w:r>
      <w:r>
        <w:rPr>
          <w:noProof/>
        </w:rPr>
        <w:tab/>
        <w:t xml:space="preserve">Meaning of </w:t>
      </w:r>
      <w:r w:rsidRPr="009842D9">
        <w:rPr>
          <w:i/>
          <w:noProof/>
        </w:rPr>
        <w:t>payment information</w:t>
      </w:r>
      <w:r w:rsidRPr="000748CC">
        <w:rPr>
          <w:noProof/>
        </w:rPr>
        <w:tab/>
      </w:r>
      <w:r w:rsidRPr="000748CC">
        <w:rPr>
          <w:noProof/>
        </w:rPr>
        <w:fldChar w:fldCharType="begin"/>
      </w:r>
      <w:r w:rsidRPr="000748CC">
        <w:rPr>
          <w:noProof/>
        </w:rPr>
        <w:instrText xml:space="preserve"> PAGEREF _Toc122208120 \h </w:instrText>
      </w:r>
      <w:r w:rsidRPr="000748CC">
        <w:rPr>
          <w:noProof/>
        </w:rPr>
      </w:r>
      <w:r w:rsidRPr="000748CC">
        <w:rPr>
          <w:noProof/>
        </w:rPr>
        <w:fldChar w:fldCharType="separate"/>
      </w:r>
      <w:r w:rsidR="00B6106B">
        <w:rPr>
          <w:noProof/>
        </w:rPr>
        <w:t>61</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6U</w:t>
      </w:r>
      <w:r>
        <w:rPr>
          <w:noProof/>
        </w:rPr>
        <w:tab/>
        <w:t xml:space="preserve">Meaning of </w:t>
      </w:r>
      <w:r w:rsidRPr="009842D9">
        <w:rPr>
          <w:i/>
          <w:noProof/>
        </w:rPr>
        <w:t>personal insolvency information</w:t>
      </w:r>
      <w:r w:rsidRPr="000748CC">
        <w:rPr>
          <w:noProof/>
        </w:rPr>
        <w:tab/>
      </w:r>
      <w:r w:rsidRPr="000748CC">
        <w:rPr>
          <w:noProof/>
        </w:rPr>
        <w:fldChar w:fldCharType="begin"/>
      </w:r>
      <w:r w:rsidRPr="000748CC">
        <w:rPr>
          <w:noProof/>
        </w:rPr>
        <w:instrText xml:space="preserve"> PAGEREF _Toc122208121 \h </w:instrText>
      </w:r>
      <w:r w:rsidRPr="000748CC">
        <w:rPr>
          <w:noProof/>
        </w:rPr>
      </w:r>
      <w:r w:rsidRPr="000748CC">
        <w:rPr>
          <w:noProof/>
        </w:rPr>
        <w:fldChar w:fldCharType="separate"/>
      </w:r>
      <w:r w:rsidR="00B6106B">
        <w:rPr>
          <w:noProof/>
        </w:rPr>
        <w:t>61</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6V</w:t>
      </w:r>
      <w:r>
        <w:rPr>
          <w:noProof/>
        </w:rPr>
        <w:tab/>
        <w:t xml:space="preserve">Meaning of </w:t>
      </w:r>
      <w:r w:rsidRPr="009842D9">
        <w:rPr>
          <w:i/>
          <w:noProof/>
        </w:rPr>
        <w:t>repayment history information</w:t>
      </w:r>
      <w:r w:rsidRPr="000748CC">
        <w:rPr>
          <w:noProof/>
        </w:rPr>
        <w:tab/>
      </w:r>
      <w:r w:rsidRPr="000748CC">
        <w:rPr>
          <w:noProof/>
        </w:rPr>
        <w:fldChar w:fldCharType="begin"/>
      </w:r>
      <w:r w:rsidRPr="000748CC">
        <w:rPr>
          <w:noProof/>
        </w:rPr>
        <w:instrText xml:space="preserve"> PAGEREF _Toc122208122 \h </w:instrText>
      </w:r>
      <w:r w:rsidRPr="000748CC">
        <w:rPr>
          <w:noProof/>
        </w:rPr>
      </w:r>
      <w:r w:rsidRPr="000748CC">
        <w:rPr>
          <w:noProof/>
        </w:rPr>
        <w:fldChar w:fldCharType="separate"/>
      </w:r>
      <w:r w:rsidR="00B6106B">
        <w:rPr>
          <w:noProof/>
        </w:rPr>
        <w:t>62</w:t>
      </w:r>
      <w:r w:rsidRPr="000748CC">
        <w:rPr>
          <w:noProof/>
        </w:rPr>
        <w:fldChar w:fldCharType="end"/>
      </w:r>
    </w:p>
    <w:p w:rsidR="000748CC" w:rsidRDefault="000748CC">
      <w:pPr>
        <w:pStyle w:val="TOC3"/>
        <w:rPr>
          <w:rFonts w:asciiTheme="minorHAnsi" w:eastAsiaTheme="minorEastAsia" w:hAnsiTheme="minorHAnsi" w:cstheme="minorBidi"/>
          <w:b w:val="0"/>
          <w:noProof/>
          <w:kern w:val="0"/>
          <w:szCs w:val="22"/>
        </w:rPr>
      </w:pPr>
      <w:r>
        <w:rPr>
          <w:noProof/>
        </w:rPr>
        <w:t>Division 3—Other matters</w:t>
      </w:r>
      <w:r w:rsidRPr="000748CC">
        <w:rPr>
          <w:b w:val="0"/>
          <w:noProof/>
          <w:sz w:val="18"/>
        </w:rPr>
        <w:tab/>
      </w:r>
      <w:r w:rsidRPr="000748CC">
        <w:rPr>
          <w:b w:val="0"/>
          <w:noProof/>
          <w:sz w:val="18"/>
        </w:rPr>
        <w:fldChar w:fldCharType="begin"/>
      </w:r>
      <w:r w:rsidRPr="000748CC">
        <w:rPr>
          <w:b w:val="0"/>
          <w:noProof/>
          <w:sz w:val="18"/>
        </w:rPr>
        <w:instrText xml:space="preserve"> PAGEREF _Toc122208123 \h </w:instrText>
      </w:r>
      <w:r w:rsidRPr="000748CC">
        <w:rPr>
          <w:b w:val="0"/>
          <w:noProof/>
          <w:sz w:val="18"/>
        </w:rPr>
      </w:r>
      <w:r w:rsidRPr="000748CC">
        <w:rPr>
          <w:b w:val="0"/>
          <w:noProof/>
          <w:sz w:val="18"/>
        </w:rPr>
        <w:fldChar w:fldCharType="separate"/>
      </w:r>
      <w:r w:rsidR="00B6106B">
        <w:rPr>
          <w:b w:val="0"/>
          <w:noProof/>
          <w:sz w:val="18"/>
        </w:rPr>
        <w:t>64</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7</w:t>
      </w:r>
      <w:r>
        <w:rPr>
          <w:noProof/>
        </w:rPr>
        <w:tab/>
        <w:t>Acts and practices of agencies, organisations etc.</w:t>
      </w:r>
      <w:r w:rsidRPr="000748CC">
        <w:rPr>
          <w:noProof/>
        </w:rPr>
        <w:tab/>
      </w:r>
      <w:r w:rsidRPr="000748CC">
        <w:rPr>
          <w:noProof/>
        </w:rPr>
        <w:fldChar w:fldCharType="begin"/>
      </w:r>
      <w:r w:rsidRPr="000748CC">
        <w:rPr>
          <w:noProof/>
        </w:rPr>
        <w:instrText xml:space="preserve"> PAGEREF _Toc122208124 \h </w:instrText>
      </w:r>
      <w:r w:rsidRPr="000748CC">
        <w:rPr>
          <w:noProof/>
        </w:rPr>
      </w:r>
      <w:r w:rsidRPr="000748CC">
        <w:rPr>
          <w:noProof/>
        </w:rPr>
        <w:fldChar w:fldCharType="separate"/>
      </w:r>
      <w:r w:rsidR="00B6106B">
        <w:rPr>
          <w:noProof/>
        </w:rPr>
        <w:t>64</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7A</w:t>
      </w:r>
      <w:r>
        <w:rPr>
          <w:noProof/>
        </w:rPr>
        <w:tab/>
        <w:t>Acts of certain agencies treated as acts of organisation</w:t>
      </w:r>
      <w:r w:rsidRPr="000748CC">
        <w:rPr>
          <w:noProof/>
        </w:rPr>
        <w:tab/>
      </w:r>
      <w:r w:rsidRPr="000748CC">
        <w:rPr>
          <w:noProof/>
        </w:rPr>
        <w:fldChar w:fldCharType="begin"/>
      </w:r>
      <w:r w:rsidRPr="000748CC">
        <w:rPr>
          <w:noProof/>
        </w:rPr>
        <w:instrText xml:space="preserve"> PAGEREF _Toc122208125 \h </w:instrText>
      </w:r>
      <w:r w:rsidRPr="000748CC">
        <w:rPr>
          <w:noProof/>
        </w:rPr>
      </w:r>
      <w:r w:rsidRPr="000748CC">
        <w:rPr>
          <w:noProof/>
        </w:rPr>
        <w:fldChar w:fldCharType="separate"/>
      </w:r>
      <w:r w:rsidR="00B6106B">
        <w:rPr>
          <w:noProof/>
        </w:rPr>
        <w:t>67</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7B</w:t>
      </w:r>
      <w:r>
        <w:rPr>
          <w:noProof/>
        </w:rPr>
        <w:tab/>
        <w:t>Exempt acts and exempt practices of organisations</w:t>
      </w:r>
      <w:r w:rsidRPr="000748CC">
        <w:rPr>
          <w:noProof/>
        </w:rPr>
        <w:tab/>
      </w:r>
      <w:r w:rsidRPr="000748CC">
        <w:rPr>
          <w:noProof/>
        </w:rPr>
        <w:fldChar w:fldCharType="begin"/>
      </w:r>
      <w:r w:rsidRPr="000748CC">
        <w:rPr>
          <w:noProof/>
        </w:rPr>
        <w:instrText xml:space="preserve"> PAGEREF _Toc122208126 \h </w:instrText>
      </w:r>
      <w:r w:rsidRPr="000748CC">
        <w:rPr>
          <w:noProof/>
        </w:rPr>
      </w:r>
      <w:r w:rsidRPr="000748CC">
        <w:rPr>
          <w:noProof/>
        </w:rPr>
        <w:fldChar w:fldCharType="separate"/>
      </w:r>
      <w:r w:rsidR="00B6106B">
        <w:rPr>
          <w:noProof/>
        </w:rPr>
        <w:t>68</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7C</w:t>
      </w:r>
      <w:r>
        <w:rPr>
          <w:noProof/>
        </w:rPr>
        <w:tab/>
        <w:t>Political acts and practices are exempt</w:t>
      </w:r>
      <w:r w:rsidRPr="000748CC">
        <w:rPr>
          <w:noProof/>
        </w:rPr>
        <w:tab/>
      </w:r>
      <w:r w:rsidRPr="000748CC">
        <w:rPr>
          <w:noProof/>
        </w:rPr>
        <w:fldChar w:fldCharType="begin"/>
      </w:r>
      <w:r w:rsidRPr="000748CC">
        <w:rPr>
          <w:noProof/>
        </w:rPr>
        <w:instrText xml:space="preserve"> PAGEREF _Toc122208127 \h </w:instrText>
      </w:r>
      <w:r w:rsidRPr="000748CC">
        <w:rPr>
          <w:noProof/>
        </w:rPr>
      </w:r>
      <w:r w:rsidRPr="000748CC">
        <w:rPr>
          <w:noProof/>
        </w:rPr>
        <w:fldChar w:fldCharType="separate"/>
      </w:r>
      <w:r w:rsidR="00B6106B">
        <w:rPr>
          <w:noProof/>
        </w:rPr>
        <w:t>70</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8</w:t>
      </w:r>
      <w:r>
        <w:rPr>
          <w:noProof/>
        </w:rPr>
        <w:tab/>
        <w:t>Acts and practices of, and disclosure of information to, staff of agency, organisation etc.</w:t>
      </w:r>
      <w:r w:rsidRPr="000748CC">
        <w:rPr>
          <w:noProof/>
        </w:rPr>
        <w:tab/>
      </w:r>
      <w:r w:rsidRPr="000748CC">
        <w:rPr>
          <w:noProof/>
        </w:rPr>
        <w:fldChar w:fldCharType="begin"/>
      </w:r>
      <w:r w:rsidRPr="000748CC">
        <w:rPr>
          <w:noProof/>
        </w:rPr>
        <w:instrText xml:space="preserve"> PAGEREF _Toc122208128 \h </w:instrText>
      </w:r>
      <w:r w:rsidRPr="000748CC">
        <w:rPr>
          <w:noProof/>
        </w:rPr>
      </w:r>
      <w:r w:rsidRPr="000748CC">
        <w:rPr>
          <w:noProof/>
        </w:rPr>
        <w:fldChar w:fldCharType="separate"/>
      </w:r>
      <w:r w:rsidR="00B6106B">
        <w:rPr>
          <w:noProof/>
        </w:rPr>
        <w:t>72</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10</w:t>
      </w:r>
      <w:r>
        <w:rPr>
          <w:noProof/>
        </w:rPr>
        <w:tab/>
        <w:t>Agencies that are taken to hold a record</w:t>
      </w:r>
      <w:r w:rsidRPr="000748CC">
        <w:rPr>
          <w:noProof/>
        </w:rPr>
        <w:tab/>
      </w:r>
      <w:r w:rsidRPr="000748CC">
        <w:rPr>
          <w:noProof/>
        </w:rPr>
        <w:fldChar w:fldCharType="begin"/>
      </w:r>
      <w:r w:rsidRPr="000748CC">
        <w:rPr>
          <w:noProof/>
        </w:rPr>
        <w:instrText xml:space="preserve"> PAGEREF _Toc122208129 \h </w:instrText>
      </w:r>
      <w:r w:rsidRPr="000748CC">
        <w:rPr>
          <w:noProof/>
        </w:rPr>
      </w:r>
      <w:r w:rsidRPr="000748CC">
        <w:rPr>
          <w:noProof/>
        </w:rPr>
        <w:fldChar w:fldCharType="separate"/>
      </w:r>
      <w:r w:rsidR="00B6106B">
        <w:rPr>
          <w:noProof/>
        </w:rPr>
        <w:t>74</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11</w:t>
      </w:r>
      <w:r>
        <w:rPr>
          <w:noProof/>
        </w:rPr>
        <w:tab/>
        <w:t>File number recipients</w:t>
      </w:r>
      <w:r w:rsidRPr="000748CC">
        <w:rPr>
          <w:noProof/>
        </w:rPr>
        <w:tab/>
      </w:r>
      <w:r w:rsidRPr="000748CC">
        <w:rPr>
          <w:noProof/>
        </w:rPr>
        <w:fldChar w:fldCharType="begin"/>
      </w:r>
      <w:r w:rsidRPr="000748CC">
        <w:rPr>
          <w:noProof/>
        </w:rPr>
        <w:instrText xml:space="preserve"> PAGEREF _Toc122208130 \h </w:instrText>
      </w:r>
      <w:r w:rsidRPr="000748CC">
        <w:rPr>
          <w:noProof/>
        </w:rPr>
      </w:r>
      <w:r w:rsidRPr="000748CC">
        <w:rPr>
          <w:noProof/>
        </w:rPr>
        <w:fldChar w:fldCharType="separate"/>
      </w:r>
      <w:r w:rsidR="00B6106B">
        <w:rPr>
          <w:noProof/>
        </w:rPr>
        <w:t>74</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12A</w:t>
      </w:r>
      <w:r>
        <w:rPr>
          <w:noProof/>
        </w:rPr>
        <w:tab/>
        <w:t>Act not to apply in relation to State banking or insurance within that State</w:t>
      </w:r>
      <w:r w:rsidRPr="000748CC">
        <w:rPr>
          <w:noProof/>
        </w:rPr>
        <w:tab/>
      </w:r>
      <w:r w:rsidRPr="000748CC">
        <w:rPr>
          <w:noProof/>
        </w:rPr>
        <w:fldChar w:fldCharType="begin"/>
      </w:r>
      <w:r w:rsidRPr="000748CC">
        <w:rPr>
          <w:noProof/>
        </w:rPr>
        <w:instrText xml:space="preserve"> PAGEREF _Toc122208131 \h </w:instrText>
      </w:r>
      <w:r w:rsidRPr="000748CC">
        <w:rPr>
          <w:noProof/>
        </w:rPr>
      </w:r>
      <w:r w:rsidRPr="000748CC">
        <w:rPr>
          <w:noProof/>
        </w:rPr>
        <w:fldChar w:fldCharType="separate"/>
      </w:r>
      <w:r w:rsidR="00B6106B">
        <w:rPr>
          <w:noProof/>
        </w:rPr>
        <w:t>75</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12B</w:t>
      </w:r>
      <w:r>
        <w:rPr>
          <w:noProof/>
        </w:rPr>
        <w:tab/>
        <w:t>Severability—additional effect of this Act</w:t>
      </w:r>
      <w:r w:rsidRPr="000748CC">
        <w:rPr>
          <w:noProof/>
        </w:rPr>
        <w:tab/>
      </w:r>
      <w:r w:rsidRPr="000748CC">
        <w:rPr>
          <w:noProof/>
        </w:rPr>
        <w:fldChar w:fldCharType="begin"/>
      </w:r>
      <w:r w:rsidRPr="000748CC">
        <w:rPr>
          <w:noProof/>
        </w:rPr>
        <w:instrText xml:space="preserve"> PAGEREF _Toc122208132 \h </w:instrText>
      </w:r>
      <w:r w:rsidRPr="000748CC">
        <w:rPr>
          <w:noProof/>
        </w:rPr>
      </w:r>
      <w:r w:rsidRPr="000748CC">
        <w:rPr>
          <w:noProof/>
        </w:rPr>
        <w:fldChar w:fldCharType="separate"/>
      </w:r>
      <w:r w:rsidR="00B6106B">
        <w:rPr>
          <w:noProof/>
        </w:rPr>
        <w:t>76</w:t>
      </w:r>
      <w:r w:rsidRPr="000748CC">
        <w:rPr>
          <w:noProof/>
        </w:rPr>
        <w:fldChar w:fldCharType="end"/>
      </w:r>
    </w:p>
    <w:p w:rsidR="000748CC" w:rsidRDefault="000748CC">
      <w:pPr>
        <w:pStyle w:val="TOC2"/>
        <w:rPr>
          <w:rFonts w:asciiTheme="minorHAnsi" w:eastAsiaTheme="minorEastAsia" w:hAnsiTheme="minorHAnsi" w:cstheme="minorBidi"/>
          <w:b w:val="0"/>
          <w:noProof/>
          <w:kern w:val="0"/>
          <w:sz w:val="22"/>
          <w:szCs w:val="22"/>
        </w:rPr>
      </w:pPr>
      <w:r>
        <w:rPr>
          <w:noProof/>
        </w:rPr>
        <w:t>Part III—Information privacy</w:t>
      </w:r>
      <w:r w:rsidRPr="000748CC">
        <w:rPr>
          <w:b w:val="0"/>
          <w:noProof/>
          <w:sz w:val="18"/>
        </w:rPr>
        <w:tab/>
      </w:r>
      <w:r w:rsidRPr="000748CC">
        <w:rPr>
          <w:b w:val="0"/>
          <w:noProof/>
          <w:sz w:val="18"/>
        </w:rPr>
        <w:fldChar w:fldCharType="begin"/>
      </w:r>
      <w:r w:rsidRPr="000748CC">
        <w:rPr>
          <w:b w:val="0"/>
          <w:noProof/>
          <w:sz w:val="18"/>
        </w:rPr>
        <w:instrText xml:space="preserve"> PAGEREF _Toc122208133 \h </w:instrText>
      </w:r>
      <w:r w:rsidRPr="000748CC">
        <w:rPr>
          <w:b w:val="0"/>
          <w:noProof/>
          <w:sz w:val="18"/>
        </w:rPr>
      </w:r>
      <w:r w:rsidRPr="000748CC">
        <w:rPr>
          <w:b w:val="0"/>
          <w:noProof/>
          <w:sz w:val="18"/>
        </w:rPr>
        <w:fldChar w:fldCharType="separate"/>
      </w:r>
      <w:r w:rsidR="00B6106B">
        <w:rPr>
          <w:b w:val="0"/>
          <w:noProof/>
          <w:sz w:val="18"/>
        </w:rPr>
        <w:t>78</w:t>
      </w:r>
      <w:r w:rsidRPr="000748CC">
        <w:rPr>
          <w:b w:val="0"/>
          <w:noProof/>
          <w:sz w:val="18"/>
        </w:rPr>
        <w:fldChar w:fldCharType="end"/>
      </w:r>
    </w:p>
    <w:p w:rsidR="000748CC" w:rsidRDefault="000748CC">
      <w:pPr>
        <w:pStyle w:val="TOC3"/>
        <w:rPr>
          <w:rFonts w:asciiTheme="minorHAnsi" w:eastAsiaTheme="minorEastAsia" w:hAnsiTheme="minorHAnsi" w:cstheme="minorBidi"/>
          <w:b w:val="0"/>
          <w:noProof/>
          <w:kern w:val="0"/>
          <w:szCs w:val="22"/>
        </w:rPr>
      </w:pPr>
      <w:r>
        <w:rPr>
          <w:noProof/>
        </w:rPr>
        <w:t>Division 1—Interferences with privacy</w:t>
      </w:r>
      <w:r w:rsidRPr="000748CC">
        <w:rPr>
          <w:b w:val="0"/>
          <w:noProof/>
          <w:sz w:val="18"/>
        </w:rPr>
        <w:tab/>
      </w:r>
      <w:r w:rsidRPr="000748CC">
        <w:rPr>
          <w:b w:val="0"/>
          <w:noProof/>
          <w:sz w:val="18"/>
        </w:rPr>
        <w:fldChar w:fldCharType="begin"/>
      </w:r>
      <w:r w:rsidRPr="000748CC">
        <w:rPr>
          <w:b w:val="0"/>
          <w:noProof/>
          <w:sz w:val="18"/>
        </w:rPr>
        <w:instrText xml:space="preserve"> PAGEREF _Toc122208134 \h </w:instrText>
      </w:r>
      <w:r w:rsidRPr="000748CC">
        <w:rPr>
          <w:b w:val="0"/>
          <w:noProof/>
          <w:sz w:val="18"/>
        </w:rPr>
      </w:r>
      <w:r w:rsidRPr="000748CC">
        <w:rPr>
          <w:b w:val="0"/>
          <w:noProof/>
          <w:sz w:val="18"/>
        </w:rPr>
        <w:fldChar w:fldCharType="separate"/>
      </w:r>
      <w:r w:rsidR="00B6106B">
        <w:rPr>
          <w:b w:val="0"/>
          <w:noProof/>
          <w:sz w:val="18"/>
        </w:rPr>
        <w:t>78</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13</w:t>
      </w:r>
      <w:r>
        <w:rPr>
          <w:noProof/>
        </w:rPr>
        <w:tab/>
        <w:t>Interferences with privacy</w:t>
      </w:r>
      <w:r w:rsidRPr="000748CC">
        <w:rPr>
          <w:noProof/>
        </w:rPr>
        <w:tab/>
      </w:r>
      <w:r w:rsidRPr="000748CC">
        <w:rPr>
          <w:noProof/>
        </w:rPr>
        <w:fldChar w:fldCharType="begin"/>
      </w:r>
      <w:r w:rsidRPr="000748CC">
        <w:rPr>
          <w:noProof/>
        </w:rPr>
        <w:instrText xml:space="preserve"> PAGEREF _Toc122208135 \h </w:instrText>
      </w:r>
      <w:r w:rsidRPr="000748CC">
        <w:rPr>
          <w:noProof/>
        </w:rPr>
      </w:r>
      <w:r w:rsidRPr="000748CC">
        <w:rPr>
          <w:noProof/>
        </w:rPr>
        <w:fldChar w:fldCharType="separate"/>
      </w:r>
      <w:r w:rsidR="00B6106B">
        <w:rPr>
          <w:noProof/>
        </w:rPr>
        <w:t>78</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13B</w:t>
      </w:r>
      <w:r>
        <w:rPr>
          <w:noProof/>
        </w:rPr>
        <w:tab/>
        <w:t>Related bodies corporate</w:t>
      </w:r>
      <w:r w:rsidRPr="000748CC">
        <w:rPr>
          <w:noProof/>
        </w:rPr>
        <w:tab/>
      </w:r>
      <w:r w:rsidRPr="000748CC">
        <w:rPr>
          <w:noProof/>
        </w:rPr>
        <w:fldChar w:fldCharType="begin"/>
      </w:r>
      <w:r w:rsidRPr="000748CC">
        <w:rPr>
          <w:noProof/>
        </w:rPr>
        <w:instrText xml:space="preserve"> PAGEREF _Toc122208136 \h </w:instrText>
      </w:r>
      <w:r w:rsidRPr="000748CC">
        <w:rPr>
          <w:noProof/>
        </w:rPr>
      </w:r>
      <w:r w:rsidRPr="000748CC">
        <w:rPr>
          <w:noProof/>
        </w:rPr>
        <w:fldChar w:fldCharType="separate"/>
      </w:r>
      <w:r w:rsidR="00B6106B">
        <w:rPr>
          <w:noProof/>
        </w:rPr>
        <w:t>80</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13C</w:t>
      </w:r>
      <w:r>
        <w:rPr>
          <w:noProof/>
        </w:rPr>
        <w:tab/>
        <w:t>Change in partnership because of change in partners</w:t>
      </w:r>
      <w:r w:rsidRPr="000748CC">
        <w:rPr>
          <w:noProof/>
        </w:rPr>
        <w:tab/>
      </w:r>
      <w:r w:rsidRPr="000748CC">
        <w:rPr>
          <w:noProof/>
        </w:rPr>
        <w:fldChar w:fldCharType="begin"/>
      </w:r>
      <w:r w:rsidRPr="000748CC">
        <w:rPr>
          <w:noProof/>
        </w:rPr>
        <w:instrText xml:space="preserve"> PAGEREF _Toc122208137 \h </w:instrText>
      </w:r>
      <w:r w:rsidRPr="000748CC">
        <w:rPr>
          <w:noProof/>
        </w:rPr>
      </w:r>
      <w:r w:rsidRPr="000748CC">
        <w:rPr>
          <w:noProof/>
        </w:rPr>
        <w:fldChar w:fldCharType="separate"/>
      </w:r>
      <w:r w:rsidR="00B6106B">
        <w:rPr>
          <w:noProof/>
        </w:rPr>
        <w:t>81</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13D</w:t>
      </w:r>
      <w:r>
        <w:rPr>
          <w:noProof/>
        </w:rPr>
        <w:tab/>
        <w:t>Overseas act required by foreign law</w:t>
      </w:r>
      <w:r w:rsidRPr="000748CC">
        <w:rPr>
          <w:noProof/>
        </w:rPr>
        <w:tab/>
      </w:r>
      <w:r w:rsidRPr="000748CC">
        <w:rPr>
          <w:noProof/>
        </w:rPr>
        <w:fldChar w:fldCharType="begin"/>
      </w:r>
      <w:r w:rsidRPr="000748CC">
        <w:rPr>
          <w:noProof/>
        </w:rPr>
        <w:instrText xml:space="preserve"> PAGEREF _Toc122208138 \h </w:instrText>
      </w:r>
      <w:r w:rsidRPr="000748CC">
        <w:rPr>
          <w:noProof/>
        </w:rPr>
      </w:r>
      <w:r w:rsidRPr="000748CC">
        <w:rPr>
          <w:noProof/>
        </w:rPr>
        <w:fldChar w:fldCharType="separate"/>
      </w:r>
      <w:r w:rsidR="00B6106B">
        <w:rPr>
          <w:noProof/>
        </w:rPr>
        <w:t>82</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13E</w:t>
      </w:r>
      <w:r>
        <w:rPr>
          <w:noProof/>
        </w:rPr>
        <w:tab/>
        <w:t>Effect of sections 13B, 13C and 13D</w:t>
      </w:r>
      <w:r w:rsidRPr="000748CC">
        <w:rPr>
          <w:noProof/>
        </w:rPr>
        <w:tab/>
      </w:r>
      <w:r w:rsidRPr="000748CC">
        <w:rPr>
          <w:noProof/>
        </w:rPr>
        <w:fldChar w:fldCharType="begin"/>
      </w:r>
      <w:r w:rsidRPr="000748CC">
        <w:rPr>
          <w:noProof/>
        </w:rPr>
        <w:instrText xml:space="preserve"> PAGEREF _Toc122208139 \h </w:instrText>
      </w:r>
      <w:r w:rsidRPr="000748CC">
        <w:rPr>
          <w:noProof/>
        </w:rPr>
      </w:r>
      <w:r w:rsidRPr="000748CC">
        <w:rPr>
          <w:noProof/>
        </w:rPr>
        <w:fldChar w:fldCharType="separate"/>
      </w:r>
      <w:r w:rsidR="00B6106B">
        <w:rPr>
          <w:noProof/>
        </w:rPr>
        <w:t>82</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13F</w:t>
      </w:r>
      <w:r>
        <w:rPr>
          <w:noProof/>
        </w:rPr>
        <w:tab/>
        <w:t>Act or practice not covered by section 13 is not an interference with privacy</w:t>
      </w:r>
      <w:r w:rsidRPr="000748CC">
        <w:rPr>
          <w:noProof/>
        </w:rPr>
        <w:tab/>
      </w:r>
      <w:r w:rsidRPr="000748CC">
        <w:rPr>
          <w:noProof/>
        </w:rPr>
        <w:fldChar w:fldCharType="begin"/>
      </w:r>
      <w:r w:rsidRPr="000748CC">
        <w:rPr>
          <w:noProof/>
        </w:rPr>
        <w:instrText xml:space="preserve"> PAGEREF _Toc122208140 \h </w:instrText>
      </w:r>
      <w:r w:rsidRPr="000748CC">
        <w:rPr>
          <w:noProof/>
        </w:rPr>
      </w:r>
      <w:r w:rsidRPr="000748CC">
        <w:rPr>
          <w:noProof/>
        </w:rPr>
        <w:fldChar w:fldCharType="separate"/>
      </w:r>
      <w:r w:rsidR="00B6106B">
        <w:rPr>
          <w:noProof/>
        </w:rPr>
        <w:t>82</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13G</w:t>
      </w:r>
      <w:r>
        <w:rPr>
          <w:noProof/>
        </w:rPr>
        <w:tab/>
        <w:t>Serious and repeated interferences with privacy</w:t>
      </w:r>
      <w:r w:rsidRPr="000748CC">
        <w:rPr>
          <w:noProof/>
        </w:rPr>
        <w:tab/>
      </w:r>
      <w:r w:rsidRPr="000748CC">
        <w:rPr>
          <w:noProof/>
        </w:rPr>
        <w:fldChar w:fldCharType="begin"/>
      </w:r>
      <w:r w:rsidRPr="000748CC">
        <w:rPr>
          <w:noProof/>
        </w:rPr>
        <w:instrText xml:space="preserve"> PAGEREF _Toc122208141 \h </w:instrText>
      </w:r>
      <w:r w:rsidRPr="000748CC">
        <w:rPr>
          <w:noProof/>
        </w:rPr>
      </w:r>
      <w:r w:rsidRPr="000748CC">
        <w:rPr>
          <w:noProof/>
        </w:rPr>
        <w:fldChar w:fldCharType="separate"/>
      </w:r>
      <w:r w:rsidR="00B6106B">
        <w:rPr>
          <w:noProof/>
        </w:rPr>
        <w:t>82</w:t>
      </w:r>
      <w:r w:rsidRPr="000748CC">
        <w:rPr>
          <w:noProof/>
        </w:rPr>
        <w:fldChar w:fldCharType="end"/>
      </w:r>
    </w:p>
    <w:p w:rsidR="000748CC" w:rsidRDefault="000748CC">
      <w:pPr>
        <w:pStyle w:val="TOC3"/>
        <w:rPr>
          <w:rFonts w:asciiTheme="minorHAnsi" w:eastAsiaTheme="minorEastAsia" w:hAnsiTheme="minorHAnsi" w:cstheme="minorBidi"/>
          <w:b w:val="0"/>
          <w:noProof/>
          <w:kern w:val="0"/>
          <w:szCs w:val="22"/>
        </w:rPr>
      </w:pPr>
      <w:r>
        <w:rPr>
          <w:noProof/>
        </w:rPr>
        <w:t>Division 2—Australian Privacy Principles</w:t>
      </w:r>
      <w:r w:rsidRPr="000748CC">
        <w:rPr>
          <w:b w:val="0"/>
          <w:noProof/>
          <w:sz w:val="18"/>
        </w:rPr>
        <w:tab/>
      </w:r>
      <w:r w:rsidRPr="000748CC">
        <w:rPr>
          <w:b w:val="0"/>
          <w:noProof/>
          <w:sz w:val="18"/>
        </w:rPr>
        <w:fldChar w:fldCharType="begin"/>
      </w:r>
      <w:r w:rsidRPr="000748CC">
        <w:rPr>
          <w:b w:val="0"/>
          <w:noProof/>
          <w:sz w:val="18"/>
        </w:rPr>
        <w:instrText xml:space="preserve"> PAGEREF _Toc122208142 \h </w:instrText>
      </w:r>
      <w:r w:rsidRPr="000748CC">
        <w:rPr>
          <w:b w:val="0"/>
          <w:noProof/>
          <w:sz w:val="18"/>
        </w:rPr>
      </w:r>
      <w:r w:rsidRPr="000748CC">
        <w:rPr>
          <w:b w:val="0"/>
          <w:noProof/>
          <w:sz w:val="18"/>
        </w:rPr>
        <w:fldChar w:fldCharType="separate"/>
      </w:r>
      <w:r w:rsidR="00B6106B">
        <w:rPr>
          <w:b w:val="0"/>
          <w:noProof/>
          <w:sz w:val="18"/>
        </w:rPr>
        <w:t>85</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14</w:t>
      </w:r>
      <w:r>
        <w:rPr>
          <w:noProof/>
        </w:rPr>
        <w:tab/>
      </w:r>
      <w:r w:rsidRPr="009842D9">
        <w:rPr>
          <w:i/>
          <w:noProof/>
        </w:rPr>
        <w:t>Australian Privacy Principles</w:t>
      </w:r>
      <w:r w:rsidRPr="000748CC">
        <w:rPr>
          <w:noProof/>
        </w:rPr>
        <w:tab/>
      </w:r>
      <w:r w:rsidRPr="000748CC">
        <w:rPr>
          <w:noProof/>
        </w:rPr>
        <w:fldChar w:fldCharType="begin"/>
      </w:r>
      <w:r w:rsidRPr="000748CC">
        <w:rPr>
          <w:noProof/>
        </w:rPr>
        <w:instrText xml:space="preserve"> PAGEREF _Toc122208143 \h </w:instrText>
      </w:r>
      <w:r w:rsidRPr="000748CC">
        <w:rPr>
          <w:noProof/>
        </w:rPr>
      </w:r>
      <w:r w:rsidRPr="000748CC">
        <w:rPr>
          <w:noProof/>
        </w:rPr>
        <w:fldChar w:fldCharType="separate"/>
      </w:r>
      <w:r w:rsidR="00B6106B">
        <w:rPr>
          <w:noProof/>
        </w:rPr>
        <w:t>85</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15</w:t>
      </w:r>
      <w:r>
        <w:rPr>
          <w:noProof/>
        </w:rPr>
        <w:tab/>
        <w:t>APP entities must comply with Australian Privacy Principles</w:t>
      </w:r>
      <w:r w:rsidRPr="000748CC">
        <w:rPr>
          <w:noProof/>
        </w:rPr>
        <w:tab/>
      </w:r>
      <w:r w:rsidRPr="000748CC">
        <w:rPr>
          <w:noProof/>
        </w:rPr>
        <w:fldChar w:fldCharType="begin"/>
      </w:r>
      <w:r w:rsidRPr="000748CC">
        <w:rPr>
          <w:noProof/>
        </w:rPr>
        <w:instrText xml:space="preserve"> PAGEREF _Toc122208144 \h </w:instrText>
      </w:r>
      <w:r w:rsidRPr="000748CC">
        <w:rPr>
          <w:noProof/>
        </w:rPr>
      </w:r>
      <w:r w:rsidRPr="000748CC">
        <w:rPr>
          <w:noProof/>
        </w:rPr>
        <w:fldChar w:fldCharType="separate"/>
      </w:r>
      <w:r w:rsidR="00B6106B">
        <w:rPr>
          <w:noProof/>
        </w:rPr>
        <w:t>85</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16</w:t>
      </w:r>
      <w:r>
        <w:rPr>
          <w:noProof/>
        </w:rPr>
        <w:tab/>
        <w:t>Personal, family or household affairs</w:t>
      </w:r>
      <w:r w:rsidRPr="000748CC">
        <w:rPr>
          <w:noProof/>
        </w:rPr>
        <w:tab/>
      </w:r>
      <w:r w:rsidRPr="000748CC">
        <w:rPr>
          <w:noProof/>
        </w:rPr>
        <w:fldChar w:fldCharType="begin"/>
      </w:r>
      <w:r w:rsidRPr="000748CC">
        <w:rPr>
          <w:noProof/>
        </w:rPr>
        <w:instrText xml:space="preserve"> PAGEREF _Toc122208145 \h </w:instrText>
      </w:r>
      <w:r w:rsidRPr="000748CC">
        <w:rPr>
          <w:noProof/>
        </w:rPr>
      </w:r>
      <w:r w:rsidRPr="000748CC">
        <w:rPr>
          <w:noProof/>
        </w:rPr>
        <w:fldChar w:fldCharType="separate"/>
      </w:r>
      <w:r w:rsidR="00B6106B">
        <w:rPr>
          <w:noProof/>
        </w:rPr>
        <w:t>85</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16A</w:t>
      </w:r>
      <w:r>
        <w:rPr>
          <w:noProof/>
        </w:rPr>
        <w:tab/>
        <w:t>Permitted general situations in relation to the collection, use or disclosure of personal information</w:t>
      </w:r>
      <w:r w:rsidRPr="000748CC">
        <w:rPr>
          <w:noProof/>
        </w:rPr>
        <w:tab/>
      </w:r>
      <w:r w:rsidRPr="000748CC">
        <w:rPr>
          <w:noProof/>
        </w:rPr>
        <w:fldChar w:fldCharType="begin"/>
      </w:r>
      <w:r w:rsidRPr="000748CC">
        <w:rPr>
          <w:noProof/>
        </w:rPr>
        <w:instrText xml:space="preserve"> PAGEREF _Toc122208146 \h </w:instrText>
      </w:r>
      <w:r w:rsidRPr="000748CC">
        <w:rPr>
          <w:noProof/>
        </w:rPr>
      </w:r>
      <w:r w:rsidRPr="000748CC">
        <w:rPr>
          <w:noProof/>
        </w:rPr>
        <w:fldChar w:fldCharType="separate"/>
      </w:r>
      <w:r w:rsidR="00B6106B">
        <w:rPr>
          <w:noProof/>
        </w:rPr>
        <w:t>85</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16B</w:t>
      </w:r>
      <w:r>
        <w:rPr>
          <w:noProof/>
        </w:rPr>
        <w:tab/>
        <w:t>Permitted health situations in relation to the collection, use or disclosure of health information</w:t>
      </w:r>
      <w:r w:rsidRPr="000748CC">
        <w:rPr>
          <w:noProof/>
        </w:rPr>
        <w:tab/>
      </w:r>
      <w:r w:rsidRPr="000748CC">
        <w:rPr>
          <w:noProof/>
        </w:rPr>
        <w:fldChar w:fldCharType="begin"/>
      </w:r>
      <w:r w:rsidRPr="000748CC">
        <w:rPr>
          <w:noProof/>
        </w:rPr>
        <w:instrText xml:space="preserve"> PAGEREF _Toc122208147 \h </w:instrText>
      </w:r>
      <w:r w:rsidRPr="000748CC">
        <w:rPr>
          <w:noProof/>
        </w:rPr>
      </w:r>
      <w:r w:rsidRPr="000748CC">
        <w:rPr>
          <w:noProof/>
        </w:rPr>
        <w:fldChar w:fldCharType="separate"/>
      </w:r>
      <w:r w:rsidR="00B6106B">
        <w:rPr>
          <w:noProof/>
        </w:rPr>
        <w:t>88</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lastRenderedPageBreak/>
        <w:t>16C</w:t>
      </w:r>
      <w:r>
        <w:rPr>
          <w:noProof/>
        </w:rPr>
        <w:tab/>
        <w:t>Acts and practices of overseas recipients of personal information</w:t>
      </w:r>
      <w:r w:rsidRPr="000748CC">
        <w:rPr>
          <w:noProof/>
        </w:rPr>
        <w:tab/>
      </w:r>
      <w:r w:rsidRPr="000748CC">
        <w:rPr>
          <w:noProof/>
        </w:rPr>
        <w:fldChar w:fldCharType="begin"/>
      </w:r>
      <w:r w:rsidRPr="000748CC">
        <w:rPr>
          <w:noProof/>
        </w:rPr>
        <w:instrText xml:space="preserve"> PAGEREF _Toc122208148 \h </w:instrText>
      </w:r>
      <w:r w:rsidRPr="000748CC">
        <w:rPr>
          <w:noProof/>
        </w:rPr>
      </w:r>
      <w:r w:rsidRPr="000748CC">
        <w:rPr>
          <w:noProof/>
        </w:rPr>
        <w:fldChar w:fldCharType="separate"/>
      </w:r>
      <w:r w:rsidR="00B6106B">
        <w:rPr>
          <w:noProof/>
        </w:rPr>
        <w:t>91</w:t>
      </w:r>
      <w:r w:rsidRPr="000748CC">
        <w:rPr>
          <w:noProof/>
        </w:rPr>
        <w:fldChar w:fldCharType="end"/>
      </w:r>
    </w:p>
    <w:p w:rsidR="000748CC" w:rsidRDefault="000748CC">
      <w:pPr>
        <w:pStyle w:val="TOC3"/>
        <w:rPr>
          <w:rFonts w:asciiTheme="minorHAnsi" w:eastAsiaTheme="minorEastAsia" w:hAnsiTheme="minorHAnsi" w:cstheme="minorBidi"/>
          <w:b w:val="0"/>
          <w:noProof/>
          <w:kern w:val="0"/>
          <w:szCs w:val="22"/>
        </w:rPr>
      </w:pPr>
      <w:r>
        <w:rPr>
          <w:noProof/>
        </w:rPr>
        <w:t>Division 4—Tax file number information</w:t>
      </w:r>
      <w:r w:rsidRPr="000748CC">
        <w:rPr>
          <w:b w:val="0"/>
          <w:noProof/>
          <w:sz w:val="18"/>
        </w:rPr>
        <w:tab/>
      </w:r>
      <w:r w:rsidRPr="000748CC">
        <w:rPr>
          <w:b w:val="0"/>
          <w:noProof/>
          <w:sz w:val="18"/>
        </w:rPr>
        <w:fldChar w:fldCharType="begin"/>
      </w:r>
      <w:r w:rsidRPr="000748CC">
        <w:rPr>
          <w:b w:val="0"/>
          <w:noProof/>
          <w:sz w:val="18"/>
        </w:rPr>
        <w:instrText xml:space="preserve"> PAGEREF _Toc122208149 \h </w:instrText>
      </w:r>
      <w:r w:rsidRPr="000748CC">
        <w:rPr>
          <w:b w:val="0"/>
          <w:noProof/>
          <w:sz w:val="18"/>
        </w:rPr>
      </w:r>
      <w:r w:rsidRPr="000748CC">
        <w:rPr>
          <w:b w:val="0"/>
          <w:noProof/>
          <w:sz w:val="18"/>
        </w:rPr>
        <w:fldChar w:fldCharType="separate"/>
      </w:r>
      <w:r w:rsidR="00B6106B">
        <w:rPr>
          <w:b w:val="0"/>
          <w:noProof/>
          <w:sz w:val="18"/>
        </w:rPr>
        <w:t>92</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17</w:t>
      </w:r>
      <w:r>
        <w:rPr>
          <w:noProof/>
        </w:rPr>
        <w:tab/>
        <w:t>Rules relating to tax file number information</w:t>
      </w:r>
      <w:r w:rsidRPr="000748CC">
        <w:rPr>
          <w:noProof/>
        </w:rPr>
        <w:tab/>
      </w:r>
      <w:r w:rsidRPr="000748CC">
        <w:rPr>
          <w:noProof/>
        </w:rPr>
        <w:fldChar w:fldCharType="begin"/>
      </w:r>
      <w:r w:rsidRPr="000748CC">
        <w:rPr>
          <w:noProof/>
        </w:rPr>
        <w:instrText xml:space="preserve"> PAGEREF _Toc122208150 \h </w:instrText>
      </w:r>
      <w:r w:rsidRPr="000748CC">
        <w:rPr>
          <w:noProof/>
        </w:rPr>
      </w:r>
      <w:r w:rsidRPr="000748CC">
        <w:rPr>
          <w:noProof/>
        </w:rPr>
        <w:fldChar w:fldCharType="separate"/>
      </w:r>
      <w:r w:rsidR="00B6106B">
        <w:rPr>
          <w:noProof/>
        </w:rPr>
        <w:t>92</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18</w:t>
      </w:r>
      <w:r>
        <w:rPr>
          <w:noProof/>
        </w:rPr>
        <w:tab/>
        <w:t>File number recipients to comply with rules</w:t>
      </w:r>
      <w:r w:rsidRPr="000748CC">
        <w:rPr>
          <w:noProof/>
        </w:rPr>
        <w:tab/>
      </w:r>
      <w:r w:rsidRPr="000748CC">
        <w:rPr>
          <w:noProof/>
        </w:rPr>
        <w:fldChar w:fldCharType="begin"/>
      </w:r>
      <w:r w:rsidRPr="000748CC">
        <w:rPr>
          <w:noProof/>
        </w:rPr>
        <w:instrText xml:space="preserve"> PAGEREF _Toc122208151 \h </w:instrText>
      </w:r>
      <w:r w:rsidRPr="000748CC">
        <w:rPr>
          <w:noProof/>
        </w:rPr>
      </w:r>
      <w:r w:rsidRPr="000748CC">
        <w:rPr>
          <w:noProof/>
        </w:rPr>
        <w:fldChar w:fldCharType="separate"/>
      </w:r>
      <w:r w:rsidR="00B6106B">
        <w:rPr>
          <w:noProof/>
        </w:rPr>
        <w:t>92</w:t>
      </w:r>
      <w:r w:rsidRPr="000748CC">
        <w:rPr>
          <w:noProof/>
        </w:rPr>
        <w:fldChar w:fldCharType="end"/>
      </w:r>
    </w:p>
    <w:p w:rsidR="000748CC" w:rsidRDefault="000748CC">
      <w:pPr>
        <w:pStyle w:val="TOC2"/>
        <w:rPr>
          <w:rFonts w:asciiTheme="minorHAnsi" w:eastAsiaTheme="minorEastAsia" w:hAnsiTheme="minorHAnsi" w:cstheme="minorBidi"/>
          <w:b w:val="0"/>
          <w:noProof/>
          <w:kern w:val="0"/>
          <w:sz w:val="22"/>
          <w:szCs w:val="22"/>
        </w:rPr>
      </w:pPr>
      <w:r>
        <w:rPr>
          <w:noProof/>
        </w:rPr>
        <w:t>Part IIIA—Credit reporting</w:t>
      </w:r>
      <w:r w:rsidRPr="000748CC">
        <w:rPr>
          <w:b w:val="0"/>
          <w:noProof/>
          <w:sz w:val="18"/>
        </w:rPr>
        <w:tab/>
      </w:r>
      <w:r w:rsidRPr="000748CC">
        <w:rPr>
          <w:b w:val="0"/>
          <w:noProof/>
          <w:sz w:val="18"/>
        </w:rPr>
        <w:fldChar w:fldCharType="begin"/>
      </w:r>
      <w:r w:rsidRPr="000748CC">
        <w:rPr>
          <w:b w:val="0"/>
          <w:noProof/>
          <w:sz w:val="18"/>
        </w:rPr>
        <w:instrText xml:space="preserve"> PAGEREF _Toc122208152 \h </w:instrText>
      </w:r>
      <w:r w:rsidRPr="000748CC">
        <w:rPr>
          <w:b w:val="0"/>
          <w:noProof/>
          <w:sz w:val="18"/>
        </w:rPr>
      </w:r>
      <w:r w:rsidRPr="000748CC">
        <w:rPr>
          <w:b w:val="0"/>
          <w:noProof/>
          <w:sz w:val="18"/>
        </w:rPr>
        <w:fldChar w:fldCharType="separate"/>
      </w:r>
      <w:r w:rsidR="00B6106B">
        <w:rPr>
          <w:b w:val="0"/>
          <w:noProof/>
          <w:sz w:val="18"/>
        </w:rPr>
        <w:t>93</w:t>
      </w:r>
      <w:r w:rsidRPr="000748CC">
        <w:rPr>
          <w:b w:val="0"/>
          <w:noProof/>
          <w:sz w:val="18"/>
        </w:rPr>
        <w:fldChar w:fldCharType="end"/>
      </w:r>
    </w:p>
    <w:p w:rsidR="000748CC" w:rsidRDefault="000748CC">
      <w:pPr>
        <w:pStyle w:val="TOC3"/>
        <w:rPr>
          <w:rFonts w:asciiTheme="minorHAnsi" w:eastAsiaTheme="minorEastAsia" w:hAnsiTheme="minorHAnsi" w:cstheme="minorBidi"/>
          <w:b w:val="0"/>
          <w:noProof/>
          <w:kern w:val="0"/>
          <w:szCs w:val="22"/>
        </w:rPr>
      </w:pPr>
      <w:r>
        <w:rPr>
          <w:noProof/>
        </w:rPr>
        <w:t>Division 1—Introduction</w:t>
      </w:r>
      <w:r w:rsidRPr="000748CC">
        <w:rPr>
          <w:b w:val="0"/>
          <w:noProof/>
          <w:sz w:val="18"/>
        </w:rPr>
        <w:tab/>
      </w:r>
      <w:r w:rsidRPr="000748CC">
        <w:rPr>
          <w:b w:val="0"/>
          <w:noProof/>
          <w:sz w:val="18"/>
        </w:rPr>
        <w:fldChar w:fldCharType="begin"/>
      </w:r>
      <w:r w:rsidRPr="000748CC">
        <w:rPr>
          <w:b w:val="0"/>
          <w:noProof/>
          <w:sz w:val="18"/>
        </w:rPr>
        <w:instrText xml:space="preserve"> PAGEREF _Toc122208153 \h </w:instrText>
      </w:r>
      <w:r w:rsidRPr="000748CC">
        <w:rPr>
          <w:b w:val="0"/>
          <w:noProof/>
          <w:sz w:val="18"/>
        </w:rPr>
      </w:r>
      <w:r w:rsidRPr="000748CC">
        <w:rPr>
          <w:b w:val="0"/>
          <w:noProof/>
          <w:sz w:val="18"/>
        </w:rPr>
        <w:fldChar w:fldCharType="separate"/>
      </w:r>
      <w:r w:rsidR="00B6106B">
        <w:rPr>
          <w:b w:val="0"/>
          <w:noProof/>
          <w:sz w:val="18"/>
        </w:rPr>
        <w:t>93</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19</w:t>
      </w:r>
      <w:r>
        <w:rPr>
          <w:noProof/>
        </w:rPr>
        <w:tab/>
        <w:t>Guide to this Part</w:t>
      </w:r>
      <w:r w:rsidRPr="000748CC">
        <w:rPr>
          <w:noProof/>
        </w:rPr>
        <w:tab/>
      </w:r>
      <w:r w:rsidRPr="000748CC">
        <w:rPr>
          <w:noProof/>
        </w:rPr>
        <w:fldChar w:fldCharType="begin"/>
      </w:r>
      <w:r w:rsidRPr="000748CC">
        <w:rPr>
          <w:noProof/>
        </w:rPr>
        <w:instrText xml:space="preserve"> PAGEREF _Toc122208154 \h </w:instrText>
      </w:r>
      <w:r w:rsidRPr="000748CC">
        <w:rPr>
          <w:noProof/>
        </w:rPr>
      </w:r>
      <w:r w:rsidRPr="000748CC">
        <w:rPr>
          <w:noProof/>
        </w:rPr>
        <w:fldChar w:fldCharType="separate"/>
      </w:r>
      <w:r w:rsidR="00B6106B">
        <w:rPr>
          <w:noProof/>
        </w:rPr>
        <w:t>93</w:t>
      </w:r>
      <w:r w:rsidRPr="000748CC">
        <w:rPr>
          <w:noProof/>
        </w:rPr>
        <w:fldChar w:fldCharType="end"/>
      </w:r>
    </w:p>
    <w:p w:rsidR="000748CC" w:rsidRDefault="000748CC">
      <w:pPr>
        <w:pStyle w:val="TOC3"/>
        <w:rPr>
          <w:rFonts w:asciiTheme="minorHAnsi" w:eastAsiaTheme="minorEastAsia" w:hAnsiTheme="minorHAnsi" w:cstheme="minorBidi"/>
          <w:b w:val="0"/>
          <w:noProof/>
          <w:kern w:val="0"/>
          <w:szCs w:val="22"/>
        </w:rPr>
      </w:pPr>
      <w:r>
        <w:rPr>
          <w:noProof/>
        </w:rPr>
        <w:t>Division 2—Credit reporting bodies</w:t>
      </w:r>
      <w:r w:rsidRPr="000748CC">
        <w:rPr>
          <w:b w:val="0"/>
          <w:noProof/>
          <w:sz w:val="18"/>
        </w:rPr>
        <w:tab/>
      </w:r>
      <w:r w:rsidRPr="000748CC">
        <w:rPr>
          <w:b w:val="0"/>
          <w:noProof/>
          <w:sz w:val="18"/>
        </w:rPr>
        <w:fldChar w:fldCharType="begin"/>
      </w:r>
      <w:r w:rsidRPr="000748CC">
        <w:rPr>
          <w:b w:val="0"/>
          <w:noProof/>
          <w:sz w:val="18"/>
        </w:rPr>
        <w:instrText xml:space="preserve"> PAGEREF _Toc122208155 \h </w:instrText>
      </w:r>
      <w:r w:rsidRPr="000748CC">
        <w:rPr>
          <w:b w:val="0"/>
          <w:noProof/>
          <w:sz w:val="18"/>
        </w:rPr>
      </w:r>
      <w:r w:rsidRPr="000748CC">
        <w:rPr>
          <w:b w:val="0"/>
          <w:noProof/>
          <w:sz w:val="18"/>
        </w:rPr>
        <w:fldChar w:fldCharType="separate"/>
      </w:r>
      <w:r w:rsidR="00B6106B">
        <w:rPr>
          <w:b w:val="0"/>
          <w:noProof/>
          <w:sz w:val="18"/>
        </w:rPr>
        <w:t>94</w:t>
      </w:r>
      <w:r w:rsidRPr="000748CC">
        <w:rPr>
          <w:b w:val="0"/>
          <w:noProof/>
          <w:sz w:val="18"/>
        </w:rPr>
        <w:fldChar w:fldCharType="end"/>
      </w:r>
    </w:p>
    <w:p w:rsidR="000748CC" w:rsidRDefault="000748CC">
      <w:pPr>
        <w:pStyle w:val="TOC4"/>
        <w:rPr>
          <w:rFonts w:asciiTheme="minorHAnsi" w:eastAsiaTheme="minorEastAsia" w:hAnsiTheme="minorHAnsi" w:cstheme="minorBidi"/>
          <w:b w:val="0"/>
          <w:noProof/>
          <w:kern w:val="0"/>
          <w:sz w:val="22"/>
          <w:szCs w:val="22"/>
        </w:rPr>
      </w:pPr>
      <w:r>
        <w:rPr>
          <w:noProof/>
        </w:rPr>
        <w:t>Subdivision A—Introduction and application of this Division etc.</w:t>
      </w:r>
      <w:r w:rsidRPr="000748CC">
        <w:rPr>
          <w:b w:val="0"/>
          <w:noProof/>
          <w:sz w:val="18"/>
        </w:rPr>
        <w:tab/>
      </w:r>
      <w:r w:rsidRPr="000748CC">
        <w:rPr>
          <w:b w:val="0"/>
          <w:noProof/>
          <w:sz w:val="18"/>
        </w:rPr>
        <w:fldChar w:fldCharType="begin"/>
      </w:r>
      <w:r w:rsidRPr="000748CC">
        <w:rPr>
          <w:b w:val="0"/>
          <w:noProof/>
          <w:sz w:val="18"/>
        </w:rPr>
        <w:instrText xml:space="preserve"> PAGEREF _Toc122208156 \h </w:instrText>
      </w:r>
      <w:r w:rsidRPr="000748CC">
        <w:rPr>
          <w:b w:val="0"/>
          <w:noProof/>
          <w:sz w:val="18"/>
        </w:rPr>
      </w:r>
      <w:r w:rsidRPr="000748CC">
        <w:rPr>
          <w:b w:val="0"/>
          <w:noProof/>
          <w:sz w:val="18"/>
        </w:rPr>
        <w:fldChar w:fldCharType="separate"/>
      </w:r>
      <w:r w:rsidR="00B6106B">
        <w:rPr>
          <w:b w:val="0"/>
          <w:noProof/>
          <w:sz w:val="18"/>
        </w:rPr>
        <w:t>94</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20</w:t>
      </w:r>
      <w:r>
        <w:rPr>
          <w:noProof/>
        </w:rPr>
        <w:tab/>
        <w:t>Guide to this Division</w:t>
      </w:r>
      <w:r w:rsidRPr="000748CC">
        <w:rPr>
          <w:noProof/>
        </w:rPr>
        <w:tab/>
      </w:r>
      <w:r w:rsidRPr="000748CC">
        <w:rPr>
          <w:noProof/>
        </w:rPr>
        <w:fldChar w:fldCharType="begin"/>
      </w:r>
      <w:r w:rsidRPr="000748CC">
        <w:rPr>
          <w:noProof/>
        </w:rPr>
        <w:instrText xml:space="preserve"> PAGEREF _Toc122208157 \h </w:instrText>
      </w:r>
      <w:r w:rsidRPr="000748CC">
        <w:rPr>
          <w:noProof/>
        </w:rPr>
      </w:r>
      <w:r w:rsidRPr="000748CC">
        <w:rPr>
          <w:noProof/>
        </w:rPr>
        <w:fldChar w:fldCharType="separate"/>
      </w:r>
      <w:r w:rsidR="00B6106B">
        <w:rPr>
          <w:noProof/>
        </w:rPr>
        <w:t>94</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20A</w:t>
      </w:r>
      <w:r>
        <w:rPr>
          <w:noProof/>
        </w:rPr>
        <w:tab/>
        <w:t>Application of this Division and the Australian Privacy Principles to credit reporting bodies</w:t>
      </w:r>
      <w:r w:rsidRPr="000748CC">
        <w:rPr>
          <w:noProof/>
        </w:rPr>
        <w:tab/>
      </w:r>
      <w:r w:rsidRPr="000748CC">
        <w:rPr>
          <w:noProof/>
        </w:rPr>
        <w:fldChar w:fldCharType="begin"/>
      </w:r>
      <w:r w:rsidRPr="000748CC">
        <w:rPr>
          <w:noProof/>
        </w:rPr>
        <w:instrText xml:space="preserve"> PAGEREF _Toc122208158 \h </w:instrText>
      </w:r>
      <w:r w:rsidRPr="000748CC">
        <w:rPr>
          <w:noProof/>
        </w:rPr>
      </w:r>
      <w:r w:rsidRPr="000748CC">
        <w:rPr>
          <w:noProof/>
        </w:rPr>
        <w:fldChar w:fldCharType="separate"/>
      </w:r>
      <w:r w:rsidR="00B6106B">
        <w:rPr>
          <w:noProof/>
        </w:rPr>
        <w:t>94</w:t>
      </w:r>
      <w:r w:rsidRPr="000748CC">
        <w:rPr>
          <w:noProof/>
        </w:rPr>
        <w:fldChar w:fldCharType="end"/>
      </w:r>
    </w:p>
    <w:p w:rsidR="000748CC" w:rsidRDefault="000748CC">
      <w:pPr>
        <w:pStyle w:val="TOC4"/>
        <w:rPr>
          <w:rFonts w:asciiTheme="minorHAnsi" w:eastAsiaTheme="minorEastAsia" w:hAnsiTheme="minorHAnsi" w:cstheme="minorBidi"/>
          <w:b w:val="0"/>
          <w:noProof/>
          <w:kern w:val="0"/>
          <w:sz w:val="22"/>
          <w:szCs w:val="22"/>
        </w:rPr>
      </w:pPr>
      <w:r>
        <w:rPr>
          <w:noProof/>
        </w:rPr>
        <w:t>Subdivision B—Consideration of information privacy</w:t>
      </w:r>
      <w:r w:rsidRPr="000748CC">
        <w:rPr>
          <w:b w:val="0"/>
          <w:noProof/>
          <w:sz w:val="18"/>
        </w:rPr>
        <w:tab/>
      </w:r>
      <w:r w:rsidRPr="000748CC">
        <w:rPr>
          <w:b w:val="0"/>
          <w:noProof/>
          <w:sz w:val="18"/>
        </w:rPr>
        <w:fldChar w:fldCharType="begin"/>
      </w:r>
      <w:r w:rsidRPr="000748CC">
        <w:rPr>
          <w:b w:val="0"/>
          <w:noProof/>
          <w:sz w:val="18"/>
        </w:rPr>
        <w:instrText xml:space="preserve"> PAGEREF _Toc122208159 \h </w:instrText>
      </w:r>
      <w:r w:rsidRPr="000748CC">
        <w:rPr>
          <w:b w:val="0"/>
          <w:noProof/>
          <w:sz w:val="18"/>
        </w:rPr>
      </w:r>
      <w:r w:rsidRPr="000748CC">
        <w:rPr>
          <w:b w:val="0"/>
          <w:noProof/>
          <w:sz w:val="18"/>
        </w:rPr>
        <w:fldChar w:fldCharType="separate"/>
      </w:r>
      <w:r w:rsidR="00B6106B">
        <w:rPr>
          <w:b w:val="0"/>
          <w:noProof/>
          <w:sz w:val="18"/>
        </w:rPr>
        <w:t>95</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20B</w:t>
      </w:r>
      <w:r>
        <w:rPr>
          <w:noProof/>
        </w:rPr>
        <w:tab/>
        <w:t>Open and transparent management of credit reporting information</w:t>
      </w:r>
      <w:r w:rsidRPr="000748CC">
        <w:rPr>
          <w:noProof/>
        </w:rPr>
        <w:tab/>
      </w:r>
      <w:r w:rsidRPr="000748CC">
        <w:rPr>
          <w:noProof/>
        </w:rPr>
        <w:fldChar w:fldCharType="begin"/>
      </w:r>
      <w:r w:rsidRPr="000748CC">
        <w:rPr>
          <w:noProof/>
        </w:rPr>
        <w:instrText xml:space="preserve"> PAGEREF _Toc122208160 \h </w:instrText>
      </w:r>
      <w:r w:rsidRPr="000748CC">
        <w:rPr>
          <w:noProof/>
        </w:rPr>
      </w:r>
      <w:r w:rsidRPr="000748CC">
        <w:rPr>
          <w:noProof/>
        </w:rPr>
        <w:fldChar w:fldCharType="separate"/>
      </w:r>
      <w:r w:rsidR="00B6106B">
        <w:rPr>
          <w:noProof/>
        </w:rPr>
        <w:t>95</w:t>
      </w:r>
      <w:r w:rsidRPr="000748CC">
        <w:rPr>
          <w:noProof/>
        </w:rPr>
        <w:fldChar w:fldCharType="end"/>
      </w:r>
    </w:p>
    <w:p w:rsidR="000748CC" w:rsidRDefault="000748CC">
      <w:pPr>
        <w:pStyle w:val="TOC4"/>
        <w:rPr>
          <w:rFonts w:asciiTheme="minorHAnsi" w:eastAsiaTheme="minorEastAsia" w:hAnsiTheme="minorHAnsi" w:cstheme="minorBidi"/>
          <w:b w:val="0"/>
          <w:noProof/>
          <w:kern w:val="0"/>
          <w:sz w:val="22"/>
          <w:szCs w:val="22"/>
        </w:rPr>
      </w:pPr>
      <w:r>
        <w:rPr>
          <w:noProof/>
        </w:rPr>
        <w:t>Subdivision C—Collection of credit information</w:t>
      </w:r>
      <w:r w:rsidRPr="000748CC">
        <w:rPr>
          <w:b w:val="0"/>
          <w:noProof/>
          <w:sz w:val="18"/>
        </w:rPr>
        <w:tab/>
      </w:r>
      <w:r w:rsidRPr="000748CC">
        <w:rPr>
          <w:b w:val="0"/>
          <w:noProof/>
          <w:sz w:val="18"/>
        </w:rPr>
        <w:fldChar w:fldCharType="begin"/>
      </w:r>
      <w:r w:rsidRPr="000748CC">
        <w:rPr>
          <w:b w:val="0"/>
          <w:noProof/>
          <w:sz w:val="18"/>
        </w:rPr>
        <w:instrText xml:space="preserve"> PAGEREF _Toc122208161 \h </w:instrText>
      </w:r>
      <w:r w:rsidRPr="000748CC">
        <w:rPr>
          <w:b w:val="0"/>
          <w:noProof/>
          <w:sz w:val="18"/>
        </w:rPr>
      </w:r>
      <w:r w:rsidRPr="000748CC">
        <w:rPr>
          <w:b w:val="0"/>
          <w:noProof/>
          <w:sz w:val="18"/>
        </w:rPr>
        <w:fldChar w:fldCharType="separate"/>
      </w:r>
      <w:r w:rsidR="00B6106B">
        <w:rPr>
          <w:b w:val="0"/>
          <w:noProof/>
          <w:sz w:val="18"/>
        </w:rPr>
        <w:t>96</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20C</w:t>
      </w:r>
      <w:r>
        <w:rPr>
          <w:noProof/>
        </w:rPr>
        <w:tab/>
        <w:t>Collection of solicited credit information</w:t>
      </w:r>
      <w:r w:rsidRPr="000748CC">
        <w:rPr>
          <w:noProof/>
        </w:rPr>
        <w:tab/>
      </w:r>
      <w:r w:rsidRPr="000748CC">
        <w:rPr>
          <w:noProof/>
        </w:rPr>
        <w:fldChar w:fldCharType="begin"/>
      </w:r>
      <w:r w:rsidRPr="000748CC">
        <w:rPr>
          <w:noProof/>
        </w:rPr>
        <w:instrText xml:space="preserve"> PAGEREF _Toc122208162 \h </w:instrText>
      </w:r>
      <w:r w:rsidRPr="000748CC">
        <w:rPr>
          <w:noProof/>
        </w:rPr>
      </w:r>
      <w:r w:rsidRPr="000748CC">
        <w:rPr>
          <w:noProof/>
        </w:rPr>
        <w:fldChar w:fldCharType="separate"/>
      </w:r>
      <w:r w:rsidR="00B6106B">
        <w:rPr>
          <w:noProof/>
        </w:rPr>
        <w:t>96</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20D</w:t>
      </w:r>
      <w:r>
        <w:rPr>
          <w:noProof/>
        </w:rPr>
        <w:tab/>
        <w:t>Dealing with unsolicited credit information</w:t>
      </w:r>
      <w:r w:rsidRPr="000748CC">
        <w:rPr>
          <w:noProof/>
        </w:rPr>
        <w:tab/>
      </w:r>
      <w:r w:rsidRPr="000748CC">
        <w:rPr>
          <w:noProof/>
        </w:rPr>
        <w:fldChar w:fldCharType="begin"/>
      </w:r>
      <w:r w:rsidRPr="000748CC">
        <w:rPr>
          <w:noProof/>
        </w:rPr>
        <w:instrText xml:space="preserve"> PAGEREF _Toc122208163 \h </w:instrText>
      </w:r>
      <w:r w:rsidRPr="000748CC">
        <w:rPr>
          <w:noProof/>
        </w:rPr>
      </w:r>
      <w:r w:rsidRPr="000748CC">
        <w:rPr>
          <w:noProof/>
        </w:rPr>
        <w:fldChar w:fldCharType="separate"/>
      </w:r>
      <w:r w:rsidR="00B6106B">
        <w:rPr>
          <w:noProof/>
        </w:rPr>
        <w:t>98</w:t>
      </w:r>
      <w:r w:rsidRPr="000748CC">
        <w:rPr>
          <w:noProof/>
        </w:rPr>
        <w:fldChar w:fldCharType="end"/>
      </w:r>
    </w:p>
    <w:p w:rsidR="000748CC" w:rsidRDefault="000748CC">
      <w:pPr>
        <w:pStyle w:val="TOC4"/>
        <w:rPr>
          <w:rFonts w:asciiTheme="minorHAnsi" w:eastAsiaTheme="minorEastAsia" w:hAnsiTheme="minorHAnsi" w:cstheme="minorBidi"/>
          <w:b w:val="0"/>
          <w:noProof/>
          <w:kern w:val="0"/>
          <w:sz w:val="22"/>
          <w:szCs w:val="22"/>
        </w:rPr>
      </w:pPr>
      <w:r>
        <w:rPr>
          <w:noProof/>
        </w:rPr>
        <w:t>Subdivision D—Dealing with credit reporting information etc.</w:t>
      </w:r>
      <w:r w:rsidRPr="000748CC">
        <w:rPr>
          <w:b w:val="0"/>
          <w:noProof/>
          <w:sz w:val="18"/>
        </w:rPr>
        <w:tab/>
      </w:r>
      <w:r w:rsidRPr="000748CC">
        <w:rPr>
          <w:b w:val="0"/>
          <w:noProof/>
          <w:sz w:val="18"/>
        </w:rPr>
        <w:fldChar w:fldCharType="begin"/>
      </w:r>
      <w:r w:rsidRPr="000748CC">
        <w:rPr>
          <w:b w:val="0"/>
          <w:noProof/>
          <w:sz w:val="18"/>
        </w:rPr>
        <w:instrText xml:space="preserve"> PAGEREF _Toc122208164 \h </w:instrText>
      </w:r>
      <w:r w:rsidRPr="000748CC">
        <w:rPr>
          <w:b w:val="0"/>
          <w:noProof/>
          <w:sz w:val="18"/>
        </w:rPr>
      </w:r>
      <w:r w:rsidRPr="000748CC">
        <w:rPr>
          <w:b w:val="0"/>
          <w:noProof/>
          <w:sz w:val="18"/>
        </w:rPr>
        <w:fldChar w:fldCharType="separate"/>
      </w:r>
      <w:r w:rsidR="00B6106B">
        <w:rPr>
          <w:b w:val="0"/>
          <w:noProof/>
          <w:sz w:val="18"/>
        </w:rPr>
        <w:t>99</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20E</w:t>
      </w:r>
      <w:r>
        <w:rPr>
          <w:noProof/>
        </w:rPr>
        <w:tab/>
        <w:t>Use or disclosure of credit reporting information</w:t>
      </w:r>
      <w:r w:rsidRPr="000748CC">
        <w:rPr>
          <w:noProof/>
        </w:rPr>
        <w:tab/>
      </w:r>
      <w:r w:rsidRPr="000748CC">
        <w:rPr>
          <w:noProof/>
        </w:rPr>
        <w:fldChar w:fldCharType="begin"/>
      </w:r>
      <w:r w:rsidRPr="000748CC">
        <w:rPr>
          <w:noProof/>
        </w:rPr>
        <w:instrText xml:space="preserve"> PAGEREF _Toc122208165 \h </w:instrText>
      </w:r>
      <w:r w:rsidRPr="000748CC">
        <w:rPr>
          <w:noProof/>
        </w:rPr>
      </w:r>
      <w:r w:rsidRPr="000748CC">
        <w:rPr>
          <w:noProof/>
        </w:rPr>
        <w:fldChar w:fldCharType="separate"/>
      </w:r>
      <w:r w:rsidR="00B6106B">
        <w:rPr>
          <w:noProof/>
        </w:rPr>
        <w:t>99</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20F</w:t>
      </w:r>
      <w:r>
        <w:rPr>
          <w:noProof/>
        </w:rPr>
        <w:tab/>
        <w:t>Permitted CRB disclosures in relation to individuals</w:t>
      </w:r>
      <w:r w:rsidRPr="000748CC">
        <w:rPr>
          <w:noProof/>
        </w:rPr>
        <w:tab/>
      </w:r>
      <w:r w:rsidRPr="000748CC">
        <w:rPr>
          <w:noProof/>
        </w:rPr>
        <w:fldChar w:fldCharType="begin"/>
      </w:r>
      <w:r w:rsidRPr="000748CC">
        <w:rPr>
          <w:noProof/>
        </w:rPr>
        <w:instrText xml:space="preserve"> PAGEREF _Toc122208166 \h </w:instrText>
      </w:r>
      <w:r w:rsidRPr="000748CC">
        <w:rPr>
          <w:noProof/>
        </w:rPr>
      </w:r>
      <w:r w:rsidRPr="000748CC">
        <w:rPr>
          <w:noProof/>
        </w:rPr>
        <w:fldChar w:fldCharType="separate"/>
      </w:r>
      <w:r w:rsidR="00B6106B">
        <w:rPr>
          <w:noProof/>
        </w:rPr>
        <w:t>102</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20G</w:t>
      </w:r>
      <w:r>
        <w:rPr>
          <w:noProof/>
        </w:rPr>
        <w:tab/>
        <w:t>Use or disclosure of credit reporting information for the purposes of direct marketing</w:t>
      </w:r>
      <w:r w:rsidRPr="000748CC">
        <w:rPr>
          <w:noProof/>
        </w:rPr>
        <w:tab/>
      </w:r>
      <w:r w:rsidRPr="000748CC">
        <w:rPr>
          <w:noProof/>
        </w:rPr>
        <w:fldChar w:fldCharType="begin"/>
      </w:r>
      <w:r w:rsidRPr="000748CC">
        <w:rPr>
          <w:noProof/>
        </w:rPr>
        <w:instrText xml:space="preserve"> PAGEREF _Toc122208167 \h </w:instrText>
      </w:r>
      <w:r w:rsidRPr="000748CC">
        <w:rPr>
          <w:noProof/>
        </w:rPr>
      </w:r>
      <w:r w:rsidRPr="000748CC">
        <w:rPr>
          <w:noProof/>
        </w:rPr>
        <w:fldChar w:fldCharType="separate"/>
      </w:r>
      <w:r w:rsidR="00B6106B">
        <w:rPr>
          <w:noProof/>
        </w:rPr>
        <w:t>104</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20H</w:t>
      </w:r>
      <w:r>
        <w:rPr>
          <w:noProof/>
        </w:rPr>
        <w:tab/>
        <w:t>Use or disclosure of pre</w:t>
      </w:r>
      <w:r>
        <w:rPr>
          <w:noProof/>
        </w:rPr>
        <w:noBreakHyphen/>
        <w:t>screening assessments</w:t>
      </w:r>
      <w:r w:rsidRPr="000748CC">
        <w:rPr>
          <w:noProof/>
        </w:rPr>
        <w:tab/>
      </w:r>
      <w:r w:rsidRPr="000748CC">
        <w:rPr>
          <w:noProof/>
        </w:rPr>
        <w:fldChar w:fldCharType="begin"/>
      </w:r>
      <w:r w:rsidRPr="000748CC">
        <w:rPr>
          <w:noProof/>
        </w:rPr>
        <w:instrText xml:space="preserve"> PAGEREF _Toc122208168 \h </w:instrText>
      </w:r>
      <w:r w:rsidRPr="000748CC">
        <w:rPr>
          <w:noProof/>
        </w:rPr>
      </w:r>
      <w:r w:rsidRPr="000748CC">
        <w:rPr>
          <w:noProof/>
        </w:rPr>
        <w:fldChar w:fldCharType="separate"/>
      </w:r>
      <w:r w:rsidR="00B6106B">
        <w:rPr>
          <w:noProof/>
        </w:rPr>
        <w:t>105</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20J</w:t>
      </w:r>
      <w:r>
        <w:rPr>
          <w:noProof/>
        </w:rPr>
        <w:tab/>
        <w:t>Destruction of pre</w:t>
      </w:r>
      <w:r>
        <w:rPr>
          <w:noProof/>
        </w:rPr>
        <w:noBreakHyphen/>
        <w:t>screening assessment</w:t>
      </w:r>
      <w:r w:rsidRPr="000748CC">
        <w:rPr>
          <w:noProof/>
        </w:rPr>
        <w:tab/>
      </w:r>
      <w:r w:rsidRPr="000748CC">
        <w:rPr>
          <w:noProof/>
        </w:rPr>
        <w:fldChar w:fldCharType="begin"/>
      </w:r>
      <w:r w:rsidRPr="000748CC">
        <w:rPr>
          <w:noProof/>
        </w:rPr>
        <w:instrText xml:space="preserve"> PAGEREF _Toc122208169 \h </w:instrText>
      </w:r>
      <w:r w:rsidRPr="000748CC">
        <w:rPr>
          <w:noProof/>
        </w:rPr>
      </w:r>
      <w:r w:rsidRPr="000748CC">
        <w:rPr>
          <w:noProof/>
        </w:rPr>
        <w:fldChar w:fldCharType="separate"/>
      </w:r>
      <w:r w:rsidR="00B6106B">
        <w:rPr>
          <w:noProof/>
        </w:rPr>
        <w:t>106</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20K</w:t>
      </w:r>
      <w:r>
        <w:rPr>
          <w:noProof/>
        </w:rPr>
        <w:tab/>
        <w:t>No use or disclosure of credit reporting information during a ban period</w:t>
      </w:r>
      <w:r w:rsidRPr="000748CC">
        <w:rPr>
          <w:noProof/>
        </w:rPr>
        <w:tab/>
      </w:r>
      <w:r w:rsidRPr="000748CC">
        <w:rPr>
          <w:noProof/>
        </w:rPr>
        <w:fldChar w:fldCharType="begin"/>
      </w:r>
      <w:r w:rsidRPr="000748CC">
        <w:rPr>
          <w:noProof/>
        </w:rPr>
        <w:instrText xml:space="preserve"> PAGEREF _Toc122208170 \h </w:instrText>
      </w:r>
      <w:r w:rsidRPr="000748CC">
        <w:rPr>
          <w:noProof/>
        </w:rPr>
      </w:r>
      <w:r w:rsidRPr="000748CC">
        <w:rPr>
          <w:noProof/>
        </w:rPr>
        <w:fldChar w:fldCharType="separate"/>
      </w:r>
      <w:r w:rsidR="00B6106B">
        <w:rPr>
          <w:noProof/>
        </w:rPr>
        <w:t>107</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20L</w:t>
      </w:r>
      <w:r>
        <w:rPr>
          <w:noProof/>
        </w:rPr>
        <w:tab/>
        <w:t>Adoption of government related identifiers</w:t>
      </w:r>
      <w:r w:rsidRPr="000748CC">
        <w:rPr>
          <w:noProof/>
        </w:rPr>
        <w:tab/>
      </w:r>
      <w:r w:rsidRPr="000748CC">
        <w:rPr>
          <w:noProof/>
        </w:rPr>
        <w:fldChar w:fldCharType="begin"/>
      </w:r>
      <w:r w:rsidRPr="000748CC">
        <w:rPr>
          <w:noProof/>
        </w:rPr>
        <w:instrText xml:space="preserve"> PAGEREF _Toc122208171 \h </w:instrText>
      </w:r>
      <w:r w:rsidRPr="000748CC">
        <w:rPr>
          <w:noProof/>
        </w:rPr>
      </w:r>
      <w:r w:rsidRPr="000748CC">
        <w:rPr>
          <w:noProof/>
        </w:rPr>
        <w:fldChar w:fldCharType="separate"/>
      </w:r>
      <w:r w:rsidR="00B6106B">
        <w:rPr>
          <w:noProof/>
        </w:rPr>
        <w:t>108</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20M</w:t>
      </w:r>
      <w:r>
        <w:rPr>
          <w:noProof/>
        </w:rPr>
        <w:tab/>
        <w:t>Use or disclosure of credit reporting information that is de</w:t>
      </w:r>
      <w:r>
        <w:rPr>
          <w:noProof/>
        </w:rPr>
        <w:noBreakHyphen/>
        <w:t>identified</w:t>
      </w:r>
      <w:r w:rsidRPr="000748CC">
        <w:rPr>
          <w:noProof/>
        </w:rPr>
        <w:tab/>
      </w:r>
      <w:r w:rsidRPr="000748CC">
        <w:rPr>
          <w:noProof/>
        </w:rPr>
        <w:fldChar w:fldCharType="begin"/>
      </w:r>
      <w:r w:rsidRPr="000748CC">
        <w:rPr>
          <w:noProof/>
        </w:rPr>
        <w:instrText xml:space="preserve"> PAGEREF _Toc122208172 \h </w:instrText>
      </w:r>
      <w:r w:rsidRPr="000748CC">
        <w:rPr>
          <w:noProof/>
        </w:rPr>
      </w:r>
      <w:r w:rsidRPr="000748CC">
        <w:rPr>
          <w:noProof/>
        </w:rPr>
        <w:fldChar w:fldCharType="separate"/>
      </w:r>
      <w:r w:rsidR="00B6106B">
        <w:rPr>
          <w:noProof/>
        </w:rPr>
        <w:t>109</w:t>
      </w:r>
      <w:r w:rsidRPr="000748CC">
        <w:rPr>
          <w:noProof/>
        </w:rPr>
        <w:fldChar w:fldCharType="end"/>
      </w:r>
    </w:p>
    <w:p w:rsidR="000748CC" w:rsidRDefault="000748CC">
      <w:pPr>
        <w:pStyle w:val="TOC4"/>
        <w:rPr>
          <w:rFonts w:asciiTheme="minorHAnsi" w:eastAsiaTheme="minorEastAsia" w:hAnsiTheme="minorHAnsi" w:cstheme="minorBidi"/>
          <w:b w:val="0"/>
          <w:noProof/>
          <w:kern w:val="0"/>
          <w:sz w:val="22"/>
          <w:szCs w:val="22"/>
        </w:rPr>
      </w:pPr>
      <w:r>
        <w:rPr>
          <w:noProof/>
        </w:rPr>
        <w:t>Subdivision E—Integrity of credit reporting information</w:t>
      </w:r>
      <w:r w:rsidRPr="000748CC">
        <w:rPr>
          <w:b w:val="0"/>
          <w:noProof/>
          <w:sz w:val="18"/>
        </w:rPr>
        <w:tab/>
      </w:r>
      <w:r w:rsidRPr="000748CC">
        <w:rPr>
          <w:b w:val="0"/>
          <w:noProof/>
          <w:sz w:val="18"/>
        </w:rPr>
        <w:fldChar w:fldCharType="begin"/>
      </w:r>
      <w:r w:rsidRPr="000748CC">
        <w:rPr>
          <w:b w:val="0"/>
          <w:noProof/>
          <w:sz w:val="18"/>
        </w:rPr>
        <w:instrText xml:space="preserve"> PAGEREF _Toc122208173 \h </w:instrText>
      </w:r>
      <w:r w:rsidRPr="000748CC">
        <w:rPr>
          <w:b w:val="0"/>
          <w:noProof/>
          <w:sz w:val="18"/>
        </w:rPr>
      </w:r>
      <w:r w:rsidRPr="000748CC">
        <w:rPr>
          <w:b w:val="0"/>
          <w:noProof/>
          <w:sz w:val="18"/>
        </w:rPr>
        <w:fldChar w:fldCharType="separate"/>
      </w:r>
      <w:r w:rsidR="00B6106B">
        <w:rPr>
          <w:b w:val="0"/>
          <w:noProof/>
          <w:sz w:val="18"/>
        </w:rPr>
        <w:t>110</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20N</w:t>
      </w:r>
      <w:r>
        <w:rPr>
          <w:noProof/>
        </w:rPr>
        <w:tab/>
        <w:t>Quality of credit reporting information</w:t>
      </w:r>
      <w:r w:rsidRPr="000748CC">
        <w:rPr>
          <w:noProof/>
        </w:rPr>
        <w:tab/>
      </w:r>
      <w:r w:rsidRPr="000748CC">
        <w:rPr>
          <w:noProof/>
        </w:rPr>
        <w:fldChar w:fldCharType="begin"/>
      </w:r>
      <w:r w:rsidRPr="000748CC">
        <w:rPr>
          <w:noProof/>
        </w:rPr>
        <w:instrText xml:space="preserve"> PAGEREF _Toc122208174 \h </w:instrText>
      </w:r>
      <w:r w:rsidRPr="000748CC">
        <w:rPr>
          <w:noProof/>
        </w:rPr>
      </w:r>
      <w:r w:rsidRPr="000748CC">
        <w:rPr>
          <w:noProof/>
        </w:rPr>
        <w:fldChar w:fldCharType="separate"/>
      </w:r>
      <w:r w:rsidR="00B6106B">
        <w:rPr>
          <w:noProof/>
        </w:rPr>
        <w:t>110</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20P</w:t>
      </w:r>
      <w:r>
        <w:rPr>
          <w:noProof/>
        </w:rPr>
        <w:tab/>
        <w:t>False or misleading credit reporting information</w:t>
      </w:r>
      <w:r w:rsidRPr="000748CC">
        <w:rPr>
          <w:noProof/>
        </w:rPr>
        <w:tab/>
      </w:r>
      <w:r w:rsidRPr="000748CC">
        <w:rPr>
          <w:noProof/>
        </w:rPr>
        <w:fldChar w:fldCharType="begin"/>
      </w:r>
      <w:r w:rsidRPr="000748CC">
        <w:rPr>
          <w:noProof/>
        </w:rPr>
        <w:instrText xml:space="preserve"> PAGEREF _Toc122208175 \h </w:instrText>
      </w:r>
      <w:r w:rsidRPr="000748CC">
        <w:rPr>
          <w:noProof/>
        </w:rPr>
      </w:r>
      <w:r w:rsidRPr="000748CC">
        <w:rPr>
          <w:noProof/>
        </w:rPr>
        <w:fldChar w:fldCharType="separate"/>
      </w:r>
      <w:r w:rsidR="00B6106B">
        <w:rPr>
          <w:noProof/>
        </w:rPr>
        <w:t>110</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20Q</w:t>
      </w:r>
      <w:r>
        <w:rPr>
          <w:noProof/>
        </w:rPr>
        <w:tab/>
        <w:t>Security of credit reporting information</w:t>
      </w:r>
      <w:r w:rsidRPr="000748CC">
        <w:rPr>
          <w:noProof/>
        </w:rPr>
        <w:tab/>
      </w:r>
      <w:r w:rsidRPr="000748CC">
        <w:rPr>
          <w:noProof/>
        </w:rPr>
        <w:fldChar w:fldCharType="begin"/>
      </w:r>
      <w:r w:rsidRPr="000748CC">
        <w:rPr>
          <w:noProof/>
        </w:rPr>
        <w:instrText xml:space="preserve"> PAGEREF _Toc122208176 \h </w:instrText>
      </w:r>
      <w:r w:rsidRPr="000748CC">
        <w:rPr>
          <w:noProof/>
        </w:rPr>
      </w:r>
      <w:r w:rsidRPr="000748CC">
        <w:rPr>
          <w:noProof/>
        </w:rPr>
        <w:fldChar w:fldCharType="separate"/>
      </w:r>
      <w:r w:rsidR="00B6106B">
        <w:rPr>
          <w:noProof/>
        </w:rPr>
        <w:t>111</w:t>
      </w:r>
      <w:r w:rsidRPr="000748CC">
        <w:rPr>
          <w:noProof/>
        </w:rPr>
        <w:fldChar w:fldCharType="end"/>
      </w:r>
    </w:p>
    <w:p w:rsidR="000748CC" w:rsidRDefault="000748CC">
      <w:pPr>
        <w:pStyle w:val="TOC4"/>
        <w:rPr>
          <w:rFonts w:asciiTheme="minorHAnsi" w:eastAsiaTheme="minorEastAsia" w:hAnsiTheme="minorHAnsi" w:cstheme="minorBidi"/>
          <w:b w:val="0"/>
          <w:noProof/>
          <w:kern w:val="0"/>
          <w:sz w:val="22"/>
          <w:szCs w:val="22"/>
        </w:rPr>
      </w:pPr>
      <w:r>
        <w:rPr>
          <w:noProof/>
        </w:rPr>
        <w:t>Subdivision F—Access to, and correction of, information</w:t>
      </w:r>
      <w:r w:rsidRPr="000748CC">
        <w:rPr>
          <w:b w:val="0"/>
          <w:noProof/>
          <w:sz w:val="18"/>
        </w:rPr>
        <w:tab/>
      </w:r>
      <w:r w:rsidRPr="000748CC">
        <w:rPr>
          <w:b w:val="0"/>
          <w:noProof/>
          <w:sz w:val="18"/>
        </w:rPr>
        <w:fldChar w:fldCharType="begin"/>
      </w:r>
      <w:r w:rsidRPr="000748CC">
        <w:rPr>
          <w:b w:val="0"/>
          <w:noProof/>
          <w:sz w:val="18"/>
        </w:rPr>
        <w:instrText xml:space="preserve"> PAGEREF _Toc122208177 \h </w:instrText>
      </w:r>
      <w:r w:rsidRPr="000748CC">
        <w:rPr>
          <w:b w:val="0"/>
          <w:noProof/>
          <w:sz w:val="18"/>
        </w:rPr>
      </w:r>
      <w:r w:rsidRPr="000748CC">
        <w:rPr>
          <w:b w:val="0"/>
          <w:noProof/>
          <w:sz w:val="18"/>
        </w:rPr>
        <w:fldChar w:fldCharType="separate"/>
      </w:r>
      <w:r w:rsidR="00B6106B">
        <w:rPr>
          <w:b w:val="0"/>
          <w:noProof/>
          <w:sz w:val="18"/>
        </w:rPr>
        <w:t>112</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20R</w:t>
      </w:r>
      <w:r>
        <w:rPr>
          <w:noProof/>
        </w:rPr>
        <w:tab/>
        <w:t>Access to credit reporting information</w:t>
      </w:r>
      <w:r w:rsidRPr="000748CC">
        <w:rPr>
          <w:noProof/>
        </w:rPr>
        <w:tab/>
      </w:r>
      <w:r w:rsidRPr="000748CC">
        <w:rPr>
          <w:noProof/>
        </w:rPr>
        <w:fldChar w:fldCharType="begin"/>
      </w:r>
      <w:r w:rsidRPr="000748CC">
        <w:rPr>
          <w:noProof/>
        </w:rPr>
        <w:instrText xml:space="preserve"> PAGEREF _Toc122208178 \h </w:instrText>
      </w:r>
      <w:r w:rsidRPr="000748CC">
        <w:rPr>
          <w:noProof/>
        </w:rPr>
      </w:r>
      <w:r w:rsidRPr="000748CC">
        <w:rPr>
          <w:noProof/>
        </w:rPr>
        <w:fldChar w:fldCharType="separate"/>
      </w:r>
      <w:r w:rsidR="00B6106B">
        <w:rPr>
          <w:noProof/>
        </w:rPr>
        <w:t>112</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20S</w:t>
      </w:r>
      <w:r>
        <w:rPr>
          <w:noProof/>
        </w:rPr>
        <w:tab/>
        <w:t>Correction of credit reporting information</w:t>
      </w:r>
      <w:r w:rsidRPr="000748CC">
        <w:rPr>
          <w:noProof/>
        </w:rPr>
        <w:tab/>
      </w:r>
      <w:r w:rsidRPr="000748CC">
        <w:rPr>
          <w:noProof/>
        </w:rPr>
        <w:fldChar w:fldCharType="begin"/>
      </w:r>
      <w:r w:rsidRPr="000748CC">
        <w:rPr>
          <w:noProof/>
        </w:rPr>
        <w:instrText xml:space="preserve"> PAGEREF _Toc122208179 \h </w:instrText>
      </w:r>
      <w:r w:rsidRPr="000748CC">
        <w:rPr>
          <w:noProof/>
        </w:rPr>
      </w:r>
      <w:r w:rsidRPr="000748CC">
        <w:rPr>
          <w:noProof/>
        </w:rPr>
        <w:fldChar w:fldCharType="separate"/>
      </w:r>
      <w:r w:rsidR="00B6106B">
        <w:rPr>
          <w:noProof/>
        </w:rPr>
        <w:t>114</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lastRenderedPageBreak/>
        <w:t>20T</w:t>
      </w:r>
      <w:r>
        <w:rPr>
          <w:noProof/>
        </w:rPr>
        <w:tab/>
        <w:t>Individual may request the correction of credit information etc.</w:t>
      </w:r>
      <w:r w:rsidRPr="000748CC">
        <w:rPr>
          <w:noProof/>
        </w:rPr>
        <w:tab/>
      </w:r>
      <w:r w:rsidRPr="000748CC">
        <w:rPr>
          <w:noProof/>
        </w:rPr>
        <w:fldChar w:fldCharType="begin"/>
      </w:r>
      <w:r w:rsidRPr="000748CC">
        <w:rPr>
          <w:noProof/>
        </w:rPr>
        <w:instrText xml:space="preserve"> PAGEREF _Toc122208180 \h </w:instrText>
      </w:r>
      <w:r w:rsidRPr="000748CC">
        <w:rPr>
          <w:noProof/>
        </w:rPr>
      </w:r>
      <w:r w:rsidRPr="000748CC">
        <w:rPr>
          <w:noProof/>
        </w:rPr>
        <w:fldChar w:fldCharType="separate"/>
      </w:r>
      <w:r w:rsidR="00B6106B">
        <w:rPr>
          <w:noProof/>
        </w:rPr>
        <w:t>115</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20U</w:t>
      </w:r>
      <w:r>
        <w:rPr>
          <w:noProof/>
        </w:rPr>
        <w:tab/>
        <w:t>Notice of correction etc. must be given</w:t>
      </w:r>
      <w:r w:rsidRPr="000748CC">
        <w:rPr>
          <w:noProof/>
        </w:rPr>
        <w:tab/>
      </w:r>
      <w:r w:rsidRPr="000748CC">
        <w:rPr>
          <w:noProof/>
        </w:rPr>
        <w:fldChar w:fldCharType="begin"/>
      </w:r>
      <w:r w:rsidRPr="000748CC">
        <w:rPr>
          <w:noProof/>
        </w:rPr>
        <w:instrText xml:space="preserve"> PAGEREF _Toc122208181 \h </w:instrText>
      </w:r>
      <w:r w:rsidRPr="000748CC">
        <w:rPr>
          <w:noProof/>
        </w:rPr>
      </w:r>
      <w:r w:rsidRPr="000748CC">
        <w:rPr>
          <w:noProof/>
        </w:rPr>
        <w:fldChar w:fldCharType="separate"/>
      </w:r>
      <w:r w:rsidR="00B6106B">
        <w:rPr>
          <w:noProof/>
        </w:rPr>
        <w:t>116</w:t>
      </w:r>
      <w:r w:rsidRPr="000748CC">
        <w:rPr>
          <w:noProof/>
        </w:rPr>
        <w:fldChar w:fldCharType="end"/>
      </w:r>
    </w:p>
    <w:p w:rsidR="000748CC" w:rsidRDefault="000748CC">
      <w:pPr>
        <w:pStyle w:val="TOC4"/>
        <w:rPr>
          <w:rFonts w:asciiTheme="minorHAnsi" w:eastAsiaTheme="minorEastAsia" w:hAnsiTheme="minorHAnsi" w:cstheme="minorBidi"/>
          <w:b w:val="0"/>
          <w:noProof/>
          <w:kern w:val="0"/>
          <w:sz w:val="22"/>
          <w:szCs w:val="22"/>
        </w:rPr>
      </w:pPr>
      <w:r>
        <w:rPr>
          <w:noProof/>
        </w:rPr>
        <w:t>Subdivision G—Dealing with credit reporting information after the retention period ends etc.</w:t>
      </w:r>
      <w:r w:rsidRPr="000748CC">
        <w:rPr>
          <w:b w:val="0"/>
          <w:noProof/>
          <w:sz w:val="18"/>
        </w:rPr>
        <w:tab/>
      </w:r>
      <w:r w:rsidRPr="000748CC">
        <w:rPr>
          <w:b w:val="0"/>
          <w:noProof/>
          <w:sz w:val="18"/>
        </w:rPr>
        <w:fldChar w:fldCharType="begin"/>
      </w:r>
      <w:r w:rsidRPr="000748CC">
        <w:rPr>
          <w:b w:val="0"/>
          <w:noProof/>
          <w:sz w:val="18"/>
        </w:rPr>
        <w:instrText xml:space="preserve"> PAGEREF _Toc122208182 \h </w:instrText>
      </w:r>
      <w:r w:rsidRPr="000748CC">
        <w:rPr>
          <w:b w:val="0"/>
          <w:noProof/>
          <w:sz w:val="18"/>
        </w:rPr>
      </w:r>
      <w:r w:rsidRPr="000748CC">
        <w:rPr>
          <w:b w:val="0"/>
          <w:noProof/>
          <w:sz w:val="18"/>
        </w:rPr>
        <w:fldChar w:fldCharType="separate"/>
      </w:r>
      <w:r w:rsidR="00B6106B">
        <w:rPr>
          <w:b w:val="0"/>
          <w:noProof/>
          <w:sz w:val="18"/>
        </w:rPr>
        <w:t>117</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20V</w:t>
      </w:r>
      <w:r>
        <w:rPr>
          <w:noProof/>
        </w:rPr>
        <w:tab/>
        <w:t>Destruction etc. of credit reporting information after the retention period ends</w:t>
      </w:r>
      <w:r w:rsidRPr="000748CC">
        <w:rPr>
          <w:noProof/>
        </w:rPr>
        <w:tab/>
      </w:r>
      <w:r w:rsidRPr="000748CC">
        <w:rPr>
          <w:noProof/>
        </w:rPr>
        <w:fldChar w:fldCharType="begin"/>
      </w:r>
      <w:r w:rsidRPr="000748CC">
        <w:rPr>
          <w:noProof/>
        </w:rPr>
        <w:instrText xml:space="preserve"> PAGEREF _Toc122208183 \h </w:instrText>
      </w:r>
      <w:r w:rsidRPr="000748CC">
        <w:rPr>
          <w:noProof/>
        </w:rPr>
      </w:r>
      <w:r w:rsidRPr="000748CC">
        <w:rPr>
          <w:noProof/>
        </w:rPr>
        <w:fldChar w:fldCharType="separate"/>
      </w:r>
      <w:r w:rsidR="00B6106B">
        <w:rPr>
          <w:noProof/>
        </w:rPr>
        <w:t>117</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20W</w:t>
      </w:r>
      <w:r>
        <w:rPr>
          <w:noProof/>
        </w:rPr>
        <w:tab/>
        <w:t>Retention period for credit information—general</w:t>
      </w:r>
      <w:r w:rsidRPr="000748CC">
        <w:rPr>
          <w:noProof/>
        </w:rPr>
        <w:tab/>
      </w:r>
      <w:r w:rsidRPr="000748CC">
        <w:rPr>
          <w:noProof/>
        </w:rPr>
        <w:fldChar w:fldCharType="begin"/>
      </w:r>
      <w:r w:rsidRPr="000748CC">
        <w:rPr>
          <w:noProof/>
        </w:rPr>
        <w:instrText xml:space="preserve"> PAGEREF _Toc122208184 \h </w:instrText>
      </w:r>
      <w:r w:rsidRPr="000748CC">
        <w:rPr>
          <w:noProof/>
        </w:rPr>
      </w:r>
      <w:r w:rsidRPr="000748CC">
        <w:rPr>
          <w:noProof/>
        </w:rPr>
        <w:fldChar w:fldCharType="separate"/>
      </w:r>
      <w:r w:rsidR="00B6106B">
        <w:rPr>
          <w:noProof/>
        </w:rPr>
        <w:t>119</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20X</w:t>
      </w:r>
      <w:r>
        <w:rPr>
          <w:noProof/>
        </w:rPr>
        <w:tab/>
        <w:t>Retention period for credit information—personal insolvency information</w:t>
      </w:r>
      <w:r w:rsidRPr="000748CC">
        <w:rPr>
          <w:noProof/>
        </w:rPr>
        <w:tab/>
      </w:r>
      <w:r w:rsidRPr="000748CC">
        <w:rPr>
          <w:noProof/>
        </w:rPr>
        <w:fldChar w:fldCharType="begin"/>
      </w:r>
      <w:r w:rsidRPr="000748CC">
        <w:rPr>
          <w:noProof/>
        </w:rPr>
        <w:instrText xml:space="preserve"> PAGEREF _Toc122208185 \h </w:instrText>
      </w:r>
      <w:r w:rsidRPr="000748CC">
        <w:rPr>
          <w:noProof/>
        </w:rPr>
      </w:r>
      <w:r w:rsidRPr="000748CC">
        <w:rPr>
          <w:noProof/>
        </w:rPr>
        <w:fldChar w:fldCharType="separate"/>
      </w:r>
      <w:r w:rsidR="00B6106B">
        <w:rPr>
          <w:noProof/>
        </w:rPr>
        <w:t>120</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20Y</w:t>
      </w:r>
      <w:r>
        <w:rPr>
          <w:noProof/>
        </w:rPr>
        <w:tab/>
        <w:t>Destruction of credit reporting information in cases of fraud</w:t>
      </w:r>
      <w:r w:rsidRPr="000748CC">
        <w:rPr>
          <w:noProof/>
        </w:rPr>
        <w:tab/>
      </w:r>
      <w:r w:rsidRPr="000748CC">
        <w:rPr>
          <w:noProof/>
        </w:rPr>
        <w:fldChar w:fldCharType="begin"/>
      </w:r>
      <w:r w:rsidRPr="000748CC">
        <w:rPr>
          <w:noProof/>
        </w:rPr>
        <w:instrText xml:space="preserve"> PAGEREF _Toc122208186 \h </w:instrText>
      </w:r>
      <w:r w:rsidRPr="000748CC">
        <w:rPr>
          <w:noProof/>
        </w:rPr>
      </w:r>
      <w:r w:rsidRPr="000748CC">
        <w:rPr>
          <w:noProof/>
        </w:rPr>
        <w:fldChar w:fldCharType="separate"/>
      </w:r>
      <w:r w:rsidR="00B6106B">
        <w:rPr>
          <w:noProof/>
        </w:rPr>
        <w:t>122</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20Z</w:t>
      </w:r>
      <w:r>
        <w:rPr>
          <w:noProof/>
        </w:rPr>
        <w:tab/>
        <w:t>Dealing with information if there is a pending correction request etc.</w:t>
      </w:r>
      <w:r w:rsidRPr="000748CC">
        <w:rPr>
          <w:noProof/>
        </w:rPr>
        <w:tab/>
      </w:r>
      <w:r w:rsidRPr="000748CC">
        <w:rPr>
          <w:noProof/>
        </w:rPr>
        <w:fldChar w:fldCharType="begin"/>
      </w:r>
      <w:r w:rsidRPr="000748CC">
        <w:rPr>
          <w:noProof/>
        </w:rPr>
        <w:instrText xml:space="preserve"> PAGEREF _Toc122208187 \h </w:instrText>
      </w:r>
      <w:r w:rsidRPr="000748CC">
        <w:rPr>
          <w:noProof/>
        </w:rPr>
      </w:r>
      <w:r w:rsidRPr="000748CC">
        <w:rPr>
          <w:noProof/>
        </w:rPr>
        <w:fldChar w:fldCharType="separate"/>
      </w:r>
      <w:r w:rsidR="00B6106B">
        <w:rPr>
          <w:noProof/>
        </w:rPr>
        <w:t>124</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20ZA</w:t>
      </w:r>
      <w:r>
        <w:rPr>
          <w:noProof/>
        </w:rPr>
        <w:tab/>
        <w:t>Dealing with information if an Australian law etc. requires it to be retained</w:t>
      </w:r>
      <w:r w:rsidRPr="000748CC">
        <w:rPr>
          <w:noProof/>
        </w:rPr>
        <w:tab/>
      </w:r>
      <w:r w:rsidRPr="000748CC">
        <w:rPr>
          <w:noProof/>
        </w:rPr>
        <w:fldChar w:fldCharType="begin"/>
      </w:r>
      <w:r w:rsidRPr="000748CC">
        <w:rPr>
          <w:noProof/>
        </w:rPr>
        <w:instrText xml:space="preserve"> PAGEREF _Toc122208188 \h </w:instrText>
      </w:r>
      <w:r w:rsidRPr="000748CC">
        <w:rPr>
          <w:noProof/>
        </w:rPr>
      </w:r>
      <w:r w:rsidRPr="000748CC">
        <w:rPr>
          <w:noProof/>
        </w:rPr>
        <w:fldChar w:fldCharType="separate"/>
      </w:r>
      <w:r w:rsidR="00B6106B">
        <w:rPr>
          <w:noProof/>
        </w:rPr>
        <w:t>125</w:t>
      </w:r>
      <w:r w:rsidRPr="000748CC">
        <w:rPr>
          <w:noProof/>
        </w:rPr>
        <w:fldChar w:fldCharType="end"/>
      </w:r>
    </w:p>
    <w:p w:rsidR="000748CC" w:rsidRDefault="000748CC">
      <w:pPr>
        <w:pStyle w:val="TOC3"/>
        <w:rPr>
          <w:rFonts w:asciiTheme="minorHAnsi" w:eastAsiaTheme="minorEastAsia" w:hAnsiTheme="minorHAnsi" w:cstheme="minorBidi"/>
          <w:b w:val="0"/>
          <w:noProof/>
          <w:kern w:val="0"/>
          <w:szCs w:val="22"/>
        </w:rPr>
      </w:pPr>
      <w:r>
        <w:rPr>
          <w:noProof/>
        </w:rPr>
        <w:t>Division 3—Credit providers</w:t>
      </w:r>
      <w:r w:rsidRPr="000748CC">
        <w:rPr>
          <w:b w:val="0"/>
          <w:noProof/>
          <w:sz w:val="18"/>
        </w:rPr>
        <w:tab/>
      </w:r>
      <w:r w:rsidRPr="000748CC">
        <w:rPr>
          <w:b w:val="0"/>
          <w:noProof/>
          <w:sz w:val="18"/>
        </w:rPr>
        <w:fldChar w:fldCharType="begin"/>
      </w:r>
      <w:r w:rsidRPr="000748CC">
        <w:rPr>
          <w:b w:val="0"/>
          <w:noProof/>
          <w:sz w:val="18"/>
        </w:rPr>
        <w:instrText xml:space="preserve"> PAGEREF _Toc122208189 \h </w:instrText>
      </w:r>
      <w:r w:rsidRPr="000748CC">
        <w:rPr>
          <w:b w:val="0"/>
          <w:noProof/>
          <w:sz w:val="18"/>
        </w:rPr>
      </w:r>
      <w:r w:rsidRPr="000748CC">
        <w:rPr>
          <w:b w:val="0"/>
          <w:noProof/>
          <w:sz w:val="18"/>
        </w:rPr>
        <w:fldChar w:fldCharType="separate"/>
      </w:r>
      <w:r w:rsidR="00B6106B">
        <w:rPr>
          <w:b w:val="0"/>
          <w:noProof/>
          <w:sz w:val="18"/>
        </w:rPr>
        <w:t>127</w:t>
      </w:r>
      <w:r w:rsidRPr="000748CC">
        <w:rPr>
          <w:b w:val="0"/>
          <w:noProof/>
          <w:sz w:val="18"/>
        </w:rPr>
        <w:fldChar w:fldCharType="end"/>
      </w:r>
    </w:p>
    <w:p w:rsidR="000748CC" w:rsidRDefault="000748CC">
      <w:pPr>
        <w:pStyle w:val="TOC4"/>
        <w:rPr>
          <w:rFonts w:asciiTheme="minorHAnsi" w:eastAsiaTheme="minorEastAsia" w:hAnsiTheme="minorHAnsi" w:cstheme="minorBidi"/>
          <w:b w:val="0"/>
          <w:noProof/>
          <w:kern w:val="0"/>
          <w:sz w:val="22"/>
          <w:szCs w:val="22"/>
        </w:rPr>
      </w:pPr>
      <w:r>
        <w:rPr>
          <w:noProof/>
        </w:rPr>
        <w:t>Subdivision A—Introduction and application of this Division</w:t>
      </w:r>
      <w:r w:rsidRPr="000748CC">
        <w:rPr>
          <w:b w:val="0"/>
          <w:noProof/>
          <w:sz w:val="18"/>
        </w:rPr>
        <w:tab/>
      </w:r>
      <w:r w:rsidRPr="000748CC">
        <w:rPr>
          <w:b w:val="0"/>
          <w:noProof/>
          <w:sz w:val="18"/>
        </w:rPr>
        <w:fldChar w:fldCharType="begin"/>
      </w:r>
      <w:r w:rsidRPr="000748CC">
        <w:rPr>
          <w:b w:val="0"/>
          <w:noProof/>
          <w:sz w:val="18"/>
        </w:rPr>
        <w:instrText xml:space="preserve"> PAGEREF _Toc122208190 \h </w:instrText>
      </w:r>
      <w:r w:rsidRPr="000748CC">
        <w:rPr>
          <w:b w:val="0"/>
          <w:noProof/>
          <w:sz w:val="18"/>
        </w:rPr>
      </w:r>
      <w:r w:rsidRPr="000748CC">
        <w:rPr>
          <w:b w:val="0"/>
          <w:noProof/>
          <w:sz w:val="18"/>
        </w:rPr>
        <w:fldChar w:fldCharType="separate"/>
      </w:r>
      <w:r w:rsidR="00B6106B">
        <w:rPr>
          <w:b w:val="0"/>
          <w:noProof/>
          <w:sz w:val="18"/>
        </w:rPr>
        <w:t>127</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21</w:t>
      </w:r>
      <w:r>
        <w:rPr>
          <w:noProof/>
        </w:rPr>
        <w:tab/>
        <w:t>Guide to this Division</w:t>
      </w:r>
      <w:r w:rsidRPr="000748CC">
        <w:rPr>
          <w:noProof/>
        </w:rPr>
        <w:tab/>
      </w:r>
      <w:r w:rsidRPr="000748CC">
        <w:rPr>
          <w:noProof/>
        </w:rPr>
        <w:fldChar w:fldCharType="begin"/>
      </w:r>
      <w:r w:rsidRPr="000748CC">
        <w:rPr>
          <w:noProof/>
        </w:rPr>
        <w:instrText xml:space="preserve"> PAGEREF _Toc122208191 \h </w:instrText>
      </w:r>
      <w:r w:rsidRPr="000748CC">
        <w:rPr>
          <w:noProof/>
        </w:rPr>
      </w:r>
      <w:r w:rsidRPr="000748CC">
        <w:rPr>
          <w:noProof/>
        </w:rPr>
        <w:fldChar w:fldCharType="separate"/>
      </w:r>
      <w:r w:rsidR="00B6106B">
        <w:rPr>
          <w:noProof/>
        </w:rPr>
        <w:t>127</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21A</w:t>
      </w:r>
      <w:r>
        <w:rPr>
          <w:noProof/>
        </w:rPr>
        <w:tab/>
        <w:t>Application of this Division to credit providers</w:t>
      </w:r>
      <w:r w:rsidRPr="000748CC">
        <w:rPr>
          <w:noProof/>
        </w:rPr>
        <w:tab/>
      </w:r>
      <w:r w:rsidRPr="000748CC">
        <w:rPr>
          <w:noProof/>
        </w:rPr>
        <w:fldChar w:fldCharType="begin"/>
      </w:r>
      <w:r w:rsidRPr="000748CC">
        <w:rPr>
          <w:noProof/>
        </w:rPr>
        <w:instrText xml:space="preserve"> PAGEREF _Toc122208192 \h </w:instrText>
      </w:r>
      <w:r w:rsidRPr="000748CC">
        <w:rPr>
          <w:noProof/>
        </w:rPr>
      </w:r>
      <w:r w:rsidRPr="000748CC">
        <w:rPr>
          <w:noProof/>
        </w:rPr>
        <w:fldChar w:fldCharType="separate"/>
      </w:r>
      <w:r w:rsidR="00B6106B">
        <w:rPr>
          <w:noProof/>
        </w:rPr>
        <w:t>127</w:t>
      </w:r>
      <w:r w:rsidRPr="000748CC">
        <w:rPr>
          <w:noProof/>
        </w:rPr>
        <w:fldChar w:fldCharType="end"/>
      </w:r>
    </w:p>
    <w:p w:rsidR="000748CC" w:rsidRDefault="000748CC">
      <w:pPr>
        <w:pStyle w:val="TOC4"/>
        <w:rPr>
          <w:rFonts w:asciiTheme="minorHAnsi" w:eastAsiaTheme="minorEastAsia" w:hAnsiTheme="minorHAnsi" w:cstheme="minorBidi"/>
          <w:b w:val="0"/>
          <w:noProof/>
          <w:kern w:val="0"/>
          <w:sz w:val="22"/>
          <w:szCs w:val="22"/>
        </w:rPr>
      </w:pPr>
      <w:r>
        <w:rPr>
          <w:noProof/>
        </w:rPr>
        <w:t>Subdivision B—Consideration of information privacy</w:t>
      </w:r>
      <w:r w:rsidRPr="000748CC">
        <w:rPr>
          <w:b w:val="0"/>
          <w:noProof/>
          <w:sz w:val="18"/>
        </w:rPr>
        <w:tab/>
      </w:r>
      <w:r w:rsidRPr="000748CC">
        <w:rPr>
          <w:b w:val="0"/>
          <w:noProof/>
          <w:sz w:val="18"/>
        </w:rPr>
        <w:fldChar w:fldCharType="begin"/>
      </w:r>
      <w:r w:rsidRPr="000748CC">
        <w:rPr>
          <w:b w:val="0"/>
          <w:noProof/>
          <w:sz w:val="18"/>
        </w:rPr>
        <w:instrText xml:space="preserve"> PAGEREF _Toc122208193 \h </w:instrText>
      </w:r>
      <w:r w:rsidRPr="000748CC">
        <w:rPr>
          <w:b w:val="0"/>
          <w:noProof/>
          <w:sz w:val="18"/>
        </w:rPr>
      </w:r>
      <w:r w:rsidRPr="000748CC">
        <w:rPr>
          <w:b w:val="0"/>
          <w:noProof/>
          <w:sz w:val="18"/>
        </w:rPr>
        <w:fldChar w:fldCharType="separate"/>
      </w:r>
      <w:r w:rsidR="00B6106B">
        <w:rPr>
          <w:b w:val="0"/>
          <w:noProof/>
          <w:sz w:val="18"/>
        </w:rPr>
        <w:t>128</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21B</w:t>
      </w:r>
      <w:r>
        <w:rPr>
          <w:noProof/>
        </w:rPr>
        <w:tab/>
        <w:t>Open and transparent management of credit information etc.</w:t>
      </w:r>
      <w:r w:rsidRPr="000748CC">
        <w:rPr>
          <w:noProof/>
        </w:rPr>
        <w:tab/>
      </w:r>
      <w:r w:rsidRPr="000748CC">
        <w:rPr>
          <w:noProof/>
        </w:rPr>
        <w:fldChar w:fldCharType="begin"/>
      </w:r>
      <w:r w:rsidRPr="000748CC">
        <w:rPr>
          <w:noProof/>
        </w:rPr>
        <w:instrText xml:space="preserve"> PAGEREF _Toc122208194 \h </w:instrText>
      </w:r>
      <w:r w:rsidRPr="000748CC">
        <w:rPr>
          <w:noProof/>
        </w:rPr>
      </w:r>
      <w:r w:rsidRPr="000748CC">
        <w:rPr>
          <w:noProof/>
        </w:rPr>
        <w:fldChar w:fldCharType="separate"/>
      </w:r>
      <w:r w:rsidR="00B6106B">
        <w:rPr>
          <w:noProof/>
        </w:rPr>
        <w:t>128</w:t>
      </w:r>
      <w:r w:rsidRPr="000748CC">
        <w:rPr>
          <w:noProof/>
        </w:rPr>
        <w:fldChar w:fldCharType="end"/>
      </w:r>
    </w:p>
    <w:p w:rsidR="000748CC" w:rsidRDefault="000748CC">
      <w:pPr>
        <w:pStyle w:val="TOC4"/>
        <w:rPr>
          <w:rFonts w:asciiTheme="minorHAnsi" w:eastAsiaTheme="minorEastAsia" w:hAnsiTheme="minorHAnsi" w:cstheme="minorBidi"/>
          <w:b w:val="0"/>
          <w:noProof/>
          <w:kern w:val="0"/>
          <w:sz w:val="22"/>
          <w:szCs w:val="22"/>
        </w:rPr>
      </w:pPr>
      <w:r>
        <w:rPr>
          <w:noProof/>
        </w:rPr>
        <w:t>Subdivision C—Dealing with credit information</w:t>
      </w:r>
      <w:r w:rsidRPr="000748CC">
        <w:rPr>
          <w:b w:val="0"/>
          <w:noProof/>
          <w:sz w:val="18"/>
        </w:rPr>
        <w:tab/>
      </w:r>
      <w:r w:rsidRPr="000748CC">
        <w:rPr>
          <w:b w:val="0"/>
          <w:noProof/>
          <w:sz w:val="18"/>
        </w:rPr>
        <w:fldChar w:fldCharType="begin"/>
      </w:r>
      <w:r w:rsidRPr="000748CC">
        <w:rPr>
          <w:b w:val="0"/>
          <w:noProof/>
          <w:sz w:val="18"/>
        </w:rPr>
        <w:instrText xml:space="preserve"> PAGEREF _Toc122208195 \h </w:instrText>
      </w:r>
      <w:r w:rsidRPr="000748CC">
        <w:rPr>
          <w:b w:val="0"/>
          <w:noProof/>
          <w:sz w:val="18"/>
        </w:rPr>
      </w:r>
      <w:r w:rsidRPr="000748CC">
        <w:rPr>
          <w:b w:val="0"/>
          <w:noProof/>
          <w:sz w:val="18"/>
        </w:rPr>
        <w:fldChar w:fldCharType="separate"/>
      </w:r>
      <w:r w:rsidR="00B6106B">
        <w:rPr>
          <w:b w:val="0"/>
          <w:noProof/>
          <w:sz w:val="18"/>
        </w:rPr>
        <w:t>130</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21C</w:t>
      </w:r>
      <w:r>
        <w:rPr>
          <w:noProof/>
        </w:rPr>
        <w:tab/>
        <w:t>Additional notification requirements for the collection of personal information etc.</w:t>
      </w:r>
      <w:r w:rsidRPr="000748CC">
        <w:rPr>
          <w:noProof/>
        </w:rPr>
        <w:tab/>
      </w:r>
      <w:r w:rsidRPr="000748CC">
        <w:rPr>
          <w:noProof/>
        </w:rPr>
        <w:fldChar w:fldCharType="begin"/>
      </w:r>
      <w:r w:rsidRPr="000748CC">
        <w:rPr>
          <w:noProof/>
        </w:rPr>
        <w:instrText xml:space="preserve"> PAGEREF _Toc122208196 \h </w:instrText>
      </w:r>
      <w:r w:rsidRPr="000748CC">
        <w:rPr>
          <w:noProof/>
        </w:rPr>
      </w:r>
      <w:r w:rsidRPr="000748CC">
        <w:rPr>
          <w:noProof/>
        </w:rPr>
        <w:fldChar w:fldCharType="separate"/>
      </w:r>
      <w:r w:rsidR="00B6106B">
        <w:rPr>
          <w:noProof/>
        </w:rPr>
        <w:t>130</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21D</w:t>
      </w:r>
      <w:r>
        <w:rPr>
          <w:noProof/>
        </w:rPr>
        <w:tab/>
        <w:t>Disclosure of credit information to a credit reporting body</w:t>
      </w:r>
      <w:r w:rsidRPr="000748CC">
        <w:rPr>
          <w:noProof/>
        </w:rPr>
        <w:tab/>
      </w:r>
      <w:r w:rsidRPr="000748CC">
        <w:rPr>
          <w:noProof/>
        </w:rPr>
        <w:fldChar w:fldCharType="begin"/>
      </w:r>
      <w:r w:rsidRPr="000748CC">
        <w:rPr>
          <w:noProof/>
        </w:rPr>
        <w:instrText xml:space="preserve"> PAGEREF _Toc122208197 \h </w:instrText>
      </w:r>
      <w:r w:rsidRPr="000748CC">
        <w:rPr>
          <w:noProof/>
        </w:rPr>
      </w:r>
      <w:r w:rsidRPr="000748CC">
        <w:rPr>
          <w:noProof/>
        </w:rPr>
        <w:fldChar w:fldCharType="separate"/>
      </w:r>
      <w:r w:rsidR="00B6106B">
        <w:rPr>
          <w:noProof/>
        </w:rPr>
        <w:t>131</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21E</w:t>
      </w:r>
      <w:r>
        <w:rPr>
          <w:noProof/>
        </w:rPr>
        <w:tab/>
        <w:t>Payment information must be disclosed to a credit reporting body</w:t>
      </w:r>
      <w:r w:rsidRPr="000748CC">
        <w:rPr>
          <w:noProof/>
        </w:rPr>
        <w:tab/>
      </w:r>
      <w:r w:rsidRPr="000748CC">
        <w:rPr>
          <w:noProof/>
        </w:rPr>
        <w:fldChar w:fldCharType="begin"/>
      </w:r>
      <w:r w:rsidRPr="000748CC">
        <w:rPr>
          <w:noProof/>
        </w:rPr>
        <w:instrText xml:space="preserve"> PAGEREF _Toc122208198 \h </w:instrText>
      </w:r>
      <w:r w:rsidRPr="000748CC">
        <w:rPr>
          <w:noProof/>
        </w:rPr>
      </w:r>
      <w:r w:rsidRPr="000748CC">
        <w:rPr>
          <w:noProof/>
        </w:rPr>
        <w:fldChar w:fldCharType="separate"/>
      </w:r>
      <w:r w:rsidR="00B6106B">
        <w:rPr>
          <w:noProof/>
        </w:rPr>
        <w:t>133</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21EA</w:t>
      </w:r>
      <w:r>
        <w:rPr>
          <w:noProof/>
        </w:rPr>
        <w:tab/>
        <w:t>Financial hardship information must be disclosed</w:t>
      </w:r>
      <w:r w:rsidRPr="000748CC">
        <w:rPr>
          <w:noProof/>
        </w:rPr>
        <w:tab/>
      </w:r>
      <w:r w:rsidRPr="000748CC">
        <w:rPr>
          <w:noProof/>
        </w:rPr>
        <w:fldChar w:fldCharType="begin"/>
      </w:r>
      <w:r w:rsidRPr="000748CC">
        <w:rPr>
          <w:noProof/>
        </w:rPr>
        <w:instrText xml:space="preserve"> PAGEREF _Toc122208199 \h </w:instrText>
      </w:r>
      <w:r w:rsidRPr="000748CC">
        <w:rPr>
          <w:noProof/>
        </w:rPr>
      </w:r>
      <w:r w:rsidRPr="000748CC">
        <w:rPr>
          <w:noProof/>
        </w:rPr>
        <w:fldChar w:fldCharType="separate"/>
      </w:r>
      <w:r w:rsidR="00B6106B">
        <w:rPr>
          <w:noProof/>
        </w:rPr>
        <w:t>133</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21F</w:t>
      </w:r>
      <w:r>
        <w:rPr>
          <w:noProof/>
        </w:rPr>
        <w:tab/>
        <w:t>Limitation on the disclosure of credit information during a ban period</w:t>
      </w:r>
      <w:r w:rsidRPr="000748CC">
        <w:rPr>
          <w:noProof/>
        </w:rPr>
        <w:tab/>
      </w:r>
      <w:r w:rsidRPr="000748CC">
        <w:rPr>
          <w:noProof/>
        </w:rPr>
        <w:fldChar w:fldCharType="begin"/>
      </w:r>
      <w:r w:rsidRPr="000748CC">
        <w:rPr>
          <w:noProof/>
        </w:rPr>
        <w:instrText xml:space="preserve"> PAGEREF _Toc122208200 \h </w:instrText>
      </w:r>
      <w:r w:rsidRPr="000748CC">
        <w:rPr>
          <w:noProof/>
        </w:rPr>
      </w:r>
      <w:r w:rsidRPr="000748CC">
        <w:rPr>
          <w:noProof/>
        </w:rPr>
        <w:fldChar w:fldCharType="separate"/>
      </w:r>
      <w:r w:rsidR="00B6106B">
        <w:rPr>
          <w:noProof/>
        </w:rPr>
        <w:t>134</w:t>
      </w:r>
      <w:r w:rsidRPr="000748CC">
        <w:rPr>
          <w:noProof/>
        </w:rPr>
        <w:fldChar w:fldCharType="end"/>
      </w:r>
    </w:p>
    <w:p w:rsidR="000748CC" w:rsidRDefault="000748CC">
      <w:pPr>
        <w:pStyle w:val="TOC4"/>
        <w:rPr>
          <w:rFonts w:asciiTheme="minorHAnsi" w:eastAsiaTheme="minorEastAsia" w:hAnsiTheme="minorHAnsi" w:cstheme="minorBidi"/>
          <w:b w:val="0"/>
          <w:noProof/>
          <w:kern w:val="0"/>
          <w:sz w:val="22"/>
          <w:szCs w:val="22"/>
        </w:rPr>
      </w:pPr>
      <w:r>
        <w:rPr>
          <w:noProof/>
        </w:rPr>
        <w:t>Subdivision D—Dealing with credit eligibility information etc.</w:t>
      </w:r>
      <w:r w:rsidRPr="000748CC">
        <w:rPr>
          <w:b w:val="0"/>
          <w:noProof/>
          <w:sz w:val="18"/>
        </w:rPr>
        <w:tab/>
      </w:r>
      <w:r w:rsidRPr="000748CC">
        <w:rPr>
          <w:b w:val="0"/>
          <w:noProof/>
          <w:sz w:val="18"/>
        </w:rPr>
        <w:fldChar w:fldCharType="begin"/>
      </w:r>
      <w:r w:rsidRPr="000748CC">
        <w:rPr>
          <w:b w:val="0"/>
          <w:noProof/>
          <w:sz w:val="18"/>
        </w:rPr>
        <w:instrText xml:space="preserve"> PAGEREF _Toc122208201 \h </w:instrText>
      </w:r>
      <w:r w:rsidRPr="000748CC">
        <w:rPr>
          <w:b w:val="0"/>
          <w:noProof/>
          <w:sz w:val="18"/>
        </w:rPr>
      </w:r>
      <w:r w:rsidRPr="000748CC">
        <w:rPr>
          <w:b w:val="0"/>
          <w:noProof/>
          <w:sz w:val="18"/>
        </w:rPr>
        <w:fldChar w:fldCharType="separate"/>
      </w:r>
      <w:r w:rsidR="00B6106B">
        <w:rPr>
          <w:b w:val="0"/>
          <w:noProof/>
          <w:sz w:val="18"/>
        </w:rPr>
        <w:t>134</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21G</w:t>
      </w:r>
      <w:r>
        <w:rPr>
          <w:noProof/>
        </w:rPr>
        <w:tab/>
        <w:t>Use or disclosure of credit eligibility information</w:t>
      </w:r>
      <w:r w:rsidRPr="000748CC">
        <w:rPr>
          <w:noProof/>
        </w:rPr>
        <w:tab/>
      </w:r>
      <w:r w:rsidRPr="000748CC">
        <w:rPr>
          <w:noProof/>
        </w:rPr>
        <w:fldChar w:fldCharType="begin"/>
      </w:r>
      <w:r w:rsidRPr="000748CC">
        <w:rPr>
          <w:noProof/>
        </w:rPr>
        <w:instrText xml:space="preserve"> PAGEREF _Toc122208202 \h </w:instrText>
      </w:r>
      <w:r w:rsidRPr="000748CC">
        <w:rPr>
          <w:noProof/>
        </w:rPr>
      </w:r>
      <w:r w:rsidRPr="000748CC">
        <w:rPr>
          <w:noProof/>
        </w:rPr>
        <w:fldChar w:fldCharType="separate"/>
      </w:r>
      <w:r w:rsidR="00B6106B">
        <w:rPr>
          <w:noProof/>
        </w:rPr>
        <w:t>134</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21H</w:t>
      </w:r>
      <w:r>
        <w:rPr>
          <w:noProof/>
        </w:rPr>
        <w:tab/>
        <w:t>Permitted CP uses in relation to individuals</w:t>
      </w:r>
      <w:r w:rsidRPr="000748CC">
        <w:rPr>
          <w:noProof/>
        </w:rPr>
        <w:tab/>
      </w:r>
      <w:r w:rsidRPr="000748CC">
        <w:rPr>
          <w:noProof/>
        </w:rPr>
        <w:fldChar w:fldCharType="begin"/>
      </w:r>
      <w:r w:rsidRPr="000748CC">
        <w:rPr>
          <w:noProof/>
        </w:rPr>
        <w:instrText xml:space="preserve"> PAGEREF _Toc122208203 \h </w:instrText>
      </w:r>
      <w:r w:rsidRPr="000748CC">
        <w:rPr>
          <w:noProof/>
        </w:rPr>
      </w:r>
      <w:r w:rsidRPr="000748CC">
        <w:rPr>
          <w:noProof/>
        </w:rPr>
        <w:fldChar w:fldCharType="separate"/>
      </w:r>
      <w:r w:rsidR="00B6106B">
        <w:rPr>
          <w:noProof/>
        </w:rPr>
        <w:t>137</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21J</w:t>
      </w:r>
      <w:r>
        <w:rPr>
          <w:noProof/>
        </w:rPr>
        <w:tab/>
        <w:t>Permitted CP disclosures between credit providers</w:t>
      </w:r>
      <w:r w:rsidRPr="000748CC">
        <w:rPr>
          <w:noProof/>
        </w:rPr>
        <w:tab/>
      </w:r>
      <w:r w:rsidRPr="000748CC">
        <w:rPr>
          <w:noProof/>
        </w:rPr>
        <w:fldChar w:fldCharType="begin"/>
      </w:r>
      <w:r w:rsidRPr="000748CC">
        <w:rPr>
          <w:noProof/>
        </w:rPr>
        <w:instrText xml:space="preserve"> PAGEREF _Toc122208204 \h </w:instrText>
      </w:r>
      <w:r w:rsidRPr="000748CC">
        <w:rPr>
          <w:noProof/>
        </w:rPr>
      </w:r>
      <w:r w:rsidRPr="000748CC">
        <w:rPr>
          <w:noProof/>
        </w:rPr>
        <w:fldChar w:fldCharType="separate"/>
      </w:r>
      <w:r w:rsidR="00B6106B">
        <w:rPr>
          <w:noProof/>
        </w:rPr>
        <w:t>139</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21K</w:t>
      </w:r>
      <w:r>
        <w:rPr>
          <w:noProof/>
        </w:rPr>
        <w:tab/>
        <w:t>Permitted CP disclosures relating to guarantees etc.</w:t>
      </w:r>
      <w:r w:rsidRPr="000748CC">
        <w:rPr>
          <w:noProof/>
        </w:rPr>
        <w:tab/>
      </w:r>
      <w:r w:rsidRPr="000748CC">
        <w:rPr>
          <w:noProof/>
        </w:rPr>
        <w:fldChar w:fldCharType="begin"/>
      </w:r>
      <w:r w:rsidRPr="000748CC">
        <w:rPr>
          <w:noProof/>
        </w:rPr>
        <w:instrText xml:space="preserve"> PAGEREF _Toc122208205 \h </w:instrText>
      </w:r>
      <w:r w:rsidRPr="000748CC">
        <w:rPr>
          <w:noProof/>
        </w:rPr>
      </w:r>
      <w:r w:rsidRPr="000748CC">
        <w:rPr>
          <w:noProof/>
        </w:rPr>
        <w:fldChar w:fldCharType="separate"/>
      </w:r>
      <w:r w:rsidR="00B6106B">
        <w:rPr>
          <w:noProof/>
        </w:rPr>
        <w:t>141</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21L</w:t>
      </w:r>
      <w:r>
        <w:rPr>
          <w:noProof/>
        </w:rPr>
        <w:tab/>
        <w:t>Permitted CP disclosures to mortgage insurers</w:t>
      </w:r>
      <w:r w:rsidRPr="000748CC">
        <w:rPr>
          <w:noProof/>
        </w:rPr>
        <w:tab/>
      </w:r>
      <w:r w:rsidRPr="000748CC">
        <w:rPr>
          <w:noProof/>
        </w:rPr>
        <w:fldChar w:fldCharType="begin"/>
      </w:r>
      <w:r w:rsidRPr="000748CC">
        <w:rPr>
          <w:noProof/>
        </w:rPr>
        <w:instrText xml:space="preserve"> PAGEREF _Toc122208206 \h </w:instrText>
      </w:r>
      <w:r w:rsidRPr="000748CC">
        <w:rPr>
          <w:noProof/>
        </w:rPr>
      </w:r>
      <w:r w:rsidRPr="000748CC">
        <w:rPr>
          <w:noProof/>
        </w:rPr>
        <w:fldChar w:fldCharType="separate"/>
      </w:r>
      <w:r w:rsidR="00B6106B">
        <w:rPr>
          <w:noProof/>
        </w:rPr>
        <w:t>142</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21M</w:t>
      </w:r>
      <w:r>
        <w:rPr>
          <w:noProof/>
        </w:rPr>
        <w:tab/>
        <w:t>Permitted CP disclosures to debt collectors</w:t>
      </w:r>
      <w:r w:rsidRPr="000748CC">
        <w:rPr>
          <w:noProof/>
        </w:rPr>
        <w:tab/>
      </w:r>
      <w:r w:rsidRPr="000748CC">
        <w:rPr>
          <w:noProof/>
        </w:rPr>
        <w:fldChar w:fldCharType="begin"/>
      </w:r>
      <w:r w:rsidRPr="000748CC">
        <w:rPr>
          <w:noProof/>
        </w:rPr>
        <w:instrText xml:space="preserve"> PAGEREF _Toc122208207 \h </w:instrText>
      </w:r>
      <w:r w:rsidRPr="000748CC">
        <w:rPr>
          <w:noProof/>
        </w:rPr>
      </w:r>
      <w:r w:rsidRPr="000748CC">
        <w:rPr>
          <w:noProof/>
        </w:rPr>
        <w:fldChar w:fldCharType="separate"/>
      </w:r>
      <w:r w:rsidR="00B6106B">
        <w:rPr>
          <w:noProof/>
        </w:rPr>
        <w:t>142</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21N</w:t>
      </w:r>
      <w:r>
        <w:rPr>
          <w:noProof/>
        </w:rPr>
        <w:tab/>
        <w:t>Permitted CP disclosures to other recipients</w:t>
      </w:r>
      <w:r w:rsidRPr="000748CC">
        <w:rPr>
          <w:noProof/>
        </w:rPr>
        <w:tab/>
      </w:r>
      <w:r w:rsidRPr="000748CC">
        <w:rPr>
          <w:noProof/>
        </w:rPr>
        <w:fldChar w:fldCharType="begin"/>
      </w:r>
      <w:r w:rsidRPr="000748CC">
        <w:rPr>
          <w:noProof/>
        </w:rPr>
        <w:instrText xml:space="preserve"> PAGEREF _Toc122208208 \h </w:instrText>
      </w:r>
      <w:r w:rsidRPr="000748CC">
        <w:rPr>
          <w:noProof/>
        </w:rPr>
      </w:r>
      <w:r w:rsidRPr="000748CC">
        <w:rPr>
          <w:noProof/>
        </w:rPr>
        <w:fldChar w:fldCharType="separate"/>
      </w:r>
      <w:r w:rsidR="00B6106B">
        <w:rPr>
          <w:noProof/>
        </w:rPr>
        <w:t>143</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21NA</w:t>
      </w:r>
      <w:r>
        <w:rPr>
          <w:noProof/>
        </w:rPr>
        <w:tab/>
        <w:t>Disclosures to certain persons and bodies that do not have an Australian link</w:t>
      </w:r>
      <w:r w:rsidRPr="000748CC">
        <w:rPr>
          <w:noProof/>
        </w:rPr>
        <w:tab/>
      </w:r>
      <w:r w:rsidRPr="000748CC">
        <w:rPr>
          <w:noProof/>
        </w:rPr>
        <w:fldChar w:fldCharType="begin"/>
      </w:r>
      <w:r w:rsidRPr="000748CC">
        <w:rPr>
          <w:noProof/>
        </w:rPr>
        <w:instrText xml:space="preserve"> PAGEREF _Toc122208209 \h </w:instrText>
      </w:r>
      <w:r w:rsidRPr="000748CC">
        <w:rPr>
          <w:noProof/>
        </w:rPr>
      </w:r>
      <w:r w:rsidRPr="000748CC">
        <w:rPr>
          <w:noProof/>
        </w:rPr>
        <w:fldChar w:fldCharType="separate"/>
      </w:r>
      <w:r w:rsidR="00B6106B">
        <w:rPr>
          <w:noProof/>
        </w:rPr>
        <w:t>145</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lastRenderedPageBreak/>
        <w:t>21P</w:t>
      </w:r>
      <w:r>
        <w:rPr>
          <w:noProof/>
        </w:rPr>
        <w:tab/>
        <w:t>Notification of a refusal of an application for consumer credit</w:t>
      </w:r>
      <w:r w:rsidRPr="000748CC">
        <w:rPr>
          <w:noProof/>
        </w:rPr>
        <w:tab/>
      </w:r>
      <w:r w:rsidRPr="000748CC">
        <w:rPr>
          <w:noProof/>
        </w:rPr>
        <w:fldChar w:fldCharType="begin"/>
      </w:r>
      <w:r w:rsidRPr="000748CC">
        <w:rPr>
          <w:noProof/>
        </w:rPr>
        <w:instrText xml:space="preserve"> PAGEREF _Toc122208210 \h </w:instrText>
      </w:r>
      <w:r w:rsidRPr="000748CC">
        <w:rPr>
          <w:noProof/>
        </w:rPr>
      </w:r>
      <w:r w:rsidRPr="000748CC">
        <w:rPr>
          <w:noProof/>
        </w:rPr>
        <w:fldChar w:fldCharType="separate"/>
      </w:r>
      <w:r w:rsidR="00B6106B">
        <w:rPr>
          <w:noProof/>
        </w:rPr>
        <w:t>146</w:t>
      </w:r>
      <w:r w:rsidRPr="000748CC">
        <w:rPr>
          <w:noProof/>
        </w:rPr>
        <w:fldChar w:fldCharType="end"/>
      </w:r>
    </w:p>
    <w:p w:rsidR="000748CC" w:rsidRDefault="000748CC">
      <w:pPr>
        <w:pStyle w:val="TOC4"/>
        <w:rPr>
          <w:rFonts w:asciiTheme="minorHAnsi" w:eastAsiaTheme="minorEastAsia" w:hAnsiTheme="minorHAnsi" w:cstheme="minorBidi"/>
          <w:b w:val="0"/>
          <w:noProof/>
          <w:kern w:val="0"/>
          <w:sz w:val="22"/>
          <w:szCs w:val="22"/>
        </w:rPr>
      </w:pPr>
      <w:r>
        <w:rPr>
          <w:noProof/>
        </w:rPr>
        <w:t>Subdivision E—Integrity of credit information and credit eligibility information</w:t>
      </w:r>
      <w:r w:rsidRPr="000748CC">
        <w:rPr>
          <w:b w:val="0"/>
          <w:noProof/>
          <w:sz w:val="18"/>
        </w:rPr>
        <w:tab/>
      </w:r>
      <w:r w:rsidRPr="000748CC">
        <w:rPr>
          <w:b w:val="0"/>
          <w:noProof/>
          <w:sz w:val="18"/>
        </w:rPr>
        <w:fldChar w:fldCharType="begin"/>
      </w:r>
      <w:r w:rsidRPr="000748CC">
        <w:rPr>
          <w:b w:val="0"/>
          <w:noProof/>
          <w:sz w:val="18"/>
        </w:rPr>
        <w:instrText xml:space="preserve"> PAGEREF _Toc122208211 \h </w:instrText>
      </w:r>
      <w:r w:rsidRPr="000748CC">
        <w:rPr>
          <w:b w:val="0"/>
          <w:noProof/>
          <w:sz w:val="18"/>
        </w:rPr>
      </w:r>
      <w:r w:rsidRPr="000748CC">
        <w:rPr>
          <w:b w:val="0"/>
          <w:noProof/>
          <w:sz w:val="18"/>
        </w:rPr>
        <w:fldChar w:fldCharType="separate"/>
      </w:r>
      <w:r w:rsidR="00B6106B">
        <w:rPr>
          <w:b w:val="0"/>
          <w:noProof/>
          <w:sz w:val="18"/>
        </w:rPr>
        <w:t>147</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21Q</w:t>
      </w:r>
      <w:r>
        <w:rPr>
          <w:noProof/>
        </w:rPr>
        <w:tab/>
        <w:t>Quality of credit eligibility information</w:t>
      </w:r>
      <w:r w:rsidRPr="000748CC">
        <w:rPr>
          <w:noProof/>
        </w:rPr>
        <w:tab/>
      </w:r>
      <w:r w:rsidRPr="000748CC">
        <w:rPr>
          <w:noProof/>
        </w:rPr>
        <w:fldChar w:fldCharType="begin"/>
      </w:r>
      <w:r w:rsidRPr="000748CC">
        <w:rPr>
          <w:noProof/>
        </w:rPr>
        <w:instrText xml:space="preserve"> PAGEREF _Toc122208212 \h </w:instrText>
      </w:r>
      <w:r w:rsidRPr="000748CC">
        <w:rPr>
          <w:noProof/>
        </w:rPr>
      </w:r>
      <w:r w:rsidRPr="000748CC">
        <w:rPr>
          <w:noProof/>
        </w:rPr>
        <w:fldChar w:fldCharType="separate"/>
      </w:r>
      <w:r w:rsidR="00B6106B">
        <w:rPr>
          <w:noProof/>
        </w:rPr>
        <w:t>147</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21R</w:t>
      </w:r>
      <w:r>
        <w:rPr>
          <w:noProof/>
        </w:rPr>
        <w:tab/>
        <w:t>False or misleading credit information or credit eligibility information</w:t>
      </w:r>
      <w:r w:rsidRPr="000748CC">
        <w:rPr>
          <w:noProof/>
        </w:rPr>
        <w:tab/>
      </w:r>
      <w:r w:rsidRPr="000748CC">
        <w:rPr>
          <w:noProof/>
        </w:rPr>
        <w:fldChar w:fldCharType="begin"/>
      </w:r>
      <w:r w:rsidRPr="000748CC">
        <w:rPr>
          <w:noProof/>
        </w:rPr>
        <w:instrText xml:space="preserve"> PAGEREF _Toc122208213 \h </w:instrText>
      </w:r>
      <w:r w:rsidRPr="000748CC">
        <w:rPr>
          <w:noProof/>
        </w:rPr>
      </w:r>
      <w:r w:rsidRPr="000748CC">
        <w:rPr>
          <w:noProof/>
        </w:rPr>
        <w:fldChar w:fldCharType="separate"/>
      </w:r>
      <w:r w:rsidR="00B6106B">
        <w:rPr>
          <w:noProof/>
        </w:rPr>
        <w:t>148</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21S</w:t>
      </w:r>
      <w:r>
        <w:rPr>
          <w:noProof/>
        </w:rPr>
        <w:tab/>
        <w:t>Security of credit eligibility information</w:t>
      </w:r>
      <w:r w:rsidRPr="000748CC">
        <w:rPr>
          <w:noProof/>
        </w:rPr>
        <w:tab/>
      </w:r>
      <w:r w:rsidRPr="000748CC">
        <w:rPr>
          <w:noProof/>
        </w:rPr>
        <w:fldChar w:fldCharType="begin"/>
      </w:r>
      <w:r w:rsidRPr="000748CC">
        <w:rPr>
          <w:noProof/>
        </w:rPr>
        <w:instrText xml:space="preserve"> PAGEREF _Toc122208214 \h </w:instrText>
      </w:r>
      <w:r w:rsidRPr="000748CC">
        <w:rPr>
          <w:noProof/>
        </w:rPr>
      </w:r>
      <w:r w:rsidRPr="000748CC">
        <w:rPr>
          <w:noProof/>
        </w:rPr>
        <w:fldChar w:fldCharType="separate"/>
      </w:r>
      <w:r w:rsidR="00B6106B">
        <w:rPr>
          <w:noProof/>
        </w:rPr>
        <w:t>148</w:t>
      </w:r>
      <w:r w:rsidRPr="000748CC">
        <w:rPr>
          <w:noProof/>
        </w:rPr>
        <w:fldChar w:fldCharType="end"/>
      </w:r>
    </w:p>
    <w:p w:rsidR="000748CC" w:rsidRDefault="000748CC">
      <w:pPr>
        <w:pStyle w:val="TOC4"/>
        <w:rPr>
          <w:rFonts w:asciiTheme="minorHAnsi" w:eastAsiaTheme="minorEastAsia" w:hAnsiTheme="minorHAnsi" w:cstheme="minorBidi"/>
          <w:b w:val="0"/>
          <w:noProof/>
          <w:kern w:val="0"/>
          <w:sz w:val="22"/>
          <w:szCs w:val="22"/>
        </w:rPr>
      </w:pPr>
      <w:r>
        <w:rPr>
          <w:noProof/>
        </w:rPr>
        <w:t>Subdivision F—Access to, and correction of, information</w:t>
      </w:r>
      <w:r w:rsidRPr="000748CC">
        <w:rPr>
          <w:b w:val="0"/>
          <w:noProof/>
          <w:sz w:val="18"/>
        </w:rPr>
        <w:tab/>
      </w:r>
      <w:r w:rsidRPr="000748CC">
        <w:rPr>
          <w:b w:val="0"/>
          <w:noProof/>
          <w:sz w:val="18"/>
        </w:rPr>
        <w:fldChar w:fldCharType="begin"/>
      </w:r>
      <w:r w:rsidRPr="000748CC">
        <w:rPr>
          <w:b w:val="0"/>
          <w:noProof/>
          <w:sz w:val="18"/>
        </w:rPr>
        <w:instrText xml:space="preserve"> PAGEREF _Toc122208215 \h </w:instrText>
      </w:r>
      <w:r w:rsidRPr="000748CC">
        <w:rPr>
          <w:b w:val="0"/>
          <w:noProof/>
          <w:sz w:val="18"/>
        </w:rPr>
      </w:r>
      <w:r w:rsidRPr="000748CC">
        <w:rPr>
          <w:b w:val="0"/>
          <w:noProof/>
          <w:sz w:val="18"/>
        </w:rPr>
        <w:fldChar w:fldCharType="separate"/>
      </w:r>
      <w:r w:rsidR="00B6106B">
        <w:rPr>
          <w:b w:val="0"/>
          <w:noProof/>
          <w:sz w:val="18"/>
        </w:rPr>
        <w:t>149</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21T</w:t>
      </w:r>
      <w:r>
        <w:rPr>
          <w:noProof/>
        </w:rPr>
        <w:tab/>
        <w:t>Access to credit eligibility information</w:t>
      </w:r>
      <w:r w:rsidRPr="000748CC">
        <w:rPr>
          <w:noProof/>
        </w:rPr>
        <w:tab/>
      </w:r>
      <w:r w:rsidRPr="000748CC">
        <w:rPr>
          <w:noProof/>
        </w:rPr>
        <w:fldChar w:fldCharType="begin"/>
      </w:r>
      <w:r w:rsidRPr="000748CC">
        <w:rPr>
          <w:noProof/>
        </w:rPr>
        <w:instrText xml:space="preserve"> PAGEREF _Toc122208216 \h </w:instrText>
      </w:r>
      <w:r w:rsidRPr="000748CC">
        <w:rPr>
          <w:noProof/>
        </w:rPr>
      </w:r>
      <w:r w:rsidRPr="000748CC">
        <w:rPr>
          <w:noProof/>
        </w:rPr>
        <w:fldChar w:fldCharType="separate"/>
      </w:r>
      <w:r w:rsidR="00B6106B">
        <w:rPr>
          <w:noProof/>
        </w:rPr>
        <w:t>149</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21U</w:t>
      </w:r>
      <w:r>
        <w:rPr>
          <w:noProof/>
        </w:rPr>
        <w:tab/>
        <w:t>Correction of credit information or credit eligibility information</w:t>
      </w:r>
      <w:r w:rsidRPr="000748CC">
        <w:rPr>
          <w:noProof/>
        </w:rPr>
        <w:tab/>
      </w:r>
      <w:r w:rsidRPr="000748CC">
        <w:rPr>
          <w:noProof/>
        </w:rPr>
        <w:fldChar w:fldCharType="begin"/>
      </w:r>
      <w:r w:rsidRPr="000748CC">
        <w:rPr>
          <w:noProof/>
        </w:rPr>
        <w:instrText xml:space="preserve"> PAGEREF _Toc122208217 \h </w:instrText>
      </w:r>
      <w:r w:rsidRPr="000748CC">
        <w:rPr>
          <w:noProof/>
        </w:rPr>
      </w:r>
      <w:r w:rsidRPr="000748CC">
        <w:rPr>
          <w:noProof/>
        </w:rPr>
        <w:fldChar w:fldCharType="separate"/>
      </w:r>
      <w:r w:rsidR="00B6106B">
        <w:rPr>
          <w:noProof/>
        </w:rPr>
        <w:t>151</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21V</w:t>
      </w:r>
      <w:r>
        <w:rPr>
          <w:noProof/>
        </w:rPr>
        <w:tab/>
        <w:t>Individual may request the correction of credit information etc.</w:t>
      </w:r>
      <w:r w:rsidRPr="000748CC">
        <w:rPr>
          <w:noProof/>
        </w:rPr>
        <w:tab/>
      </w:r>
      <w:r w:rsidRPr="000748CC">
        <w:rPr>
          <w:noProof/>
        </w:rPr>
        <w:fldChar w:fldCharType="begin"/>
      </w:r>
      <w:r w:rsidRPr="000748CC">
        <w:rPr>
          <w:noProof/>
        </w:rPr>
        <w:instrText xml:space="preserve"> PAGEREF _Toc122208218 \h </w:instrText>
      </w:r>
      <w:r w:rsidRPr="000748CC">
        <w:rPr>
          <w:noProof/>
        </w:rPr>
      </w:r>
      <w:r w:rsidRPr="000748CC">
        <w:rPr>
          <w:noProof/>
        </w:rPr>
        <w:fldChar w:fldCharType="separate"/>
      </w:r>
      <w:r w:rsidR="00B6106B">
        <w:rPr>
          <w:noProof/>
        </w:rPr>
        <w:t>152</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21W</w:t>
      </w:r>
      <w:r>
        <w:rPr>
          <w:noProof/>
        </w:rPr>
        <w:tab/>
        <w:t>Notice of correction etc. must be given</w:t>
      </w:r>
      <w:r w:rsidRPr="000748CC">
        <w:rPr>
          <w:noProof/>
        </w:rPr>
        <w:tab/>
      </w:r>
      <w:r w:rsidRPr="000748CC">
        <w:rPr>
          <w:noProof/>
        </w:rPr>
        <w:fldChar w:fldCharType="begin"/>
      </w:r>
      <w:r w:rsidRPr="000748CC">
        <w:rPr>
          <w:noProof/>
        </w:rPr>
        <w:instrText xml:space="preserve"> PAGEREF _Toc122208219 \h </w:instrText>
      </w:r>
      <w:r w:rsidRPr="000748CC">
        <w:rPr>
          <w:noProof/>
        </w:rPr>
      </w:r>
      <w:r w:rsidRPr="000748CC">
        <w:rPr>
          <w:noProof/>
        </w:rPr>
        <w:fldChar w:fldCharType="separate"/>
      </w:r>
      <w:r w:rsidR="00B6106B">
        <w:rPr>
          <w:noProof/>
        </w:rPr>
        <w:t>154</w:t>
      </w:r>
      <w:r w:rsidRPr="000748CC">
        <w:rPr>
          <w:noProof/>
        </w:rPr>
        <w:fldChar w:fldCharType="end"/>
      </w:r>
    </w:p>
    <w:p w:rsidR="000748CC" w:rsidRDefault="000748CC">
      <w:pPr>
        <w:pStyle w:val="TOC3"/>
        <w:rPr>
          <w:rFonts w:asciiTheme="minorHAnsi" w:eastAsiaTheme="minorEastAsia" w:hAnsiTheme="minorHAnsi" w:cstheme="minorBidi"/>
          <w:b w:val="0"/>
          <w:noProof/>
          <w:kern w:val="0"/>
          <w:szCs w:val="22"/>
        </w:rPr>
      </w:pPr>
      <w:r>
        <w:rPr>
          <w:noProof/>
        </w:rPr>
        <w:t>Division 4—Affected information recipients</w:t>
      </w:r>
      <w:r w:rsidRPr="000748CC">
        <w:rPr>
          <w:b w:val="0"/>
          <w:noProof/>
          <w:sz w:val="18"/>
        </w:rPr>
        <w:tab/>
      </w:r>
      <w:r w:rsidRPr="000748CC">
        <w:rPr>
          <w:b w:val="0"/>
          <w:noProof/>
          <w:sz w:val="18"/>
        </w:rPr>
        <w:fldChar w:fldCharType="begin"/>
      </w:r>
      <w:r w:rsidRPr="000748CC">
        <w:rPr>
          <w:b w:val="0"/>
          <w:noProof/>
          <w:sz w:val="18"/>
        </w:rPr>
        <w:instrText xml:space="preserve"> PAGEREF _Toc122208220 \h </w:instrText>
      </w:r>
      <w:r w:rsidRPr="000748CC">
        <w:rPr>
          <w:b w:val="0"/>
          <w:noProof/>
          <w:sz w:val="18"/>
        </w:rPr>
      </w:r>
      <w:r w:rsidRPr="000748CC">
        <w:rPr>
          <w:b w:val="0"/>
          <w:noProof/>
          <w:sz w:val="18"/>
        </w:rPr>
        <w:fldChar w:fldCharType="separate"/>
      </w:r>
      <w:r w:rsidR="00B6106B">
        <w:rPr>
          <w:b w:val="0"/>
          <w:noProof/>
          <w:sz w:val="18"/>
        </w:rPr>
        <w:t>156</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22</w:t>
      </w:r>
      <w:r>
        <w:rPr>
          <w:noProof/>
        </w:rPr>
        <w:tab/>
        <w:t>Guide to this Division</w:t>
      </w:r>
      <w:r w:rsidRPr="000748CC">
        <w:rPr>
          <w:noProof/>
        </w:rPr>
        <w:tab/>
      </w:r>
      <w:r w:rsidRPr="000748CC">
        <w:rPr>
          <w:noProof/>
        </w:rPr>
        <w:fldChar w:fldCharType="begin"/>
      </w:r>
      <w:r w:rsidRPr="000748CC">
        <w:rPr>
          <w:noProof/>
        </w:rPr>
        <w:instrText xml:space="preserve"> PAGEREF _Toc122208221 \h </w:instrText>
      </w:r>
      <w:r w:rsidRPr="000748CC">
        <w:rPr>
          <w:noProof/>
        </w:rPr>
      </w:r>
      <w:r w:rsidRPr="000748CC">
        <w:rPr>
          <w:noProof/>
        </w:rPr>
        <w:fldChar w:fldCharType="separate"/>
      </w:r>
      <w:r w:rsidR="00B6106B">
        <w:rPr>
          <w:noProof/>
        </w:rPr>
        <w:t>156</w:t>
      </w:r>
      <w:r w:rsidRPr="000748CC">
        <w:rPr>
          <w:noProof/>
        </w:rPr>
        <w:fldChar w:fldCharType="end"/>
      </w:r>
    </w:p>
    <w:p w:rsidR="000748CC" w:rsidRDefault="000748CC">
      <w:pPr>
        <w:pStyle w:val="TOC4"/>
        <w:rPr>
          <w:rFonts w:asciiTheme="minorHAnsi" w:eastAsiaTheme="minorEastAsia" w:hAnsiTheme="minorHAnsi" w:cstheme="minorBidi"/>
          <w:b w:val="0"/>
          <w:noProof/>
          <w:kern w:val="0"/>
          <w:sz w:val="22"/>
          <w:szCs w:val="22"/>
        </w:rPr>
      </w:pPr>
      <w:r>
        <w:rPr>
          <w:noProof/>
        </w:rPr>
        <w:t>Subdivision A—Consideration of information privacy</w:t>
      </w:r>
      <w:r w:rsidRPr="000748CC">
        <w:rPr>
          <w:b w:val="0"/>
          <w:noProof/>
          <w:sz w:val="18"/>
        </w:rPr>
        <w:tab/>
      </w:r>
      <w:r w:rsidRPr="000748CC">
        <w:rPr>
          <w:b w:val="0"/>
          <w:noProof/>
          <w:sz w:val="18"/>
        </w:rPr>
        <w:fldChar w:fldCharType="begin"/>
      </w:r>
      <w:r w:rsidRPr="000748CC">
        <w:rPr>
          <w:b w:val="0"/>
          <w:noProof/>
          <w:sz w:val="18"/>
        </w:rPr>
        <w:instrText xml:space="preserve"> PAGEREF _Toc122208222 \h </w:instrText>
      </w:r>
      <w:r w:rsidRPr="000748CC">
        <w:rPr>
          <w:b w:val="0"/>
          <w:noProof/>
          <w:sz w:val="18"/>
        </w:rPr>
      </w:r>
      <w:r w:rsidRPr="000748CC">
        <w:rPr>
          <w:b w:val="0"/>
          <w:noProof/>
          <w:sz w:val="18"/>
        </w:rPr>
        <w:fldChar w:fldCharType="separate"/>
      </w:r>
      <w:r w:rsidR="00B6106B">
        <w:rPr>
          <w:b w:val="0"/>
          <w:noProof/>
          <w:sz w:val="18"/>
        </w:rPr>
        <w:t>156</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22A</w:t>
      </w:r>
      <w:r>
        <w:rPr>
          <w:noProof/>
        </w:rPr>
        <w:tab/>
        <w:t>Open and transparent management of regulated information</w:t>
      </w:r>
      <w:r w:rsidRPr="000748CC">
        <w:rPr>
          <w:noProof/>
        </w:rPr>
        <w:tab/>
      </w:r>
      <w:r w:rsidRPr="000748CC">
        <w:rPr>
          <w:noProof/>
        </w:rPr>
        <w:fldChar w:fldCharType="begin"/>
      </w:r>
      <w:r w:rsidRPr="000748CC">
        <w:rPr>
          <w:noProof/>
        </w:rPr>
        <w:instrText xml:space="preserve"> PAGEREF _Toc122208223 \h </w:instrText>
      </w:r>
      <w:r w:rsidRPr="000748CC">
        <w:rPr>
          <w:noProof/>
        </w:rPr>
      </w:r>
      <w:r w:rsidRPr="000748CC">
        <w:rPr>
          <w:noProof/>
        </w:rPr>
        <w:fldChar w:fldCharType="separate"/>
      </w:r>
      <w:r w:rsidR="00B6106B">
        <w:rPr>
          <w:noProof/>
        </w:rPr>
        <w:t>156</w:t>
      </w:r>
      <w:r w:rsidRPr="000748CC">
        <w:rPr>
          <w:noProof/>
        </w:rPr>
        <w:fldChar w:fldCharType="end"/>
      </w:r>
    </w:p>
    <w:p w:rsidR="000748CC" w:rsidRDefault="000748CC">
      <w:pPr>
        <w:pStyle w:val="TOC4"/>
        <w:rPr>
          <w:rFonts w:asciiTheme="minorHAnsi" w:eastAsiaTheme="minorEastAsia" w:hAnsiTheme="minorHAnsi" w:cstheme="minorBidi"/>
          <w:b w:val="0"/>
          <w:noProof/>
          <w:kern w:val="0"/>
          <w:sz w:val="22"/>
          <w:szCs w:val="22"/>
        </w:rPr>
      </w:pPr>
      <w:r>
        <w:rPr>
          <w:noProof/>
        </w:rPr>
        <w:t>Subdivision B—Dealing with regulated information</w:t>
      </w:r>
      <w:r w:rsidRPr="000748CC">
        <w:rPr>
          <w:b w:val="0"/>
          <w:noProof/>
          <w:sz w:val="18"/>
        </w:rPr>
        <w:tab/>
      </w:r>
      <w:r w:rsidRPr="000748CC">
        <w:rPr>
          <w:b w:val="0"/>
          <w:noProof/>
          <w:sz w:val="18"/>
        </w:rPr>
        <w:fldChar w:fldCharType="begin"/>
      </w:r>
      <w:r w:rsidRPr="000748CC">
        <w:rPr>
          <w:b w:val="0"/>
          <w:noProof/>
          <w:sz w:val="18"/>
        </w:rPr>
        <w:instrText xml:space="preserve"> PAGEREF _Toc122208224 \h </w:instrText>
      </w:r>
      <w:r w:rsidRPr="000748CC">
        <w:rPr>
          <w:b w:val="0"/>
          <w:noProof/>
          <w:sz w:val="18"/>
        </w:rPr>
      </w:r>
      <w:r w:rsidRPr="000748CC">
        <w:rPr>
          <w:b w:val="0"/>
          <w:noProof/>
          <w:sz w:val="18"/>
        </w:rPr>
        <w:fldChar w:fldCharType="separate"/>
      </w:r>
      <w:r w:rsidR="00B6106B">
        <w:rPr>
          <w:b w:val="0"/>
          <w:noProof/>
          <w:sz w:val="18"/>
        </w:rPr>
        <w:t>158</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22B</w:t>
      </w:r>
      <w:r>
        <w:rPr>
          <w:noProof/>
        </w:rPr>
        <w:tab/>
        <w:t>Additional notification requirements for affected information recipients</w:t>
      </w:r>
      <w:r w:rsidRPr="000748CC">
        <w:rPr>
          <w:noProof/>
        </w:rPr>
        <w:tab/>
      </w:r>
      <w:r w:rsidRPr="000748CC">
        <w:rPr>
          <w:noProof/>
        </w:rPr>
        <w:fldChar w:fldCharType="begin"/>
      </w:r>
      <w:r w:rsidRPr="000748CC">
        <w:rPr>
          <w:noProof/>
        </w:rPr>
        <w:instrText xml:space="preserve"> PAGEREF _Toc122208225 \h </w:instrText>
      </w:r>
      <w:r w:rsidRPr="000748CC">
        <w:rPr>
          <w:noProof/>
        </w:rPr>
      </w:r>
      <w:r w:rsidRPr="000748CC">
        <w:rPr>
          <w:noProof/>
        </w:rPr>
        <w:fldChar w:fldCharType="separate"/>
      </w:r>
      <w:r w:rsidR="00B6106B">
        <w:rPr>
          <w:noProof/>
        </w:rPr>
        <w:t>158</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22C</w:t>
      </w:r>
      <w:r>
        <w:rPr>
          <w:noProof/>
        </w:rPr>
        <w:tab/>
        <w:t>Use or disclosure of information by mortgage insurers or trade insurers</w:t>
      </w:r>
      <w:r w:rsidRPr="000748CC">
        <w:rPr>
          <w:noProof/>
        </w:rPr>
        <w:tab/>
      </w:r>
      <w:r w:rsidRPr="000748CC">
        <w:rPr>
          <w:noProof/>
        </w:rPr>
        <w:fldChar w:fldCharType="begin"/>
      </w:r>
      <w:r w:rsidRPr="000748CC">
        <w:rPr>
          <w:noProof/>
        </w:rPr>
        <w:instrText xml:space="preserve"> PAGEREF _Toc122208226 \h </w:instrText>
      </w:r>
      <w:r w:rsidRPr="000748CC">
        <w:rPr>
          <w:noProof/>
        </w:rPr>
      </w:r>
      <w:r w:rsidRPr="000748CC">
        <w:rPr>
          <w:noProof/>
        </w:rPr>
        <w:fldChar w:fldCharType="separate"/>
      </w:r>
      <w:r w:rsidR="00B6106B">
        <w:rPr>
          <w:noProof/>
        </w:rPr>
        <w:t>158</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22D</w:t>
      </w:r>
      <w:r>
        <w:rPr>
          <w:noProof/>
        </w:rPr>
        <w:tab/>
        <w:t>Use or disclosure of information by a related body corporate</w:t>
      </w:r>
      <w:r w:rsidRPr="000748CC">
        <w:rPr>
          <w:noProof/>
        </w:rPr>
        <w:tab/>
      </w:r>
      <w:r w:rsidRPr="000748CC">
        <w:rPr>
          <w:noProof/>
        </w:rPr>
        <w:fldChar w:fldCharType="begin"/>
      </w:r>
      <w:r w:rsidRPr="000748CC">
        <w:rPr>
          <w:noProof/>
        </w:rPr>
        <w:instrText xml:space="preserve"> PAGEREF _Toc122208227 \h </w:instrText>
      </w:r>
      <w:r w:rsidRPr="000748CC">
        <w:rPr>
          <w:noProof/>
        </w:rPr>
      </w:r>
      <w:r w:rsidRPr="000748CC">
        <w:rPr>
          <w:noProof/>
        </w:rPr>
        <w:fldChar w:fldCharType="separate"/>
      </w:r>
      <w:r w:rsidR="00B6106B">
        <w:rPr>
          <w:noProof/>
        </w:rPr>
        <w:t>160</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22E</w:t>
      </w:r>
      <w:r>
        <w:rPr>
          <w:noProof/>
        </w:rPr>
        <w:tab/>
        <w:t xml:space="preserve">Use or disclosure of information by credit managers </w:t>
      </w:r>
      <w:r w:rsidRPr="009842D9">
        <w:rPr>
          <w:bCs/>
          <w:noProof/>
          <w:color w:val="000000"/>
        </w:rPr>
        <w:t>etc.</w:t>
      </w:r>
      <w:r w:rsidRPr="000748CC">
        <w:rPr>
          <w:noProof/>
        </w:rPr>
        <w:tab/>
      </w:r>
      <w:r w:rsidRPr="000748CC">
        <w:rPr>
          <w:noProof/>
        </w:rPr>
        <w:fldChar w:fldCharType="begin"/>
      </w:r>
      <w:r w:rsidRPr="000748CC">
        <w:rPr>
          <w:noProof/>
        </w:rPr>
        <w:instrText xml:space="preserve"> PAGEREF _Toc122208228 \h </w:instrText>
      </w:r>
      <w:r w:rsidRPr="000748CC">
        <w:rPr>
          <w:noProof/>
        </w:rPr>
      </w:r>
      <w:r w:rsidRPr="000748CC">
        <w:rPr>
          <w:noProof/>
        </w:rPr>
        <w:fldChar w:fldCharType="separate"/>
      </w:r>
      <w:r w:rsidR="00B6106B">
        <w:rPr>
          <w:noProof/>
        </w:rPr>
        <w:t>161</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22F</w:t>
      </w:r>
      <w:r>
        <w:rPr>
          <w:noProof/>
        </w:rPr>
        <w:tab/>
        <w:t>Use or disclosure of information by advisers etc.</w:t>
      </w:r>
      <w:r w:rsidRPr="000748CC">
        <w:rPr>
          <w:noProof/>
        </w:rPr>
        <w:tab/>
      </w:r>
      <w:r w:rsidRPr="000748CC">
        <w:rPr>
          <w:noProof/>
        </w:rPr>
        <w:fldChar w:fldCharType="begin"/>
      </w:r>
      <w:r w:rsidRPr="000748CC">
        <w:rPr>
          <w:noProof/>
        </w:rPr>
        <w:instrText xml:space="preserve"> PAGEREF _Toc122208229 \h </w:instrText>
      </w:r>
      <w:r w:rsidRPr="000748CC">
        <w:rPr>
          <w:noProof/>
        </w:rPr>
      </w:r>
      <w:r w:rsidRPr="000748CC">
        <w:rPr>
          <w:noProof/>
        </w:rPr>
        <w:fldChar w:fldCharType="separate"/>
      </w:r>
      <w:r w:rsidR="00B6106B">
        <w:rPr>
          <w:noProof/>
        </w:rPr>
        <w:t>162</w:t>
      </w:r>
      <w:r w:rsidRPr="000748CC">
        <w:rPr>
          <w:noProof/>
        </w:rPr>
        <w:fldChar w:fldCharType="end"/>
      </w:r>
    </w:p>
    <w:p w:rsidR="000748CC" w:rsidRDefault="000748CC">
      <w:pPr>
        <w:pStyle w:val="TOC3"/>
        <w:rPr>
          <w:rFonts w:asciiTheme="minorHAnsi" w:eastAsiaTheme="minorEastAsia" w:hAnsiTheme="minorHAnsi" w:cstheme="minorBidi"/>
          <w:b w:val="0"/>
          <w:noProof/>
          <w:kern w:val="0"/>
          <w:szCs w:val="22"/>
        </w:rPr>
      </w:pPr>
      <w:r>
        <w:rPr>
          <w:noProof/>
        </w:rPr>
        <w:t>Division 5—Complaints</w:t>
      </w:r>
      <w:r w:rsidRPr="000748CC">
        <w:rPr>
          <w:b w:val="0"/>
          <w:noProof/>
          <w:sz w:val="18"/>
        </w:rPr>
        <w:tab/>
      </w:r>
      <w:r w:rsidRPr="000748CC">
        <w:rPr>
          <w:b w:val="0"/>
          <w:noProof/>
          <w:sz w:val="18"/>
        </w:rPr>
        <w:fldChar w:fldCharType="begin"/>
      </w:r>
      <w:r w:rsidRPr="000748CC">
        <w:rPr>
          <w:b w:val="0"/>
          <w:noProof/>
          <w:sz w:val="18"/>
        </w:rPr>
        <w:instrText xml:space="preserve"> PAGEREF _Toc122208230 \h </w:instrText>
      </w:r>
      <w:r w:rsidRPr="000748CC">
        <w:rPr>
          <w:b w:val="0"/>
          <w:noProof/>
          <w:sz w:val="18"/>
        </w:rPr>
      </w:r>
      <w:r w:rsidRPr="000748CC">
        <w:rPr>
          <w:b w:val="0"/>
          <w:noProof/>
          <w:sz w:val="18"/>
        </w:rPr>
        <w:fldChar w:fldCharType="separate"/>
      </w:r>
      <w:r w:rsidR="00B6106B">
        <w:rPr>
          <w:b w:val="0"/>
          <w:noProof/>
          <w:sz w:val="18"/>
        </w:rPr>
        <w:t>164</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23</w:t>
      </w:r>
      <w:r>
        <w:rPr>
          <w:noProof/>
        </w:rPr>
        <w:tab/>
        <w:t>Guide to this Division</w:t>
      </w:r>
      <w:r w:rsidRPr="000748CC">
        <w:rPr>
          <w:noProof/>
        </w:rPr>
        <w:tab/>
      </w:r>
      <w:r w:rsidRPr="000748CC">
        <w:rPr>
          <w:noProof/>
        </w:rPr>
        <w:fldChar w:fldCharType="begin"/>
      </w:r>
      <w:r w:rsidRPr="000748CC">
        <w:rPr>
          <w:noProof/>
        </w:rPr>
        <w:instrText xml:space="preserve"> PAGEREF _Toc122208231 \h </w:instrText>
      </w:r>
      <w:r w:rsidRPr="000748CC">
        <w:rPr>
          <w:noProof/>
        </w:rPr>
      </w:r>
      <w:r w:rsidRPr="000748CC">
        <w:rPr>
          <w:noProof/>
        </w:rPr>
        <w:fldChar w:fldCharType="separate"/>
      </w:r>
      <w:r w:rsidR="00B6106B">
        <w:rPr>
          <w:noProof/>
        </w:rPr>
        <w:t>164</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23A</w:t>
      </w:r>
      <w:r>
        <w:rPr>
          <w:noProof/>
        </w:rPr>
        <w:tab/>
        <w:t>Individual may complain about a breach of a provision of this Part etc.</w:t>
      </w:r>
      <w:r w:rsidRPr="000748CC">
        <w:rPr>
          <w:noProof/>
        </w:rPr>
        <w:tab/>
      </w:r>
      <w:r w:rsidRPr="000748CC">
        <w:rPr>
          <w:noProof/>
        </w:rPr>
        <w:fldChar w:fldCharType="begin"/>
      </w:r>
      <w:r w:rsidRPr="000748CC">
        <w:rPr>
          <w:noProof/>
        </w:rPr>
        <w:instrText xml:space="preserve"> PAGEREF _Toc122208232 \h </w:instrText>
      </w:r>
      <w:r w:rsidRPr="000748CC">
        <w:rPr>
          <w:noProof/>
        </w:rPr>
      </w:r>
      <w:r w:rsidRPr="000748CC">
        <w:rPr>
          <w:noProof/>
        </w:rPr>
        <w:fldChar w:fldCharType="separate"/>
      </w:r>
      <w:r w:rsidR="00B6106B">
        <w:rPr>
          <w:noProof/>
        </w:rPr>
        <w:t>164</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23B</w:t>
      </w:r>
      <w:r>
        <w:rPr>
          <w:noProof/>
        </w:rPr>
        <w:tab/>
        <w:t>Dealing with complaints</w:t>
      </w:r>
      <w:r w:rsidRPr="000748CC">
        <w:rPr>
          <w:noProof/>
        </w:rPr>
        <w:tab/>
      </w:r>
      <w:r w:rsidRPr="000748CC">
        <w:rPr>
          <w:noProof/>
        </w:rPr>
        <w:fldChar w:fldCharType="begin"/>
      </w:r>
      <w:r w:rsidRPr="000748CC">
        <w:rPr>
          <w:noProof/>
        </w:rPr>
        <w:instrText xml:space="preserve"> PAGEREF _Toc122208233 \h </w:instrText>
      </w:r>
      <w:r w:rsidRPr="000748CC">
        <w:rPr>
          <w:noProof/>
        </w:rPr>
      </w:r>
      <w:r w:rsidRPr="000748CC">
        <w:rPr>
          <w:noProof/>
        </w:rPr>
        <w:fldChar w:fldCharType="separate"/>
      </w:r>
      <w:r w:rsidR="00B6106B">
        <w:rPr>
          <w:noProof/>
        </w:rPr>
        <w:t>165</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23C</w:t>
      </w:r>
      <w:r>
        <w:rPr>
          <w:noProof/>
        </w:rPr>
        <w:tab/>
        <w:t>Notification requirements relating to correction complaints</w:t>
      </w:r>
      <w:r w:rsidRPr="000748CC">
        <w:rPr>
          <w:noProof/>
        </w:rPr>
        <w:tab/>
      </w:r>
      <w:r w:rsidRPr="000748CC">
        <w:rPr>
          <w:noProof/>
        </w:rPr>
        <w:fldChar w:fldCharType="begin"/>
      </w:r>
      <w:r w:rsidRPr="000748CC">
        <w:rPr>
          <w:noProof/>
        </w:rPr>
        <w:instrText xml:space="preserve"> PAGEREF _Toc122208234 \h </w:instrText>
      </w:r>
      <w:r w:rsidRPr="000748CC">
        <w:rPr>
          <w:noProof/>
        </w:rPr>
      </w:r>
      <w:r w:rsidRPr="000748CC">
        <w:rPr>
          <w:noProof/>
        </w:rPr>
        <w:fldChar w:fldCharType="separate"/>
      </w:r>
      <w:r w:rsidR="00B6106B">
        <w:rPr>
          <w:noProof/>
        </w:rPr>
        <w:t>166</w:t>
      </w:r>
      <w:r w:rsidRPr="000748CC">
        <w:rPr>
          <w:noProof/>
        </w:rPr>
        <w:fldChar w:fldCharType="end"/>
      </w:r>
    </w:p>
    <w:p w:rsidR="000748CC" w:rsidRDefault="000748CC">
      <w:pPr>
        <w:pStyle w:val="TOC3"/>
        <w:rPr>
          <w:rFonts w:asciiTheme="minorHAnsi" w:eastAsiaTheme="minorEastAsia" w:hAnsiTheme="minorHAnsi" w:cstheme="minorBidi"/>
          <w:b w:val="0"/>
          <w:noProof/>
          <w:kern w:val="0"/>
          <w:szCs w:val="22"/>
        </w:rPr>
      </w:pPr>
      <w:r>
        <w:rPr>
          <w:noProof/>
        </w:rPr>
        <w:t>Division 6—Unauthorised obtaining of credit reporting information etc.</w:t>
      </w:r>
      <w:r w:rsidRPr="000748CC">
        <w:rPr>
          <w:b w:val="0"/>
          <w:noProof/>
          <w:sz w:val="18"/>
        </w:rPr>
        <w:tab/>
      </w:r>
      <w:r w:rsidRPr="000748CC">
        <w:rPr>
          <w:b w:val="0"/>
          <w:noProof/>
          <w:sz w:val="18"/>
        </w:rPr>
        <w:fldChar w:fldCharType="begin"/>
      </w:r>
      <w:r w:rsidRPr="000748CC">
        <w:rPr>
          <w:b w:val="0"/>
          <w:noProof/>
          <w:sz w:val="18"/>
        </w:rPr>
        <w:instrText xml:space="preserve"> PAGEREF _Toc122208235 \h </w:instrText>
      </w:r>
      <w:r w:rsidRPr="000748CC">
        <w:rPr>
          <w:b w:val="0"/>
          <w:noProof/>
          <w:sz w:val="18"/>
        </w:rPr>
      </w:r>
      <w:r w:rsidRPr="000748CC">
        <w:rPr>
          <w:b w:val="0"/>
          <w:noProof/>
          <w:sz w:val="18"/>
        </w:rPr>
        <w:fldChar w:fldCharType="separate"/>
      </w:r>
      <w:r w:rsidR="00B6106B">
        <w:rPr>
          <w:b w:val="0"/>
          <w:noProof/>
          <w:sz w:val="18"/>
        </w:rPr>
        <w:t>169</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24</w:t>
      </w:r>
      <w:r>
        <w:rPr>
          <w:noProof/>
        </w:rPr>
        <w:tab/>
        <w:t>Obtaining credit reporting information from a credit reporting body</w:t>
      </w:r>
      <w:r w:rsidRPr="000748CC">
        <w:rPr>
          <w:noProof/>
        </w:rPr>
        <w:tab/>
      </w:r>
      <w:r w:rsidRPr="000748CC">
        <w:rPr>
          <w:noProof/>
        </w:rPr>
        <w:fldChar w:fldCharType="begin"/>
      </w:r>
      <w:r w:rsidRPr="000748CC">
        <w:rPr>
          <w:noProof/>
        </w:rPr>
        <w:instrText xml:space="preserve"> PAGEREF _Toc122208236 \h </w:instrText>
      </w:r>
      <w:r w:rsidRPr="000748CC">
        <w:rPr>
          <w:noProof/>
        </w:rPr>
      </w:r>
      <w:r w:rsidRPr="000748CC">
        <w:rPr>
          <w:noProof/>
        </w:rPr>
        <w:fldChar w:fldCharType="separate"/>
      </w:r>
      <w:r w:rsidR="00B6106B">
        <w:rPr>
          <w:noProof/>
        </w:rPr>
        <w:t>169</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24A</w:t>
      </w:r>
      <w:r>
        <w:rPr>
          <w:noProof/>
        </w:rPr>
        <w:tab/>
        <w:t>Obtaining credit eligibility information from a credit provider</w:t>
      </w:r>
      <w:r w:rsidRPr="000748CC">
        <w:rPr>
          <w:noProof/>
        </w:rPr>
        <w:tab/>
      </w:r>
      <w:r w:rsidRPr="000748CC">
        <w:rPr>
          <w:noProof/>
        </w:rPr>
        <w:fldChar w:fldCharType="begin"/>
      </w:r>
      <w:r w:rsidRPr="000748CC">
        <w:rPr>
          <w:noProof/>
        </w:rPr>
        <w:instrText xml:space="preserve"> PAGEREF _Toc122208237 \h </w:instrText>
      </w:r>
      <w:r w:rsidRPr="000748CC">
        <w:rPr>
          <w:noProof/>
        </w:rPr>
      </w:r>
      <w:r w:rsidRPr="000748CC">
        <w:rPr>
          <w:noProof/>
        </w:rPr>
        <w:fldChar w:fldCharType="separate"/>
      </w:r>
      <w:r w:rsidR="00B6106B">
        <w:rPr>
          <w:noProof/>
        </w:rPr>
        <w:t>170</w:t>
      </w:r>
      <w:r w:rsidRPr="000748CC">
        <w:rPr>
          <w:noProof/>
        </w:rPr>
        <w:fldChar w:fldCharType="end"/>
      </w:r>
    </w:p>
    <w:p w:rsidR="000748CC" w:rsidRDefault="000748CC">
      <w:pPr>
        <w:pStyle w:val="TOC3"/>
        <w:rPr>
          <w:rFonts w:asciiTheme="minorHAnsi" w:eastAsiaTheme="minorEastAsia" w:hAnsiTheme="minorHAnsi" w:cstheme="minorBidi"/>
          <w:b w:val="0"/>
          <w:noProof/>
          <w:kern w:val="0"/>
          <w:szCs w:val="22"/>
        </w:rPr>
      </w:pPr>
      <w:r>
        <w:rPr>
          <w:noProof/>
        </w:rPr>
        <w:t>Division 7—Court orders</w:t>
      </w:r>
      <w:r w:rsidRPr="000748CC">
        <w:rPr>
          <w:b w:val="0"/>
          <w:noProof/>
          <w:sz w:val="18"/>
        </w:rPr>
        <w:tab/>
      </w:r>
      <w:r w:rsidRPr="000748CC">
        <w:rPr>
          <w:b w:val="0"/>
          <w:noProof/>
          <w:sz w:val="18"/>
        </w:rPr>
        <w:fldChar w:fldCharType="begin"/>
      </w:r>
      <w:r w:rsidRPr="000748CC">
        <w:rPr>
          <w:b w:val="0"/>
          <w:noProof/>
          <w:sz w:val="18"/>
        </w:rPr>
        <w:instrText xml:space="preserve"> PAGEREF _Toc122208238 \h </w:instrText>
      </w:r>
      <w:r w:rsidRPr="000748CC">
        <w:rPr>
          <w:b w:val="0"/>
          <w:noProof/>
          <w:sz w:val="18"/>
        </w:rPr>
      </w:r>
      <w:r w:rsidRPr="000748CC">
        <w:rPr>
          <w:b w:val="0"/>
          <w:noProof/>
          <w:sz w:val="18"/>
        </w:rPr>
        <w:fldChar w:fldCharType="separate"/>
      </w:r>
      <w:r w:rsidR="00B6106B">
        <w:rPr>
          <w:b w:val="0"/>
          <w:noProof/>
          <w:sz w:val="18"/>
        </w:rPr>
        <w:t>172</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25</w:t>
      </w:r>
      <w:r>
        <w:rPr>
          <w:noProof/>
        </w:rPr>
        <w:tab/>
        <w:t>Compensation orders</w:t>
      </w:r>
      <w:r w:rsidRPr="000748CC">
        <w:rPr>
          <w:noProof/>
        </w:rPr>
        <w:tab/>
      </w:r>
      <w:r w:rsidRPr="000748CC">
        <w:rPr>
          <w:noProof/>
        </w:rPr>
        <w:fldChar w:fldCharType="begin"/>
      </w:r>
      <w:r w:rsidRPr="000748CC">
        <w:rPr>
          <w:noProof/>
        </w:rPr>
        <w:instrText xml:space="preserve"> PAGEREF _Toc122208239 \h </w:instrText>
      </w:r>
      <w:r w:rsidRPr="000748CC">
        <w:rPr>
          <w:noProof/>
        </w:rPr>
      </w:r>
      <w:r w:rsidRPr="000748CC">
        <w:rPr>
          <w:noProof/>
        </w:rPr>
        <w:fldChar w:fldCharType="separate"/>
      </w:r>
      <w:r w:rsidR="00B6106B">
        <w:rPr>
          <w:noProof/>
        </w:rPr>
        <w:t>172</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25A</w:t>
      </w:r>
      <w:r>
        <w:rPr>
          <w:noProof/>
        </w:rPr>
        <w:tab/>
        <w:t>Other orders to compensate loss or damage</w:t>
      </w:r>
      <w:r w:rsidRPr="000748CC">
        <w:rPr>
          <w:noProof/>
        </w:rPr>
        <w:tab/>
      </w:r>
      <w:r w:rsidRPr="000748CC">
        <w:rPr>
          <w:noProof/>
        </w:rPr>
        <w:fldChar w:fldCharType="begin"/>
      </w:r>
      <w:r w:rsidRPr="000748CC">
        <w:rPr>
          <w:noProof/>
        </w:rPr>
        <w:instrText xml:space="preserve"> PAGEREF _Toc122208240 \h </w:instrText>
      </w:r>
      <w:r w:rsidRPr="000748CC">
        <w:rPr>
          <w:noProof/>
        </w:rPr>
      </w:r>
      <w:r w:rsidRPr="000748CC">
        <w:rPr>
          <w:noProof/>
        </w:rPr>
        <w:fldChar w:fldCharType="separate"/>
      </w:r>
      <w:r w:rsidR="00B6106B">
        <w:rPr>
          <w:noProof/>
        </w:rPr>
        <w:t>172</w:t>
      </w:r>
      <w:r w:rsidRPr="000748CC">
        <w:rPr>
          <w:noProof/>
        </w:rPr>
        <w:fldChar w:fldCharType="end"/>
      </w:r>
    </w:p>
    <w:p w:rsidR="000748CC" w:rsidRDefault="000748CC">
      <w:pPr>
        <w:pStyle w:val="TOC3"/>
        <w:rPr>
          <w:rFonts w:asciiTheme="minorHAnsi" w:eastAsiaTheme="minorEastAsia" w:hAnsiTheme="minorHAnsi" w:cstheme="minorBidi"/>
          <w:b w:val="0"/>
          <w:noProof/>
          <w:kern w:val="0"/>
          <w:szCs w:val="22"/>
        </w:rPr>
      </w:pPr>
      <w:r>
        <w:rPr>
          <w:noProof/>
        </w:rPr>
        <w:lastRenderedPageBreak/>
        <w:t>Division 8—Review</w:t>
      </w:r>
      <w:r w:rsidRPr="000748CC">
        <w:rPr>
          <w:b w:val="0"/>
          <w:noProof/>
          <w:sz w:val="18"/>
        </w:rPr>
        <w:tab/>
      </w:r>
      <w:r w:rsidRPr="000748CC">
        <w:rPr>
          <w:b w:val="0"/>
          <w:noProof/>
          <w:sz w:val="18"/>
        </w:rPr>
        <w:fldChar w:fldCharType="begin"/>
      </w:r>
      <w:r w:rsidRPr="000748CC">
        <w:rPr>
          <w:b w:val="0"/>
          <w:noProof/>
          <w:sz w:val="18"/>
        </w:rPr>
        <w:instrText xml:space="preserve"> PAGEREF _Toc122208241 \h </w:instrText>
      </w:r>
      <w:r w:rsidRPr="000748CC">
        <w:rPr>
          <w:b w:val="0"/>
          <w:noProof/>
          <w:sz w:val="18"/>
        </w:rPr>
      </w:r>
      <w:r w:rsidRPr="000748CC">
        <w:rPr>
          <w:b w:val="0"/>
          <w:noProof/>
          <w:sz w:val="18"/>
        </w:rPr>
        <w:fldChar w:fldCharType="separate"/>
      </w:r>
      <w:r w:rsidR="00B6106B">
        <w:rPr>
          <w:b w:val="0"/>
          <w:noProof/>
          <w:sz w:val="18"/>
        </w:rPr>
        <w:t>174</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25B</w:t>
      </w:r>
      <w:r>
        <w:rPr>
          <w:noProof/>
        </w:rPr>
        <w:tab/>
        <w:t>Review of operation of this Part</w:t>
      </w:r>
      <w:r w:rsidRPr="000748CC">
        <w:rPr>
          <w:noProof/>
        </w:rPr>
        <w:tab/>
      </w:r>
      <w:r w:rsidRPr="000748CC">
        <w:rPr>
          <w:noProof/>
        </w:rPr>
        <w:fldChar w:fldCharType="begin"/>
      </w:r>
      <w:r w:rsidRPr="000748CC">
        <w:rPr>
          <w:noProof/>
        </w:rPr>
        <w:instrText xml:space="preserve"> PAGEREF _Toc122208242 \h </w:instrText>
      </w:r>
      <w:r w:rsidRPr="000748CC">
        <w:rPr>
          <w:noProof/>
        </w:rPr>
      </w:r>
      <w:r w:rsidRPr="000748CC">
        <w:rPr>
          <w:noProof/>
        </w:rPr>
        <w:fldChar w:fldCharType="separate"/>
      </w:r>
      <w:r w:rsidR="00B6106B">
        <w:rPr>
          <w:noProof/>
        </w:rPr>
        <w:t>174</w:t>
      </w:r>
      <w:r w:rsidRPr="000748CC">
        <w:rPr>
          <w:noProof/>
        </w:rPr>
        <w:fldChar w:fldCharType="end"/>
      </w:r>
    </w:p>
    <w:p w:rsidR="000748CC" w:rsidRDefault="000748CC">
      <w:pPr>
        <w:pStyle w:val="TOC2"/>
        <w:rPr>
          <w:rFonts w:asciiTheme="minorHAnsi" w:eastAsiaTheme="minorEastAsia" w:hAnsiTheme="minorHAnsi" w:cstheme="minorBidi"/>
          <w:b w:val="0"/>
          <w:noProof/>
          <w:kern w:val="0"/>
          <w:sz w:val="22"/>
          <w:szCs w:val="22"/>
        </w:rPr>
      </w:pPr>
      <w:r>
        <w:rPr>
          <w:noProof/>
        </w:rPr>
        <w:t>Part IIIB—Privacy codes</w:t>
      </w:r>
      <w:r w:rsidRPr="000748CC">
        <w:rPr>
          <w:b w:val="0"/>
          <w:noProof/>
          <w:sz w:val="18"/>
        </w:rPr>
        <w:tab/>
      </w:r>
      <w:r w:rsidRPr="000748CC">
        <w:rPr>
          <w:b w:val="0"/>
          <w:noProof/>
          <w:sz w:val="18"/>
        </w:rPr>
        <w:fldChar w:fldCharType="begin"/>
      </w:r>
      <w:r w:rsidRPr="000748CC">
        <w:rPr>
          <w:b w:val="0"/>
          <w:noProof/>
          <w:sz w:val="18"/>
        </w:rPr>
        <w:instrText xml:space="preserve"> PAGEREF _Toc122208243 \h </w:instrText>
      </w:r>
      <w:r w:rsidRPr="000748CC">
        <w:rPr>
          <w:b w:val="0"/>
          <w:noProof/>
          <w:sz w:val="18"/>
        </w:rPr>
      </w:r>
      <w:r w:rsidRPr="000748CC">
        <w:rPr>
          <w:b w:val="0"/>
          <w:noProof/>
          <w:sz w:val="18"/>
        </w:rPr>
        <w:fldChar w:fldCharType="separate"/>
      </w:r>
      <w:r w:rsidR="00B6106B">
        <w:rPr>
          <w:b w:val="0"/>
          <w:noProof/>
          <w:sz w:val="18"/>
        </w:rPr>
        <w:t>175</w:t>
      </w:r>
      <w:r w:rsidRPr="000748CC">
        <w:rPr>
          <w:b w:val="0"/>
          <w:noProof/>
          <w:sz w:val="18"/>
        </w:rPr>
        <w:fldChar w:fldCharType="end"/>
      </w:r>
    </w:p>
    <w:p w:rsidR="000748CC" w:rsidRDefault="000748CC">
      <w:pPr>
        <w:pStyle w:val="TOC3"/>
        <w:rPr>
          <w:rFonts w:asciiTheme="minorHAnsi" w:eastAsiaTheme="minorEastAsia" w:hAnsiTheme="minorHAnsi" w:cstheme="minorBidi"/>
          <w:b w:val="0"/>
          <w:noProof/>
          <w:kern w:val="0"/>
          <w:szCs w:val="22"/>
        </w:rPr>
      </w:pPr>
      <w:r>
        <w:rPr>
          <w:noProof/>
        </w:rPr>
        <w:t>Division 1—Introduction</w:t>
      </w:r>
      <w:r w:rsidRPr="000748CC">
        <w:rPr>
          <w:b w:val="0"/>
          <w:noProof/>
          <w:sz w:val="18"/>
        </w:rPr>
        <w:tab/>
      </w:r>
      <w:r w:rsidRPr="000748CC">
        <w:rPr>
          <w:b w:val="0"/>
          <w:noProof/>
          <w:sz w:val="18"/>
        </w:rPr>
        <w:fldChar w:fldCharType="begin"/>
      </w:r>
      <w:r w:rsidRPr="000748CC">
        <w:rPr>
          <w:b w:val="0"/>
          <w:noProof/>
          <w:sz w:val="18"/>
        </w:rPr>
        <w:instrText xml:space="preserve"> PAGEREF _Toc122208244 \h </w:instrText>
      </w:r>
      <w:r w:rsidRPr="000748CC">
        <w:rPr>
          <w:b w:val="0"/>
          <w:noProof/>
          <w:sz w:val="18"/>
        </w:rPr>
      </w:r>
      <w:r w:rsidRPr="000748CC">
        <w:rPr>
          <w:b w:val="0"/>
          <w:noProof/>
          <w:sz w:val="18"/>
        </w:rPr>
        <w:fldChar w:fldCharType="separate"/>
      </w:r>
      <w:r w:rsidR="00B6106B">
        <w:rPr>
          <w:b w:val="0"/>
          <w:noProof/>
          <w:sz w:val="18"/>
        </w:rPr>
        <w:t>175</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26</w:t>
      </w:r>
      <w:r>
        <w:rPr>
          <w:noProof/>
        </w:rPr>
        <w:tab/>
        <w:t>Guide to this Part</w:t>
      </w:r>
      <w:r w:rsidRPr="000748CC">
        <w:rPr>
          <w:noProof/>
        </w:rPr>
        <w:tab/>
      </w:r>
      <w:r w:rsidRPr="000748CC">
        <w:rPr>
          <w:noProof/>
        </w:rPr>
        <w:fldChar w:fldCharType="begin"/>
      </w:r>
      <w:r w:rsidRPr="000748CC">
        <w:rPr>
          <w:noProof/>
        </w:rPr>
        <w:instrText xml:space="preserve"> PAGEREF _Toc122208245 \h </w:instrText>
      </w:r>
      <w:r w:rsidRPr="000748CC">
        <w:rPr>
          <w:noProof/>
        </w:rPr>
      </w:r>
      <w:r w:rsidRPr="000748CC">
        <w:rPr>
          <w:noProof/>
        </w:rPr>
        <w:fldChar w:fldCharType="separate"/>
      </w:r>
      <w:r w:rsidR="00B6106B">
        <w:rPr>
          <w:noProof/>
        </w:rPr>
        <w:t>175</w:t>
      </w:r>
      <w:r w:rsidRPr="000748CC">
        <w:rPr>
          <w:noProof/>
        </w:rPr>
        <w:fldChar w:fldCharType="end"/>
      </w:r>
    </w:p>
    <w:p w:rsidR="000748CC" w:rsidRDefault="000748CC">
      <w:pPr>
        <w:pStyle w:val="TOC3"/>
        <w:rPr>
          <w:rFonts w:asciiTheme="minorHAnsi" w:eastAsiaTheme="minorEastAsia" w:hAnsiTheme="minorHAnsi" w:cstheme="minorBidi"/>
          <w:b w:val="0"/>
          <w:noProof/>
          <w:kern w:val="0"/>
          <w:szCs w:val="22"/>
        </w:rPr>
      </w:pPr>
      <w:r>
        <w:rPr>
          <w:noProof/>
        </w:rPr>
        <w:t>Division 2—Registered APP codes</w:t>
      </w:r>
      <w:r w:rsidRPr="000748CC">
        <w:rPr>
          <w:b w:val="0"/>
          <w:noProof/>
          <w:sz w:val="18"/>
        </w:rPr>
        <w:tab/>
      </w:r>
      <w:r w:rsidRPr="000748CC">
        <w:rPr>
          <w:b w:val="0"/>
          <w:noProof/>
          <w:sz w:val="18"/>
        </w:rPr>
        <w:fldChar w:fldCharType="begin"/>
      </w:r>
      <w:r w:rsidRPr="000748CC">
        <w:rPr>
          <w:b w:val="0"/>
          <w:noProof/>
          <w:sz w:val="18"/>
        </w:rPr>
        <w:instrText xml:space="preserve"> PAGEREF _Toc122208246 \h </w:instrText>
      </w:r>
      <w:r w:rsidRPr="000748CC">
        <w:rPr>
          <w:b w:val="0"/>
          <w:noProof/>
          <w:sz w:val="18"/>
        </w:rPr>
      </w:r>
      <w:r w:rsidRPr="000748CC">
        <w:rPr>
          <w:b w:val="0"/>
          <w:noProof/>
          <w:sz w:val="18"/>
        </w:rPr>
        <w:fldChar w:fldCharType="separate"/>
      </w:r>
      <w:r w:rsidR="00B6106B">
        <w:rPr>
          <w:b w:val="0"/>
          <w:noProof/>
          <w:sz w:val="18"/>
        </w:rPr>
        <w:t>177</w:t>
      </w:r>
      <w:r w:rsidRPr="000748CC">
        <w:rPr>
          <w:b w:val="0"/>
          <w:noProof/>
          <w:sz w:val="18"/>
        </w:rPr>
        <w:fldChar w:fldCharType="end"/>
      </w:r>
    </w:p>
    <w:p w:rsidR="000748CC" w:rsidRDefault="000748CC">
      <w:pPr>
        <w:pStyle w:val="TOC4"/>
        <w:rPr>
          <w:rFonts w:asciiTheme="minorHAnsi" w:eastAsiaTheme="minorEastAsia" w:hAnsiTheme="minorHAnsi" w:cstheme="minorBidi"/>
          <w:b w:val="0"/>
          <w:noProof/>
          <w:kern w:val="0"/>
          <w:sz w:val="22"/>
          <w:szCs w:val="22"/>
        </w:rPr>
      </w:pPr>
      <w:r>
        <w:rPr>
          <w:noProof/>
        </w:rPr>
        <w:t>Subdivision A—Compliance with registered APP codes etc.</w:t>
      </w:r>
      <w:r w:rsidRPr="000748CC">
        <w:rPr>
          <w:b w:val="0"/>
          <w:noProof/>
          <w:sz w:val="18"/>
        </w:rPr>
        <w:tab/>
      </w:r>
      <w:r w:rsidRPr="000748CC">
        <w:rPr>
          <w:b w:val="0"/>
          <w:noProof/>
          <w:sz w:val="18"/>
        </w:rPr>
        <w:fldChar w:fldCharType="begin"/>
      </w:r>
      <w:r w:rsidRPr="000748CC">
        <w:rPr>
          <w:b w:val="0"/>
          <w:noProof/>
          <w:sz w:val="18"/>
        </w:rPr>
        <w:instrText xml:space="preserve"> PAGEREF _Toc122208247 \h </w:instrText>
      </w:r>
      <w:r w:rsidRPr="000748CC">
        <w:rPr>
          <w:b w:val="0"/>
          <w:noProof/>
          <w:sz w:val="18"/>
        </w:rPr>
      </w:r>
      <w:r w:rsidRPr="000748CC">
        <w:rPr>
          <w:b w:val="0"/>
          <w:noProof/>
          <w:sz w:val="18"/>
        </w:rPr>
        <w:fldChar w:fldCharType="separate"/>
      </w:r>
      <w:r w:rsidR="00B6106B">
        <w:rPr>
          <w:b w:val="0"/>
          <w:noProof/>
          <w:sz w:val="18"/>
        </w:rPr>
        <w:t>177</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26A</w:t>
      </w:r>
      <w:r>
        <w:rPr>
          <w:noProof/>
        </w:rPr>
        <w:tab/>
        <w:t>APP entities to comply with binding registered APP codes</w:t>
      </w:r>
      <w:r w:rsidRPr="000748CC">
        <w:rPr>
          <w:noProof/>
        </w:rPr>
        <w:tab/>
      </w:r>
      <w:r w:rsidRPr="000748CC">
        <w:rPr>
          <w:noProof/>
        </w:rPr>
        <w:fldChar w:fldCharType="begin"/>
      </w:r>
      <w:r w:rsidRPr="000748CC">
        <w:rPr>
          <w:noProof/>
        </w:rPr>
        <w:instrText xml:space="preserve"> PAGEREF _Toc122208248 \h </w:instrText>
      </w:r>
      <w:r w:rsidRPr="000748CC">
        <w:rPr>
          <w:noProof/>
        </w:rPr>
      </w:r>
      <w:r w:rsidRPr="000748CC">
        <w:rPr>
          <w:noProof/>
        </w:rPr>
        <w:fldChar w:fldCharType="separate"/>
      </w:r>
      <w:r w:rsidR="00B6106B">
        <w:rPr>
          <w:noProof/>
        </w:rPr>
        <w:t>177</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26B</w:t>
      </w:r>
      <w:r>
        <w:rPr>
          <w:noProof/>
        </w:rPr>
        <w:tab/>
        <w:t xml:space="preserve">What is a </w:t>
      </w:r>
      <w:r w:rsidRPr="009842D9">
        <w:rPr>
          <w:i/>
          <w:noProof/>
        </w:rPr>
        <w:t>registered APP code</w:t>
      </w:r>
      <w:r w:rsidRPr="000748CC">
        <w:rPr>
          <w:noProof/>
        </w:rPr>
        <w:tab/>
      </w:r>
      <w:r w:rsidRPr="000748CC">
        <w:rPr>
          <w:noProof/>
        </w:rPr>
        <w:fldChar w:fldCharType="begin"/>
      </w:r>
      <w:r w:rsidRPr="000748CC">
        <w:rPr>
          <w:noProof/>
        </w:rPr>
        <w:instrText xml:space="preserve"> PAGEREF _Toc122208249 \h </w:instrText>
      </w:r>
      <w:r w:rsidRPr="000748CC">
        <w:rPr>
          <w:noProof/>
        </w:rPr>
      </w:r>
      <w:r w:rsidRPr="000748CC">
        <w:rPr>
          <w:noProof/>
        </w:rPr>
        <w:fldChar w:fldCharType="separate"/>
      </w:r>
      <w:r w:rsidR="00B6106B">
        <w:rPr>
          <w:noProof/>
        </w:rPr>
        <w:t>177</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26C</w:t>
      </w:r>
      <w:r>
        <w:rPr>
          <w:noProof/>
        </w:rPr>
        <w:tab/>
        <w:t xml:space="preserve">What is an </w:t>
      </w:r>
      <w:r w:rsidRPr="009842D9">
        <w:rPr>
          <w:i/>
          <w:noProof/>
        </w:rPr>
        <w:t>APP code</w:t>
      </w:r>
      <w:r w:rsidRPr="000748CC">
        <w:rPr>
          <w:noProof/>
        </w:rPr>
        <w:tab/>
      </w:r>
      <w:r w:rsidRPr="000748CC">
        <w:rPr>
          <w:noProof/>
        </w:rPr>
        <w:fldChar w:fldCharType="begin"/>
      </w:r>
      <w:r w:rsidRPr="000748CC">
        <w:rPr>
          <w:noProof/>
        </w:rPr>
        <w:instrText xml:space="preserve"> PAGEREF _Toc122208250 \h </w:instrText>
      </w:r>
      <w:r w:rsidRPr="000748CC">
        <w:rPr>
          <w:noProof/>
        </w:rPr>
      </w:r>
      <w:r w:rsidRPr="000748CC">
        <w:rPr>
          <w:noProof/>
        </w:rPr>
        <w:fldChar w:fldCharType="separate"/>
      </w:r>
      <w:r w:rsidR="00B6106B">
        <w:rPr>
          <w:noProof/>
        </w:rPr>
        <w:t>177</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26D</w:t>
      </w:r>
      <w:r>
        <w:rPr>
          <w:noProof/>
        </w:rPr>
        <w:tab/>
        <w:t>Extension of Act to exempt acts or practices covered by registered APP codes</w:t>
      </w:r>
      <w:r w:rsidRPr="000748CC">
        <w:rPr>
          <w:noProof/>
        </w:rPr>
        <w:tab/>
      </w:r>
      <w:r w:rsidRPr="000748CC">
        <w:rPr>
          <w:noProof/>
        </w:rPr>
        <w:fldChar w:fldCharType="begin"/>
      </w:r>
      <w:r w:rsidRPr="000748CC">
        <w:rPr>
          <w:noProof/>
        </w:rPr>
        <w:instrText xml:space="preserve"> PAGEREF _Toc122208251 \h </w:instrText>
      </w:r>
      <w:r w:rsidRPr="000748CC">
        <w:rPr>
          <w:noProof/>
        </w:rPr>
      </w:r>
      <w:r w:rsidRPr="000748CC">
        <w:rPr>
          <w:noProof/>
        </w:rPr>
        <w:fldChar w:fldCharType="separate"/>
      </w:r>
      <w:r w:rsidR="00B6106B">
        <w:rPr>
          <w:noProof/>
        </w:rPr>
        <w:t>178</w:t>
      </w:r>
      <w:r w:rsidRPr="000748CC">
        <w:rPr>
          <w:noProof/>
        </w:rPr>
        <w:fldChar w:fldCharType="end"/>
      </w:r>
    </w:p>
    <w:p w:rsidR="000748CC" w:rsidRDefault="000748CC">
      <w:pPr>
        <w:pStyle w:val="TOC4"/>
        <w:rPr>
          <w:rFonts w:asciiTheme="minorHAnsi" w:eastAsiaTheme="minorEastAsia" w:hAnsiTheme="minorHAnsi" w:cstheme="minorBidi"/>
          <w:b w:val="0"/>
          <w:noProof/>
          <w:kern w:val="0"/>
          <w:sz w:val="22"/>
          <w:szCs w:val="22"/>
        </w:rPr>
      </w:pPr>
      <w:r>
        <w:rPr>
          <w:noProof/>
        </w:rPr>
        <w:t>Subdivision B—Development and registration of APP codes</w:t>
      </w:r>
      <w:r w:rsidRPr="000748CC">
        <w:rPr>
          <w:b w:val="0"/>
          <w:noProof/>
          <w:sz w:val="18"/>
        </w:rPr>
        <w:tab/>
      </w:r>
      <w:r w:rsidRPr="000748CC">
        <w:rPr>
          <w:b w:val="0"/>
          <w:noProof/>
          <w:sz w:val="18"/>
        </w:rPr>
        <w:fldChar w:fldCharType="begin"/>
      </w:r>
      <w:r w:rsidRPr="000748CC">
        <w:rPr>
          <w:b w:val="0"/>
          <w:noProof/>
          <w:sz w:val="18"/>
        </w:rPr>
        <w:instrText xml:space="preserve"> PAGEREF _Toc122208252 \h </w:instrText>
      </w:r>
      <w:r w:rsidRPr="000748CC">
        <w:rPr>
          <w:b w:val="0"/>
          <w:noProof/>
          <w:sz w:val="18"/>
        </w:rPr>
      </w:r>
      <w:r w:rsidRPr="000748CC">
        <w:rPr>
          <w:b w:val="0"/>
          <w:noProof/>
          <w:sz w:val="18"/>
        </w:rPr>
        <w:fldChar w:fldCharType="separate"/>
      </w:r>
      <w:r w:rsidR="00B6106B">
        <w:rPr>
          <w:b w:val="0"/>
          <w:noProof/>
          <w:sz w:val="18"/>
        </w:rPr>
        <w:t>179</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26E</w:t>
      </w:r>
      <w:r>
        <w:rPr>
          <w:noProof/>
        </w:rPr>
        <w:tab/>
        <w:t>Development of APP codes by APP code developers</w:t>
      </w:r>
      <w:r w:rsidRPr="000748CC">
        <w:rPr>
          <w:noProof/>
        </w:rPr>
        <w:tab/>
      </w:r>
      <w:r w:rsidRPr="000748CC">
        <w:rPr>
          <w:noProof/>
        </w:rPr>
        <w:fldChar w:fldCharType="begin"/>
      </w:r>
      <w:r w:rsidRPr="000748CC">
        <w:rPr>
          <w:noProof/>
        </w:rPr>
        <w:instrText xml:space="preserve"> PAGEREF _Toc122208253 \h </w:instrText>
      </w:r>
      <w:r w:rsidRPr="000748CC">
        <w:rPr>
          <w:noProof/>
        </w:rPr>
      </w:r>
      <w:r w:rsidRPr="000748CC">
        <w:rPr>
          <w:noProof/>
        </w:rPr>
        <w:fldChar w:fldCharType="separate"/>
      </w:r>
      <w:r w:rsidR="00B6106B">
        <w:rPr>
          <w:noProof/>
        </w:rPr>
        <w:t>179</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26F</w:t>
      </w:r>
      <w:r>
        <w:rPr>
          <w:noProof/>
        </w:rPr>
        <w:tab/>
        <w:t>Application for registration of APP codes</w:t>
      </w:r>
      <w:r w:rsidRPr="000748CC">
        <w:rPr>
          <w:noProof/>
        </w:rPr>
        <w:tab/>
      </w:r>
      <w:r w:rsidRPr="000748CC">
        <w:rPr>
          <w:noProof/>
        </w:rPr>
        <w:fldChar w:fldCharType="begin"/>
      </w:r>
      <w:r w:rsidRPr="000748CC">
        <w:rPr>
          <w:noProof/>
        </w:rPr>
        <w:instrText xml:space="preserve"> PAGEREF _Toc122208254 \h </w:instrText>
      </w:r>
      <w:r w:rsidRPr="000748CC">
        <w:rPr>
          <w:noProof/>
        </w:rPr>
      </w:r>
      <w:r w:rsidRPr="000748CC">
        <w:rPr>
          <w:noProof/>
        </w:rPr>
        <w:fldChar w:fldCharType="separate"/>
      </w:r>
      <w:r w:rsidR="00B6106B">
        <w:rPr>
          <w:noProof/>
        </w:rPr>
        <w:t>180</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26G</w:t>
      </w:r>
      <w:r>
        <w:rPr>
          <w:noProof/>
        </w:rPr>
        <w:tab/>
        <w:t>Development of APP codes by the Commissioner</w:t>
      </w:r>
      <w:r w:rsidRPr="000748CC">
        <w:rPr>
          <w:noProof/>
        </w:rPr>
        <w:tab/>
      </w:r>
      <w:r w:rsidRPr="000748CC">
        <w:rPr>
          <w:noProof/>
        </w:rPr>
        <w:fldChar w:fldCharType="begin"/>
      </w:r>
      <w:r w:rsidRPr="000748CC">
        <w:rPr>
          <w:noProof/>
        </w:rPr>
        <w:instrText xml:space="preserve"> PAGEREF _Toc122208255 \h </w:instrText>
      </w:r>
      <w:r w:rsidRPr="000748CC">
        <w:rPr>
          <w:noProof/>
        </w:rPr>
      </w:r>
      <w:r w:rsidRPr="000748CC">
        <w:rPr>
          <w:noProof/>
        </w:rPr>
        <w:fldChar w:fldCharType="separate"/>
      </w:r>
      <w:r w:rsidR="00B6106B">
        <w:rPr>
          <w:noProof/>
        </w:rPr>
        <w:t>180</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26H</w:t>
      </w:r>
      <w:r>
        <w:rPr>
          <w:noProof/>
        </w:rPr>
        <w:tab/>
        <w:t>Commissioner may register APP codes</w:t>
      </w:r>
      <w:r w:rsidRPr="000748CC">
        <w:rPr>
          <w:noProof/>
        </w:rPr>
        <w:tab/>
      </w:r>
      <w:r w:rsidRPr="000748CC">
        <w:rPr>
          <w:noProof/>
        </w:rPr>
        <w:fldChar w:fldCharType="begin"/>
      </w:r>
      <w:r w:rsidRPr="000748CC">
        <w:rPr>
          <w:noProof/>
        </w:rPr>
        <w:instrText xml:space="preserve"> PAGEREF _Toc122208256 \h </w:instrText>
      </w:r>
      <w:r w:rsidRPr="000748CC">
        <w:rPr>
          <w:noProof/>
        </w:rPr>
      </w:r>
      <w:r w:rsidRPr="000748CC">
        <w:rPr>
          <w:noProof/>
        </w:rPr>
        <w:fldChar w:fldCharType="separate"/>
      </w:r>
      <w:r w:rsidR="00B6106B">
        <w:rPr>
          <w:noProof/>
        </w:rPr>
        <w:t>181</w:t>
      </w:r>
      <w:r w:rsidRPr="000748CC">
        <w:rPr>
          <w:noProof/>
        </w:rPr>
        <w:fldChar w:fldCharType="end"/>
      </w:r>
    </w:p>
    <w:p w:rsidR="000748CC" w:rsidRDefault="000748CC">
      <w:pPr>
        <w:pStyle w:val="TOC4"/>
        <w:rPr>
          <w:rFonts w:asciiTheme="minorHAnsi" w:eastAsiaTheme="minorEastAsia" w:hAnsiTheme="minorHAnsi" w:cstheme="minorBidi"/>
          <w:b w:val="0"/>
          <w:noProof/>
          <w:kern w:val="0"/>
          <w:sz w:val="22"/>
          <w:szCs w:val="22"/>
        </w:rPr>
      </w:pPr>
      <w:r>
        <w:rPr>
          <w:noProof/>
        </w:rPr>
        <w:t>Subdivision C—Variation and removal of registered APP codes</w:t>
      </w:r>
      <w:r w:rsidRPr="000748CC">
        <w:rPr>
          <w:b w:val="0"/>
          <w:noProof/>
          <w:sz w:val="18"/>
        </w:rPr>
        <w:tab/>
      </w:r>
      <w:r w:rsidRPr="000748CC">
        <w:rPr>
          <w:b w:val="0"/>
          <w:noProof/>
          <w:sz w:val="18"/>
        </w:rPr>
        <w:fldChar w:fldCharType="begin"/>
      </w:r>
      <w:r w:rsidRPr="000748CC">
        <w:rPr>
          <w:b w:val="0"/>
          <w:noProof/>
          <w:sz w:val="18"/>
        </w:rPr>
        <w:instrText xml:space="preserve"> PAGEREF _Toc122208257 \h </w:instrText>
      </w:r>
      <w:r w:rsidRPr="000748CC">
        <w:rPr>
          <w:b w:val="0"/>
          <w:noProof/>
          <w:sz w:val="18"/>
        </w:rPr>
      </w:r>
      <w:r w:rsidRPr="000748CC">
        <w:rPr>
          <w:b w:val="0"/>
          <w:noProof/>
          <w:sz w:val="18"/>
        </w:rPr>
        <w:fldChar w:fldCharType="separate"/>
      </w:r>
      <w:r w:rsidR="00B6106B">
        <w:rPr>
          <w:b w:val="0"/>
          <w:noProof/>
          <w:sz w:val="18"/>
        </w:rPr>
        <w:t>181</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26J</w:t>
      </w:r>
      <w:r>
        <w:rPr>
          <w:noProof/>
        </w:rPr>
        <w:tab/>
        <w:t>Variation of registered APP codes</w:t>
      </w:r>
      <w:r w:rsidRPr="000748CC">
        <w:rPr>
          <w:noProof/>
        </w:rPr>
        <w:tab/>
      </w:r>
      <w:r w:rsidRPr="000748CC">
        <w:rPr>
          <w:noProof/>
        </w:rPr>
        <w:fldChar w:fldCharType="begin"/>
      </w:r>
      <w:r w:rsidRPr="000748CC">
        <w:rPr>
          <w:noProof/>
        </w:rPr>
        <w:instrText xml:space="preserve"> PAGEREF _Toc122208258 \h </w:instrText>
      </w:r>
      <w:r w:rsidRPr="000748CC">
        <w:rPr>
          <w:noProof/>
        </w:rPr>
      </w:r>
      <w:r w:rsidRPr="000748CC">
        <w:rPr>
          <w:noProof/>
        </w:rPr>
        <w:fldChar w:fldCharType="separate"/>
      </w:r>
      <w:r w:rsidR="00B6106B">
        <w:rPr>
          <w:noProof/>
        </w:rPr>
        <w:t>181</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26K</w:t>
      </w:r>
      <w:r>
        <w:rPr>
          <w:noProof/>
        </w:rPr>
        <w:tab/>
        <w:t>Removal of registered APP codes</w:t>
      </w:r>
      <w:r w:rsidRPr="000748CC">
        <w:rPr>
          <w:noProof/>
        </w:rPr>
        <w:tab/>
      </w:r>
      <w:r w:rsidRPr="000748CC">
        <w:rPr>
          <w:noProof/>
        </w:rPr>
        <w:fldChar w:fldCharType="begin"/>
      </w:r>
      <w:r w:rsidRPr="000748CC">
        <w:rPr>
          <w:noProof/>
        </w:rPr>
        <w:instrText xml:space="preserve"> PAGEREF _Toc122208259 \h </w:instrText>
      </w:r>
      <w:r w:rsidRPr="000748CC">
        <w:rPr>
          <w:noProof/>
        </w:rPr>
      </w:r>
      <w:r w:rsidRPr="000748CC">
        <w:rPr>
          <w:noProof/>
        </w:rPr>
        <w:fldChar w:fldCharType="separate"/>
      </w:r>
      <w:r w:rsidR="00B6106B">
        <w:rPr>
          <w:noProof/>
        </w:rPr>
        <w:t>183</w:t>
      </w:r>
      <w:r w:rsidRPr="000748CC">
        <w:rPr>
          <w:noProof/>
        </w:rPr>
        <w:fldChar w:fldCharType="end"/>
      </w:r>
    </w:p>
    <w:p w:rsidR="000748CC" w:rsidRDefault="000748CC">
      <w:pPr>
        <w:pStyle w:val="TOC3"/>
        <w:rPr>
          <w:rFonts w:asciiTheme="minorHAnsi" w:eastAsiaTheme="minorEastAsia" w:hAnsiTheme="minorHAnsi" w:cstheme="minorBidi"/>
          <w:b w:val="0"/>
          <w:noProof/>
          <w:kern w:val="0"/>
          <w:szCs w:val="22"/>
        </w:rPr>
      </w:pPr>
      <w:r>
        <w:rPr>
          <w:noProof/>
        </w:rPr>
        <w:t>Division 3—Registered CR code</w:t>
      </w:r>
      <w:r w:rsidRPr="000748CC">
        <w:rPr>
          <w:b w:val="0"/>
          <w:noProof/>
          <w:sz w:val="18"/>
        </w:rPr>
        <w:tab/>
      </w:r>
      <w:r w:rsidRPr="000748CC">
        <w:rPr>
          <w:b w:val="0"/>
          <w:noProof/>
          <w:sz w:val="18"/>
        </w:rPr>
        <w:fldChar w:fldCharType="begin"/>
      </w:r>
      <w:r w:rsidRPr="000748CC">
        <w:rPr>
          <w:b w:val="0"/>
          <w:noProof/>
          <w:sz w:val="18"/>
        </w:rPr>
        <w:instrText xml:space="preserve"> PAGEREF _Toc122208260 \h </w:instrText>
      </w:r>
      <w:r w:rsidRPr="000748CC">
        <w:rPr>
          <w:b w:val="0"/>
          <w:noProof/>
          <w:sz w:val="18"/>
        </w:rPr>
      </w:r>
      <w:r w:rsidRPr="000748CC">
        <w:rPr>
          <w:b w:val="0"/>
          <w:noProof/>
          <w:sz w:val="18"/>
        </w:rPr>
        <w:fldChar w:fldCharType="separate"/>
      </w:r>
      <w:r w:rsidR="00B6106B">
        <w:rPr>
          <w:b w:val="0"/>
          <w:noProof/>
          <w:sz w:val="18"/>
        </w:rPr>
        <w:t>184</w:t>
      </w:r>
      <w:r w:rsidRPr="000748CC">
        <w:rPr>
          <w:b w:val="0"/>
          <w:noProof/>
          <w:sz w:val="18"/>
        </w:rPr>
        <w:fldChar w:fldCharType="end"/>
      </w:r>
    </w:p>
    <w:p w:rsidR="000748CC" w:rsidRDefault="000748CC">
      <w:pPr>
        <w:pStyle w:val="TOC4"/>
        <w:rPr>
          <w:rFonts w:asciiTheme="minorHAnsi" w:eastAsiaTheme="minorEastAsia" w:hAnsiTheme="minorHAnsi" w:cstheme="minorBidi"/>
          <w:b w:val="0"/>
          <w:noProof/>
          <w:kern w:val="0"/>
          <w:sz w:val="22"/>
          <w:szCs w:val="22"/>
        </w:rPr>
      </w:pPr>
      <w:r>
        <w:rPr>
          <w:noProof/>
        </w:rPr>
        <w:t>Subdivision A—Compliance with the registered CR code</w:t>
      </w:r>
      <w:r w:rsidRPr="000748CC">
        <w:rPr>
          <w:b w:val="0"/>
          <w:noProof/>
          <w:sz w:val="18"/>
        </w:rPr>
        <w:tab/>
      </w:r>
      <w:r w:rsidRPr="000748CC">
        <w:rPr>
          <w:b w:val="0"/>
          <w:noProof/>
          <w:sz w:val="18"/>
        </w:rPr>
        <w:fldChar w:fldCharType="begin"/>
      </w:r>
      <w:r w:rsidRPr="000748CC">
        <w:rPr>
          <w:b w:val="0"/>
          <w:noProof/>
          <w:sz w:val="18"/>
        </w:rPr>
        <w:instrText xml:space="preserve"> PAGEREF _Toc122208261 \h </w:instrText>
      </w:r>
      <w:r w:rsidRPr="000748CC">
        <w:rPr>
          <w:b w:val="0"/>
          <w:noProof/>
          <w:sz w:val="18"/>
        </w:rPr>
      </w:r>
      <w:r w:rsidRPr="000748CC">
        <w:rPr>
          <w:b w:val="0"/>
          <w:noProof/>
          <w:sz w:val="18"/>
        </w:rPr>
        <w:fldChar w:fldCharType="separate"/>
      </w:r>
      <w:r w:rsidR="00B6106B">
        <w:rPr>
          <w:b w:val="0"/>
          <w:noProof/>
          <w:sz w:val="18"/>
        </w:rPr>
        <w:t>184</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26L</w:t>
      </w:r>
      <w:r>
        <w:rPr>
          <w:noProof/>
        </w:rPr>
        <w:tab/>
        <w:t>Entities to comply with the registered CR code if bound by the code</w:t>
      </w:r>
      <w:r w:rsidRPr="000748CC">
        <w:rPr>
          <w:noProof/>
        </w:rPr>
        <w:tab/>
      </w:r>
      <w:r w:rsidRPr="000748CC">
        <w:rPr>
          <w:noProof/>
        </w:rPr>
        <w:fldChar w:fldCharType="begin"/>
      </w:r>
      <w:r w:rsidRPr="000748CC">
        <w:rPr>
          <w:noProof/>
        </w:rPr>
        <w:instrText xml:space="preserve"> PAGEREF _Toc122208262 \h </w:instrText>
      </w:r>
      <w:r w:rsidRPr="000748CC">
        <w:rPr>
          <w:noProof/>
        </w:rPr>
      </w:r>
      <w:r w:rsidRPr="000748CC">
        <w:rPr>
          <w:noProof/>
        </w:rPr>
        <w:fldChar w:fldCharType="separate"/>
      </w:r>
      <w:r w:rsidR="00B6106B">
        <w:rPr>
          <w:noProof/>
        </w:rPr>
        <w:t>184</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26M</w:t>
      </w:r>
      <w:r>
        <w:rPr>
          <w:noProof/>
        </w:rPr>
        <w:tab/>
        <w:t xml:space="preserve">What is the </w:t>
      </w:r>
      <w:r w:rsidRPr="009842D9">
        <w:rPr>
          <w:i/>
          <w:noProof/>
        </w:rPr>
        <w:t>registered CR code</w:t>
      </w:r>
      <w:r w:rsidRPr="000748CC">
        <w:rPr>
          <w:noProof/>
        </w:rPr>
        <w:tab/>
      </w:r>
      <w:r w:rsidRPr="000748CC">
        <w:rPr>
          <w:noProof/>
        </w:rPr>
        <w:fldChar w:fldCharType="begin"/>
      </w:r>
      <w:r w:rsidRPr="000748CC">
        <w:rPr>
          <w:noProof/>
        </w:rPr>
        <w:instrText xml:space="preserve"> PAGEREF _Toc122208263 \h </w:instrText>
      </w:r>
      <w:r w:rsidRPr="000748CC">
        <w:rPr>
          <w:noProof/>
        </w:rPr>
      </w:r>
      <w:r w:rsidRPr="000748CC">
        <w:rPr>
          <w:noProof/>
        </w:rPr>
        <w:fldChar w:fldCharType="separate"/>
      </w:r>
      <w:r w:rsidR="00B6106B">
        <w:rPr>
          <w:noProof/>
        </w:rPr>
        <w:t>184</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26N</w:t>
      </w:r>
      <w:r>
        <w:rPr>
          <w:noProof/>
        </w:rPr>
        <w:tab/>
        <w:t xml:space="preserve">What is a </w:t>
      </w:r>
      <w:r w:rsidRPr="009842D9">
        <w:rPr>
          <w:i/>
          <w:noProof/>
        </w:rPr>
        <w:t>CR code</w:t>
      </w:r>
      <w:r w:rsidRPr="000748CC">
        <w:rPr>
          <w:noProof/>
        </w:rPr>
        <w:tab/>
      </w:r>
      <w:r w:rsidRPr="000748CC">
        <w:rPr>
          <w:noProof/>
        </w:rPr>
        <w:fldChar w:fldCharType="begin"/>
      </w:r>
      <w:r w:rsidRPr="000748CC">
        <w:rPr>
          <w:noProof/>
        </w:rPr>
        <w:instrText xml:space="preserve"> PAGEREF _Toc122208264 \h </w:instrText>
      </w:r>
      <w:r w:rsidRPr="000748CC">
        <w:rPr>
          <w:noProof/>
        </w:rPr>
      </w:r>
      <w:r w:rsidRPr="000748CC">
        <w:rPr>
          <w:noProof/>
        </w:rPr>
        <w:fldChar w:fldCharType="separate"/>
      </w:r>
      <w:r w:rsidR="00B6106B">
        <w:rPr>
          <w:noProof/>
        </w:rPr>
        <w:t>184</w:t>
      </w:r>
      <w:r w:rsidRPr="000748CC">
        <w:rPr>
          <w:noProof/>
        </w:rPr>
        <w:fldChar w:fldCharType="end"/>
      </w:r>
    </w:p>
    <w:p w:rsidR="000748CC" w:rsidRDefault="000748CC" w:rsidP="001B3ED0">
      <w:pPr>
        <w:pStyle w:val="TOC4"/>
        <w:keepNext/>
        <w:rPr>
          <w:rFonts w:asciiTheme="minorHAnsi" w:eastAsiaTheme="minorEastAsia" w:hAnsiTheme="minorHAnsi" w:cstheme="minorBidi"/>
          <w:b w:val="0"/>
          <w:noProof/>
          <w:kern w:val="0"/>
          <w:sz w:val="22"/>
          <w:szCs w:val="22"/>
        </w:rPr>
      </w:pPr>
      <w:r>
        <w:rPr>
          <w:noProof/>
        </w:rPr>
        <w:t>Subdivision B—Development and registration of CR code</w:t>
      </w:r>
      <w:r w:rsidRPr="000748CC">
        <w:rPr>
          <w:b w:val="0"/>
          <w:noProof/>
          <w:sz w:val="18"/>
        </w:rPr>
        <w:tab/>
      </w:r>
      <w:r w:rsidRPr="000748CC">
        <w:rPr>
          <w:b w:val="0"/>
          <w:noProof/>
          <w:sz w:val="18"/>
        </w:rPr>
        <w:fldChar w:fldCharType="begin"/>
      </w:r>
      <w:r w:rsidRPr="000748CC">
        <w:rPr>
          <w:b w:val="0"/>
          <w:noProof/>
          <w:sz w:val="18"/>
        </w:rPr>
        <w:instrText xml:space="preserve"> PAGEREF _Toc122208265 \h </w:instrText>
      </w:r>
      <w:r w:rsidRPr="000748CC">
        <w:rPr>
          <w:b w:val="0"/>
          <w:noProof/>
          <w:sz w:val="18"/>
        </w:rPr>
      </w:r>
      <w:r w:rsidRPr="000748CC">
        <w:rPr>
          <w:b w:val="0"/>
          <w:noProof/>
          <w:sz w:val="18"/>
        </w:rPr>
        <w:fldChar w:fldCharType="separate"/>
      </w:r>
      <w:r w:rsidR="00B6106B">
        <w:rPr>
          <w:b w:val="0"/>
          <w:noProof/>
          <w:sz w:val="18"/>
        </w:rPr>
        <w:t>185</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26P</w:t>
      </w:r>
      <w:r>
        <w:rPr>
          <w:noProof/>
        </w:rPr>
        <w:tab/>
        <w:t>Development of CR code by CR code developers</w:t>
      </w:r>
      <w:r w:rsidRPr="000748CC">
        <w:rPr>
          <w:noProof/>
        </w:rPr>
        <w:tab/>
      </w:r>
      <w:r w:rsidRPr="000748CC">
        <w:rPr>
          <w:noProof/>
        </w:rPr>
        <w:fldChar w:fldCharType="begin"/>
      </w:r>
      <w:r w:rsidRPr="000748CC">
        <w:rPr>
          <w:noProof/>
        </w:rPr>
        <w:instrText xml:space="preserve"> PAGEREF _Toc122208266 \h </w:instrText>
      </w:r>
      <w:r w:rsidRPr="000748CC">
        <w:rPr>
          <w:noProof/>
        </w:rPr>
      </w:r>
      <w:r w:rsidRPr="000748CC">
        <w:rPr>
          <w:noProof/>
        </w:rPr>
        <w:fldChar w:fldCharType="separate"/>
      </w:r>
      <w:r w:rsidR="00B6106B">
        <w:rPr>
          <w:noProof/>
        </w:rPr>
        <w:t>185</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26Q</w:t>
      </w:r>
      <w:r>
        <w:rPr>
          <w:noProof/>
        </w:rPr>
        <w:tab/>
        <w:t>Application for registration of CR code</w:t>
      </w:r>
      <w:r w:rsidRPr="000748CC">
        <w:rPr>
          <w:noProof/>
        </w:rPr>
        <w:tab/>
      </w:r>
      <w:r w:rsidRPr="000748CC">
        <w:rPr>
          <w:noProof/>
        </w:rPr>
        <w:fldChar w:fldCharType="begin"/>
      </w:r>
      <w:r w:rsidRPr="000748CC">
        <w:rPr>
          <w:noProof/>
        </w:rPr>
        <w:instrText xml:space="preserve"> PAGEREF _Toc122208267 \h </w:instrText>
      </w:r>
      <w:r w:rsidRPr="000748CC">
        <w:rPr>
          <w:noProof/>
        </w:rPr>
      </w:r>
      <w:r w:rsidRPr="000748CC">
        <w:rPr>
          <w:noProof/>
        </w:rPr>
        <w:fldChar w:fldCharType="separate"/>
      </w:r>
      <w:r w:rsidR="00B6106B">
        <w:rPr>
          <w:noProof/>
        </w:rPr>
        <w:t>186</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26R</w:t>
      </w:r>
      <w:r>
        <w:rPr>
          <w:noProof/>
        </w:rPr>
        <w:tab/>
        <w:t>Development of CR code by the Commissioner</w:t>
      </w:r>
      <w:r w:rsidRPr="000748CC">
        <w:rPr>
          <w:noProof/>
        </w:rPr>
        <w:tab/>
      </w:r>
      <w:r w:rsidRPr="000748CC">
        <w:rPr>
          <w:noProof/>
        </w:rPr>
        <w:fldChar w:fldCharType="begin"/>
      </w:r>
      <w:r w:rsidRPr="000748CC">
        <w:rPr>
          <w:noProof/>
        </w:rPr>
        <w:instrText xml:space="preserve"> PAGEREF _Toc122208268 \h </w:instrText>
      </w:r>
      <w:r w:rsidRPr="000748CC">
        <w:rPr>
          <w:noProof/>
        </w:rPr>
      </w:r>
      <w:r w:rsidRPr="000748CC">
        <w:rPr>
          <w:noProof/>
        </w:rPr>
        <w:fldChar w:fldCharType="separate"/>
      </w:r>
      <w:r w:rsidR="00B6106B">
        <w:rPr>
          <w:noProof/>
        </w:rPr>
        <w:t>187</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26S</w:t>
      </w:r>
      <w:r>
        <w:rPr>
          <w:noProof/>
        </w:rPr>
        <w:tab/>
        <w:t>Commissioner may register CR code</w:t>
      </w:r>
      <w:r w:rsidRPr="000748CC">
        <w:rPr>
          <w:noProof/>
        </w:rPr>
        <w:tab/>
      </w:r>
      <w:r w:rsidRPr="000748CC">
        <w:rPr>
          <w:noProof/>
        </w:rPr>
        <w:fldChar w:fldCharType="begin"/>
      </w:r>
      <w:r w:rsidRPr="000748CC">
        <w:rPr>
          <w:noProof/>
        </w:rPr>
        <w:instrText xml:space="preserve"> PAGEREF _Toc122208269 \h </w:instrText>
      </w:r>
      <w:r w:rsidRPr="000748CC">
        <w:rPr>
          <w:noProof/>
        </w:rPr>
      </w:r>
      <w:r w:rsidRPr="000748CC">
        <w:rPr>
          <w:noProof/>
        </w:rPr>
        <w:fldChar w:fldCharType="separate"/>
      </w:r>
      <w:r w:rsidR="00B6106B">
        <w:rPr>
          <w:noProof/>
        </w:rPr>
        <w:t>187</w:t>
      </w:r>
      <w:r w:rsidRPr="000748CC">
        <w:rPr>
          <w:noProof/>
        </w:rPr>
        <w:fldChar w:fldCharType="end"/>
      </w:r>
    </w:p>
    <w:p w:rsidR="000748CC" w:rsidRDefault="000748CC">
      <w:pPr>
        <w:pStyle w:val="TOC4"/>
        <w:rPr>
          <w:rFonts w:asciiTheme="minorHAnsi" w:eastAsiaTheme="minorEastAsia" w:hAnsiTheme="minorHAnsi" w:cstheme="minorBidi"/>
          <w:b w:val="0"/>
          <w:noProof/>
          <w:kern w:val="0"/>
          <w:sz w:val="22"/>
          <w:szCs w:val="22"/>
        </w:rPr>
      </w:pPr>
      <w:r>
        <w:rPr>
          <w:noProof/>
        </w:rPr>
        <w:t>Subdivision C—Variation of the registered CR code</w:t>
      </w:r>
      <w:r w:rsidRPr="000748CC">
        <w:rPr>
          <w:b w:val="0"/>
          <w:noProof/>
          <w:sz w:val="18"/>
        </w:rPr>
        <w:tab/>
      </w:r>
      <w:r w:rsidRPr="000748CC">
        <w:rPr>
          <w:b w:val="0"/>
          <w:noProof/>
          <w:sz w:val="18"/>
        </w:rPr>
        <w:fldChar w:fldCharType="begin"/>
      </w:r>
      <w:r w:rsidRPr="000748CC">
        <w:rPr>
          <w:b w:val="0"/>
          <w:noProof/>
          <w:sz w:val="18"/>
        </w:rPr>
        <w:instrText xml:space="preserve"> PAGEREF _Toc122208270 \h </w:instrText>
      </w:r>
      <w:r w:rsidRPr="000748CC">
        <w:rPr>
          <w:b w:val="0"/>
          <w:noProof/>
          <w:sz w:val="18"/>
        </w:rPr>
      </w:r>
      <w:r w:rsidRPr="000748CC">
        <w:rPr>
          <w:b w:val="0"/>
          <w:noProof/>
          <w:sz w:val="18"/>
        </w:rPr>
        <w:fldChar w:fldCharType="separate"/>
      </w:r>
      <w:r w:rsidR="00B6106B">
        <w:rPr>
          <w:b w:val="0"/>
          <w:noProof/>
          <w:sz w:val="18"/>
        </w:rPr>
        <w:t>188</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26T</w:t>
      </w:r>
      <w:r>
        <w:rPr>
          <w:noProof/>
        </w:rPr>
        <w:tab/>
        <w:t>Variation of the registered CR code</w:t>
      </w:r>
      <w:r w:rsidRPr="000748CC">
        <w:rPr>
          <w:noProof/>
        </w:rPr>
        <w:tab/>
      </w:r>
      <w:r w:rsidRPr="000748CC">
        <w:rPr>
          <w:noProof/>
        </w:rPr>
        <w:fldChar w:fldCharType="begin"/>
      </w:r>
      <w:r w:rsidRPr="000748CC">
        <w:rPr>
          <w:noProof/>
        </w:rPr>
        <w:instrText xml:space="preserve"> PAGEREF _Toc122208271 \h </w:instrText>
      </w:r>
      <w:r w:rsidRPr="000748CC">
        <w:rPr>
          <w:noProof/>
        </w:rPr>
      </w:r>
      <w:r w:rsidRPr="000748CC">
        <w:rPr>
          <w:noProof/>
        </w:rPr>
        <w:fldChar w:fldCharType="separate"/>
      </w:r>
      <w:r w:rsidR="00B6106B">
        <w:rPr>
          <w:noProof/>
        </w:rPr>
        <w:t>188</w:t>
      </w:r>
      <w:r w:rsidRPr="000748CC">
        <w:rPr>
          <w:noProof/>
        </w:rPr>
        <w:fldChar w:fldCharType="end"/>
      </w:r>
    </w:p>
    <w:p w:rsidR="000748CC" w:rsidRDefault="000748CC">
      <w:pPr>
        <w:pStyle w:val="TOC3"/>
        <w:rPr>
          <w:rFonts w:asciiTheme="minorHAnsi" w:eastAsiaTheme="minorEastAsia" w:hAnsiTheme="minorHAnsi" w:cstheme="minorBidi"/>
          <w:b w:val="0"/>
          <w:noProof/>
          <w:kern w:val="0"/>
          <w:szCs w:val="22"/>
        </w:rPr>
      </w:pPr>
      <w:r>
        <w:rPr>
          <w:noProof/>
        </w:rPr>
        <w:t>Division 4—General matters</w:t>
      </w:r>
      <w:r w:rsidRPr="000748CC">
        <w:rPr>
          <w:b w:val="0"/>
          <w:noProof/>
          <w:sz w:val="18"/>
        </w:rPr>
        <w:tab/>
      </w:r>
      <w:r w:rsidRPr="000748CC">
        <w:rPr>
          <w:b w:val="0"/>
          <w:noProof/>
          <w:sz w:val="18"/>
        </w:rPr>
        <w:fldChar w:fldCharType="begin"/>
      </w:r>
      <w:r w:rsidRPr="000748CC">
        <w:rPr>
          <w:b w:val="0"/>
          <w:noProof/>
          <w:sz w:val="18"/>
        </w:rPr>
        <w:instrText xml:space="preserve"> PAGEREF _Toc122208272 \h </w:instrText>
      </w:r>
      <w:r w:rsidRPr="000748CC">
        <w:rPr>
          <w:b w:val="0"/>
          <w:noProof/>
          <w:sz w:val="18"/>
        </w:rPr>
      </w:r>
      <w:r w:rsidRPr="000748CC">
        <w:rPr>
          <w:b w:val="0"/>
          <w:noProof/>
          <w:sz w:val="18"/>
        </w:rPr>
        <w:fldChar w:fldCharType="separate"/>
      </w:r>
      <w:r w:rsidR="00B6106B">
        <w:rPr>
          <w:b w:val="0"/>
          <w:noProof/>
          <w:sz w:val="18"/>
        </w:rPr>
        <w:t>190</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26U</w:t>
      </w:r>
      <w:r>
        <w:rPr>
          <w:noProof/>
        </w:rPr>
        <w:tab/>
        <w:t>Codes Register</w:t>
      </w:r>
      <w:r w:rsidRPr="000748CC">
        <w:rPr>
          <w:noProof/>
        </w:rPr>
        <w:tab/>
      </w:r>
      <w:r w:rsidRPr="000748CC">
        <w:rPr>
          <w:noProof/>
        </w:rPr>
        <w:fldChar w:fldCharType="begin"/>
      </w:r>
      <w:r w:rsidRPr="000748CC">
        <w:rPr>
          <w:noProof/>
        </w:rPr>
        <w:instrText xml:space="preserve"> PAGEREF _Toc122208273 \h </w:instrText>
      </w:r>
      <w:r w:rsidRPr="000748CC">
        <w:rPr>
          <w:noProof/>
        </w:rPr>
      </w:r>
      <w:r w:rsidRPr="000748CC">
        <w:rPr>
          <w:noProof/>
        </w:rPr>
        <w:fldChar w:fldCharType="separate"/>
      </w:r>
      <w:r w:rsidR="00B6106B">
        <w:rPr>
          <w:noProof/>
        </w:rPr>
        <w:t>190</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26V</w:t>
      </w:r>
      <w:r>
        <w:rPr>
          <w:noProof/>
        </w:rPr>
        <w:tab/>
        <w:t>Guidelines relating to codes</w:t>
      </w:r>
      <w:r w:rsidRPr="000748CC">
        <w:rPr>
          <w:noProof/>
        </w:rPr>
        <w:tab/>
      </w:r>
      <w:r w:rsidRPr="000748CC">
        <w:rPr>
          <w:noProof/>
        </w:rPr>
        <w:fldChar w:fldCharType="begin"/>
      </w:r>
      <w:r w:rsidRPr="000748CC">
        <w:rPr>
          <w:noProof/>
        </w:rPr>
        <w:instrText xml:space="preserve"> PAGEREF _Toc122208274 \h </w:instrText>
      </w:r>
      <w:r w:rsidRPr="000748CC">
        <w:rPr>
          <w:noProof/>
        </w:rPr>
      </w:r>
      <w:r w:rsidRPr="000748CC">
        <w:rPr>
          <w:noProof/>
        </w:rPr>
        <w:fldChar w:fldCharType="separate"/>
      </w:r>
      <w:r w:rsidR="00B6106B">
        <w:rPr>
          <w:noProof/>
        </w:rPr>
        <w:t>190</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lastRenderedPageBreak/>
        <w:t>26W</w:t>
      </w:r>
      <w:r>
        <w:rPr>
          <w:noProof/>
        </w:rPr>
        <w:tab/>
        <w:t>Review of operation of registered codes</w:t>
      </w:r>
      <w:r w:rsidRPr="000748CC">
        <w:rPr>
          <w:noProof/>
        </w:rPr>
        <w:tab/>
      </w:r>
      <w:r w:rsidRPr="000748CC">
        <w:rPr>
          <w:noProof/>
        </w:rPr>
        <w:fldChar w:fldCharType="begin"/>
      </w:r>
      <w:r w:rsidRPr="000748CC">
        <w:rPr>
          <w:noProof/>
        </w:rPr>
        <w:instrText xml:space="preserve"> PAGEREF _Toc122208275 \h </w:instrText>
      </w:r>
      <w:r w:rsidRPr="000748CC">
        <w:rPr>
          <w:noProof/>
        </w:rPr>
      </w:r>
      <w:r w:rsidRPr="000748CC">
        <w:rPr>
          <w:noProof/>
        </w:rPr>
        <w:fldChar w:fldCharType="separate"/>
      </w:r>
      <w:r w:rsidR="00B6106B">
        <w:rPr>
          <w:noProof/>
        </w:rPr>
        <w:t>191</w:t>
      </w:r>
      <w:r w:rsidRPr="000748CC">
        <w:rPr>
          <w:noProof/>
        </w:rPr>
        <w:fldChar w:fldCharType="end"/>
      </w:r>
    </w:p>
    <w:p w:rsidR="000748CC" w:rsidRDefault="000748CC">
      <w:pPr>
        <w:pStyle w:val="TOC2"/>
        <w:rPr>
          <w:rFonts w:asciiTheme="minorHAnsi" w:eastAsiaTheme="minorEastAsia" w:hAnsiTheme="minorHAnsi" w:cstheme="minorBidi"/>
          <w:b w:val="0"/>
          <w:noProof/>
          <w:kern w:val="0"/>
          <w:sz w:val="22"/>
          <w:szCs w:val="22"/>
        </w:rPr>
      </w:pPr>
      <w:r>
        <w:rPr>
          <w:noProof/>
        </w:rPr>
        <w:t>Part IIIC—Notification of eligible data breaches</w:t>
      </w:r>
      <w:r w:rsidRPr="000748CC">
        <w:rPr>
          <w:b w:val="0"/>
          <w:noProof/>
          <w:sz w:val="18"/>
        </w:rPr>
        <w:tab/>
      </w:r>
      <w:r w:rsidRPr="000748CC">
        <w:rPr>
          <w:b w:val="0"/>
          <w:noProof/>
          <w:sz w:val="18"/>
        </w:rPr>
        <w:fldChar w:fldCharType="begin"/>
      </w:r>
      <w:r w:rsidRPr="000748CC">
        <w:rPr>
          <w:b w:val="0"/>
          <w:noProof/>
          <w:sz w:val="18"/>
        </w:rPr>
        <w:instrText xml:space="preserve"> PAGEREF _Toc122208276 \h </w:instrText>
      </w:r>
      <w:r w:rsidRPr="000748CC">
        <w:rPr>
          <w:b w:val="0"/>
          <w:noProof/>
          <w:sz w:val="18"/>
        </w:rPr>
      </w:r>
      <w:r w:rsidRPr="000748CC">
        <w:rPr>
          <w:b w:val="0"/>
          <w:noProof/>
          <w:sz w:val="18"/>
        </w:rPr>
        <w:fldChar w:fldCharType="separate"/>
      </w:r>
      <w:r w:rsidR="00B6106B">
        <w:rPr>
          <w:b w:val="0"/>
          <w:noProof/>
          <w:sz w:val="18"/>
        </w:rPr>
        <w:t>192</w:t>
      </w:r>
      <w:r w:rsidRPr="000748CC">
        <w:rPr>
          <w:b w:val="0"/>
          <w:noProof/>
          <w:sz w:val="18"/>
        </w:rPr>
        <w:fldChar w:fldCharType="end"/>
      </w:r>
    </w:p>
    <w:p w:rsidR="000748CC" w:rsidRDefault="000748CC">
      <w:pPr>
        <w:pStyle w:val="TOC3"/>
        <w:rPr>
          <w:rFonts w:asciiTheme="minorHAnsi" w:eastAsiaTheme="minorEastAsia" w:hAnsiTheme="minorHAnsi" w:cstheme="minorBidi"/>
          <w:b w:val="0"/>
          <w:noProof/>
          <w:kern w:val="0"/>
          <w:szCs w:val="22"/>
        </w:rPr>
      </w:pPr>
      <w:r>
        <w:rPr>
          <w:noProof/>
        </w:rPr>
        <w:t>Division 1—Introduction</w:t>
      </w:r>
      <w:r w:rsidRPr="000748CC">
        <w:rPr>
          <w:b w:val="0"/>
          <w:noProof/>
          <w:sz w:val="18"/>
        </w:rPr>
        <w:tab/>
      </w:r>
      <w:r w:rsidRPr="000748CC">
        <w:rPr>
          <w:b w:val="0"/>
          <w:noProof/>
          <w:sz w:val="18"/>
        </w:rPr>
        <w:fldChar w:fldCharType="begin"/>
      </w:r>
      <w:r w:rsidRPr="000748CC">
        <w:rPr>
          <w:b w:val="0"/>
          <w:noProof/>
          <w:sz w:val="18"/>
        </w:rPr>
        <w:instrText xml:space="preserve"> PAGEREF _Toc122208277 \h </w:instrText>
      </w:r>
      <w:r w:rsidRPr="000748CC">
        <w:rPr>
          <w:b w:val="0"/>
          <w:noProof/>
          <w:sz w:val="18"/>
        </w:rPr>
      </w:r>
      <w:r w:rsidRPr="000748CC">
        <w:rPr>
          <w:b w:val="0"/>
          <w:noProof/>
          <w:sz w:val="18"/>
        </w:rPr>
        <w:fldChar w:fldCharType="separate"/>
      </w:r>
      <w:r w:rsidR="00B6106B">
        <w:rPr>
          <w:b w:val="0"/>
          <w:noProof/>
          <w:sz w:val="18"/>
        </w:rPr>
        <w:t>192</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26WA</w:t>
      </w:r>
      <w:r>
        <w:rPr>
          <w:noProof/>
        </w:rPr>
        <w:tab/>
        <w:t>Simplified outline of this Part</w:t>
      </w:r>
      <w:r w:rsidRPr="000748CC">
        <w:rPr>
          <w:noProof/>
        </w:rPr>
        <w:tab/>
      </w:r>
      <w:r w:rsidRPr="000748CC">
        <w:rPr>
          <w:noProof/>
        </w:rPr>
        <w:fldChar w:fldCharType="begin"/>
      </w:r>
      <w:r w:rsidRPr="000748CC">
        <w:rPr>
          <w:noProof/>
        </w:rPr>
        <w:instrText xml:space="preserve"> PAGEREF _Toc122208278 \h </w:instrText>
      </w:r>
      <w:r w:rsidRPr="000748CC">
        <w:rPr>
          <w:noProof/>
        </w:rPr>
      </w:r>
      <w:r w:rsidRPr="000748CC">
        <w:rPr>
          <w:noProof/>
        </w:rPr>
        <w:fldChar w:fldCharType="separate"/>
      </w:r>
      <w:r w:rsidR="00B6106B">
        <w:rPr>
          <w:noProof/>
        </w:rPr>
        <w:t>192</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26WB</w:t>
      </w:r>
      <w:r>
        <w:rPr>
          <w:noProof/>
        </w:rPr>
        <w:tab/>
        <w:t>Entity</w:t>
      </w:r>
      <w:r w:rsidRPr="000748CC">
        <w:rPr>
          <w:noProof/>
        </w:rPr>
        <w:tab/>
      </w:r>
      <w:r w:rsidRPr="000748CC">
        <w:rPr>
          <w:noProof/>
        </w:rPr>
        <w:fldChar w:fldCharType="begin"/>
      </w:r>
      <w:r w:rsidRPr="000748CC">
        <w:rPr>
          <w:noProof/>
        </w:rPr>
        <w:instrText xml:space="preserve"> PAGEREF _Toc122208279 \h </w:instrText>
      </w:r>
      <w:r w:rsidRPr="000748CC">
        <w:rPr>
          <w:noProof/>
        </w:rPr>
      </w:r>
      <w:r w:rsidRPr="000748CC">
        <w:rPr>
          <w:noProof/>
        </w:rPr>
        <w:fldChar w:fldCharType="separate"/>
      </w:r>
      <w:r w:rsidR="00B6106B">
        <w:rPr>
          <w:noProof/>
        </w:rPr>
        <w:t>192</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26WC</w:t>
      </w:r>
      <w:r>
        <w:rPr>
          <w:noProof/>
        </w:rPr>
        <w:tab/>
        <w:t>Deemed holding of information</w:t>
      </w:r>
      <w:r w:rsidRPr="000748CC">
        <w:rPr>
          <w:noProof/>
        </w:rPr>
        <w:tab/>
      </w:r>
      <w:r w:rsidRPr="000748CC">
        <w:rPr>
          <w:noProof/>
        </w:rPr>
        <w:fldChar w:fldCharType="begin"/>
      </w:r>
      <w:r w:rsidRPr="000748CC">
        <w:rPr>
          <w:noProof/>
        </w:rPr>
        <w:instrText xml:space="preserve"> PAGEREF _Toc122208280 \h </w:instrText>
      </w:r>
      <w:r w:rsidRPr="000748CC">
        <w:rPr>
          <w:noProof/>
        </w:rPr>
      </w:r>
      <w:r w:rsidRPr="000748CC">
        <w:rPr>
          <w:noProof/>
        </w:rPr>
        <w:fldChar w:fldCharType="separate"/>
      </w:r>
      <w:r w:rsidR="00B6106B">
        <w:rPr>
          <w:noProof/>
        </w:rPr>
        <w:t>192</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26WD</w:t>
      </w:r>
      <w:r>
        <w:rPr>
          <w:noProof/>
        </w:rPr>
        <w:tab/>
        <w:t xml:space="preserve">Exception—notification under the </w:t>
      </w:r>
      <w:r w:rsidRPr="009842D9">
        <w:rPr>
          <w:i/>
          <w:noProof/>
        </w:rPr>
        <w:t>My Health Records Act 2012</w:t>
      </w:r>
      <w:r w:rsidRPr="000748CC">
        <w:rPr>
          <w:noProof/>
        </w:rPr>
        <w:tab/>
      </w:r>
      <w:r w:rsidRPr="000748CC">
        <w:rPr>
          <w:noProof/>
        </w:rPr>
        <w:fldChar w:fldCharType="begin"/>
      </w:r>
      <w:r w:rsidRPr="000748CC">
        <w:rPr>
          <w:noProof/>
        </w:rPr>
        <w:instrText xml:space="preserve"> PAGEREF _Toc122208281 \h </w:instrText>
      </w:r>
      <w:r w:rsidRPr="000748CC">
        <w:rPr>
          <w:noProof/>
        </w:rPr>
      </w:r>
      <w:r w:rsidRPr="000748CC">
        <w:rPr>
          <w:noProof/>
        </w:rPr>
        <w:fldChar w:fldCharType="separate"/>
      </w:r>
      <w:r w:rsidR="00B6106B">
        <w:rPr>
          <w:noProof/>
        </w:rPr>
        <w:t>194</w:t>
      </w:r>
      <w:r w:rsidRPr="000748CC">
        <w:rPr>
          <w:noProof/>
        </w:rPr>
        <w:fldChar w:fldCharType="end"/>
      </w:r>
    </w:p>
    <w:p w:rsidR="000748CC" w:rsidRDefault="000748CC">
      <w:pPr>
        <w:pStyle w:val="TOC3"/>
        <w:rPr>
          <w:rFonts w:asciiTheme="minorHAnsi" w:eastAsiaTheme="minorEastAsia" w:hAnsiTheme="minorHAnsi" w:cstheme="minorBidi"/>
          <w:b w:val="0"/>
          <w:noProof/>
          <w:kern w:val="0"/>
          <w:szCs w:val="22"/>
        </w:rPr>
      </w:pPr>
      <w:r>
        <w:rPr>
          <w:noProof/>
        </w:rPr>
        <w:t>Division 2—Eligible data breach</w:t>
      </w:r>
      <w:r w:rsidRPr="000748CC">
        <w:rPr>
          <w:b w:val="0"/>
          <w:noProof/>
          <w:sz w:val="18"/>
        </w:rPr>
        <w:tab/>
      </w:r>
      <w:r w:rsidRPr="000748CC">
        <w:rPr>
          <w:b w:val="0"/>
          <w:noProof/>
          <w:sz w:val="18"/>
        </w:rPr>
        <w:fldChar w:fldCharType="begin"/>
      </w:r>
      <w:r w:rsidRPr="000748CC">
        <w:rPr>
          <w:b w:val="0"/>
          <w:noProof/>
          <w:sz w:val="18"/>
        </w:rPr>
        <w:instrText xml:space="preserve"> PAGEREF _Toc122208282 \h </w:instrText>
      </w:r>
      <w:r w:rsidRPr="000748CC">
        <w:rPr>
          <w:b w:val="0"/>
          <w:noProof/>
          <w:sz w:val="18"/>
        </w:rPr>
      </w:r>
      <w:r w:rsidRPr="000748CC">
        <w:rPr>
          <w:b w:val="0"/>
          <w:noProof/>
          <w:sz w:val="18"/>
        </w:rPr>
        <w:fldChar w:fldCharType="separate"/>
      </w:r>
      <w:r w:rsidR="00B6106B">
        <w:rPr>
          <w:b w:val="0"/>
          <w:noProof/>
          <w:sz w:val="18"/>
        </w:rPr>
        <w:t>195</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26WE</w:t>
      </w:r>
      <w:r>
        <w:rPr>
          <w:noProof/>
        </w:rPr>
        <w:tab/>
        <w:t>Eligible data breach</w:t>
      </w:r>
      <w:r w:rsidRPr="000748CC">
        <w:rPr>
          <w:noProof/>
        </w:rPr>
        <w:tab/>
      </w:r>
      <w:r w:rsidRPr="000748CC">
        <w:rPr>
          <w:noProof/>
        </w:rPr>
        <w:fldChar w:fldCharType="begin"/>
      </w:r>
      <w:r w:rsidRPr="000748CC">
        <w:rPr>
          <w:noProof/>
        </w:rPr>
        <w:instrText xml:space="preserve"> PAGEREF _Toc122208283 \h </w:instrText>
      </w:r>
      <w:r w:rsidRPr="000748CC">
        <w:rPr>
          <w:noProof/>
        </w:rPr>
      </w:r>
      <w:r w:rsidRPr="000748CC">
        <w:rPr>
          <w:noProof/>
        </w:rPr>
        <w:fldChar w:fldCharType="separate"/>
      </w:r>
      <w:r w:rsidR="00B6106B">
        <w:rPr>
          <w:noProof/>
        </w:rPr>
        <w:t>195</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26WF</w:t>
      </w:r>
      <w:r>
        <w:rPr>
          <w:noProof/>
        </w:rPr>
        <w:tab/>
        <w:t>Exception—remedial action</w:t>
      </w:r>
      <w:r w:rsidRPr="000748CC">
        <w:rPr>
          <w:noProof/>
        </w:rPr>
        <w:tab/>
      </w:r>
      <w:r w:rsidRPr="000748CC">
        <w:rPr>
          <w:noProof/>
        </w:rPr>
        <w:fldChar w:fldCharType="begin"/>
      </w:r>
      <w:r w:rsidRPr="000748CC">
        <w:rPr>
          <w:noProof/>
        </w:rPr>
        <w:instrText xml:space="preserve"> PAGEREF _Toc122208284 \h </w:instrText>
      </w:r>
      <w:r w:rsidRPr="000748CC">
        <w:rPr>
          <w:noProof/>
        </w:rPr>
      </w:r>
      <w:r w:rsidRPr="000748CC">
        <w:rPr>
          <w:noProof/>
        </w:rPr>
        <w:fldChar w:fldCharType="separate"/>
      </w:r>
      <w:r w:rsidR="00B6106B">
        <w:rPr>
          <w:noProof/>
        </w:rPr>
        <w:t>196</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26WG</w:t>
      </w:r>
      <w:r>
        <w:rPr>
          <w:noProof/>
        </w:rPr>
        <w:tab/>
        <w:t>Whether access or disclosure would be likely, or would not be likely, to result in serious harm—relevant matters</w:t>
      </w:r>
      <w:r w:rsidRPr="000748CC">
        <w:rPr>
          <w:noProof/>
        </w:rPr>
        <w:tab/>
      </w:r>
      <w:r w:rsidRPr="000748CC">
        <w:rPr>
          <w:noProof/>
        </w:rPr>
        <w:fldChar w:fldCharType="begin"/>
      </w:r>
      <w:r w:rsidRPr="000748CC">
        <w:rPr>
          <w:noProof/>
        </w:rPr>
        <w:instrText xml:space="preserve"> PAGEREF _Toc122208285 \h </w:instrText>
      </w:r>
      <w:r w:rsidRPr="000748CC">
        <w:rPr>
          <w:noProof/>
        </w:rPr>
      </w:r>
      <w:r w:rsidRPr="000748CC">
        <w:rPr>
          <w:noProof/>
        </w:rPr>
        <w:fldChar w:fldCharType="separate"/>
      </w:r>
      <w:r w:rsidR="00B6106B">
        <w:rPr>
          <w:noProof/>
        </w:rPr>
        <w:t>199</w:t>
      </w:r>
      <w:r w:rsidRPr="000748CC">
        <w:rPr>
          <w:noProof/>
        </w:rPr>
        <w:fldChar w:fldCharType="end"/>
      </w:r>
    </w:p>
    <w:p w:rsidR="000748CC" w:rsidRDefault="000748CC">
      <w:pPr>
        <w:pStyle w:val="TOC3"/>
        <w:rPr>
          <w:rFonts w:asciiTheme="minorHAnsi" w:eastAsiaTheme="minorEastAsia" w:hAnsiTheme="minorHAnsi" w:cstheme="minorBidi"/>
          <w:b w:val="0"/>
          <w:noProof/>
          <w:kern w:val="0"/>
          <w:szCs w:val="22"/>
        </w:rPr>
      </w:pPr>
      <w:r>
        <w:rPr>
          <w:noProof/>
        </w:rPr>
        <w:t>Division 3—Notification of eligible data breaches</w:t>
      </w:r>
      <w:r w:rsidRPr="000748CC">
        <w:rPr>
          <w:b w:val="0"/>
          <w:noProof/>
          <w:sz w:val="18"/>
        </w:rPr>
        <w:tab/>
      </w:r>
      <w:r w:rsidRPr="000748CC">
        <w:rPr>
          <w:b w:val="0"/>
          <w:noProof/>
          <w:sz w:val="18"/>
        </w:rPr>
        <w:fldChar w:fldCharType="begin"/>
      </w:r>
      <w:r w:rsidRPr="000748CC">
        <w:rPr>
          <w:b w:val="0"/>
          <w:noProof/>
          <w:sz w:val="18"/>
        </w:rPr>
        <w:instrText xml:space="preserve"> PAGEREF _Toc122208286 \h </w:instrText>
      </w:r>
      <w:r w:rsidRPr="000748CC">
        <w:rPr>
          <w:b w:val="0"/>
          <w:noProof/>
          <w:sz w:val="18"/>
        </w:rPr>
      </w:r>
      <w:r w:rsidRPr="000748CC">
        <w:rPr>
          <w:b w:val="0"/>
          <w:noProof/>
          <w:sz w:val="18"/>
        </w:rPr>
        <w:fldChar w:fldCharType="separate"/>
      </w:r>
      <w:r w:rsidR="00B6106B">
        <w:rPr>
          <w:b w:val="0"/>
          <w:noProof/>
          <w:sz w:val="18"/>
        </w:rPr>
        <w:t>201</w:t>
      </w:r>
      <w:r w:rsidRPr="000748CC">
        <w:rPr>
          <w:b w:val="0"/>
          <w:noProof/>
          <w:sz w:val="18"/>
        </w:rPr>
        <w:fldChar w:fldCharType="end"/>
      </w:r>
    </w:p>
    <w:p w:rsidR="000748CC" w:rsidRDefault="000748CC">
      <w:pPr>
        <w:pStyle w:val="TOC4"/>
        <w:rPr>
          <w:rFonts w:asciiTheme="minorHAnsi" w:eastAsiaTheme="minorEastAsia" w:hAnsiTheme="minorHAnsi" w:cstheme="minorBidi"/>
          <w:b w:val="0"/>
          <w:noProof/>
          <w:kern w:val="0"/>
          <w:sz w:val="22"/>
          <w:szCs w:val="22"/>
        </w:rPr>
      </w:pPr>
      <w:r>
        <w:rPr>
          <w:noProof/>
        </w:rPr>
        <w:t>Subdivision A—Suspected eligible data breaches</w:t>
      </w:r>
      <w:r w:rsidRPr="000748CC">
        <w:rPr>
          <w:b w:val="0"/>
          <w:noProof/>
          <w:sz w:val="18"/>
        </w:rPr>
        <w:tab/>
      </w:r>
      <w:r w:rsidRPr="000748CC">
        <w:rPr>
          <w:b w:val="0"/>
          <w:noProof/>
          <w:sz w:val="18"/>
        </w:rPr>
        <w:fldChar w:fldCharType="begin"/>
      </w:r>
      <w:r w:rsidRPr="000748CC">
        <w:rPr>
          <w:b w:val="0"/>
          <w:noProof/>
          <w:sz w:val="18"/>
        </w:rPr>
        <w:instrText xml:space="preserve"> PAGEREF _Toc122208287 \h </w:instrText>
      </w:r>
      <w:r w:rsidRPr="000748CC">
        <w:rPr>
          <w:b w:val="0"/>
          <w:noProof/>
          <w:sz w:val="18"/>
        </w:rPr>
      </w:r>
      <w:r w:rsidRPr="000748CC">
        <w:rPr>
          <w:b w:val="0"/>
          <w:noProof/>
          <w:sz w:val="18"/>
        </w:rPr>
        <w:fldChar w:fldCharType="separate"/>
      </w:r>
      <w:r w:rsidR="00B6106B">
        <w:rPr>
          <w:b w:val="0"/>
          <w:noProof/>
          <w:sz w:val="18"/>
        </w:rPr>
        <w:t>201</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26WH</w:t>
      </w:r>
      <w:r>
        <w:rPr>
          <w:noProof/>
        </w:rPr>
        <w:tab/>
        <w:t>Assessment of suspected eligible data breach</w:t>
      </w:r>
      <w:r w:rsidRPr="000748CC">
        <w:rPr>
          <w:noProof/>
        </w:rPr>
        <w:tab/>
      </w:r>
      <w:r w:rsidRPr="000748CC">
        <w:rPr>
          <w:noProof/>
        </w:rPr>
        <w:fldChar w:fldCharType="begin"/>
      </w:r>
      <w:r w:rsidRPr="000748CC">
        <w:rPr>
          <w:noProof/>
        </w:rPr>
        <w:instrText xml:space="preserve"> PAGEREF _Toc122208288 \h </w:instrText>
      </w:r>
      <w:r w:rsidRPr="000748CC">
        <w:rPr>
          <w:noProof/>
        </w:rPr>
      </w:r>
      <w:r w:rsidRPr="000748CC">
        <w:rPr>
          <w:noProof/>
        </w:rPr>
        <w:fldChar w:fldCharType="separate"/>
      </w:r>
      <w:r w:rsidR="00B6106B">
        <w:rPr>
          <w:noProof/>
        </w:rPr>
        <w:t>201</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26WJ</w:t>
      </w:r>
      <w:r>
        <w:rPr>
          <w:noProof/>
        </w:rPr>
        <w:tab/>
        <w:t>Exception—eligible data breaches of other entities</w:t>
      </w:r>
      <w:r w:rsidRPr="000748CC">
        <w:rPr>
          <w:noProof/>
        </w:rPr>
        <w:tab/>
      </w:r>
      <w:r w:rsidRPr="000748CC">
        <w:rPr>
          <w:noProof/>
        </w:rPr>
        <w:fldChar w:fldCharType="begin"/>
      </w:r>
      <w:r w:rsidRPr="000748CC">
        <w:rPr>
          <w:noProof/>
        </w:rPr>
        <w:instrText xml:space="preserve"> PAGEREF _Toc122208289 \h </w:instrText>
      </w:r>
      <w:r w:rsidRPr="000748CC">
        <w:rPr>
          <w:noProof/>
        </w:rPr>
      </w:r>
      <w:r w:rsidRPr="000748CC">
        <w:rPr>
          <w:noProof/>
        </w:rPr>
        <w:fldChar w:fldCharType="separate"/>
      </w:r>
      <w:r w:rsidR="00B6106B">
        <w:rPr>
          <w:noProof/>
        </w:rPr>
        <w:t>201</w:t>
      </w:r>
      <w:r w:rsidRPr="000748CC">
        <w:rPr>
          <w:noProof/>
        </w:rPr>
        <w:fldChar w:fldCharType="end"/>
      </w:r>
    </w:p>
    <w:p w:rsidR="000748CC" w:rsidRDefault="000748CC">
      <w:pPr>
        <w:pStyle w:val="TOC4"/>
        <w:rPr>
          <w:rFonts w:asciiTheme="minorHAnsi" w:eastAsiaTheme="minorEastAsia" w:hAnsiTheme="minorHAnsi" w:cstheme="minorBidi"/>
          <w:b w:val="0"/>
          <w:noProof/>
          <w:kern w:val="0"/>
          <w:sz w:val="22"/>
          <w:szCs w:val="22"/>
        </w:rPr>
      </w:pPr>
      <w:r>
        <w:rPr>
          <w:noProof/>
        </w:rPr>
        <w:t>Subdivision B—General notification obligations</w:t>
      </w:r>
      <w:r w:rsidRPr="000748CC">
        <w:rPr>
          <w:b w:val="0"/>
          <w:noProof/>
          <w:sz w:val="18"/>
        </w:rPr>
        <w:tab/>
      </w:r>
      <w:r w:rsidRPr="000748CC">
        <w:rPr>
          <w:b w:val="0"/>
          <w:noProof/>
          <w:sz w:val="18"/>
        </w:rPr>
        <w:fldChar w:fldCharType="begin"/>
      </w:r>
      <w:r w:rsidRPr="000748CC">
        <w:rPr>
          <w:b w:val="0"/>
          <w:noProof/>
          <w:sz w:val="18"/>
        </w:rPr>
        <w:instrText xml:space="preserve"> PAGEREF _Toc122208290 \h </w:instrText>
      </w:r>
      <w:r w:rsidRPr="000748CC">
        <w:rPr>
          <w:b w:val="0"/>
          <w:noProof/>
          <w:sz w:val="18"/>
        </w:rPr>
      </w:r>
      <w:r w:rsidRPr="000748CC">
        <w:rPr>
          <w:b w:val="0"/>
          <w:noProof/>
          <w:sz w:val="18"/>
        </w:rPr>
        <w:fldChar w:fldCharType="separate"/>
      </w:r>
      <w:r w:rsidR="00B6106B">
        <w:rPr>
          <w:b w:val="0"/>
          <w:noProof/>
          <w:sz w:val="18"/>
        </w:rPr>
        <w:t>202</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26WK</w:t>
      </w:r>
      <w:r>
        <w:rPr>
          <w:noProof/>
        </w:rPr>
        <w:tab/>
        <w:t>Statement about eligible data breach</w:t>
      </w:r>
      <w:r w:rsidRPr="000748CC">
        <w:rPr>
          <w:noProof/>
        </w:rPr>
        <w:tab/>
      </w:r>
      <w:r w:rsidRPr="000748CC">
        <w:rPr>
          <w:noProof/>
        </w:rPr>
        <w:fldChar w:fldCharType="begin"/>
      </w:r>
      <w:r w:rsidRPr="000748CC">
        <w:rPr>
          <w:noProof/>
        </w:rPr>
        <w:instrText xml:space="preserve"> PAGEREF _Toc122208291 \h </w:instrText>
      </w:r>
      <w:r w:rsidRPr="000748CC">
        <w:rPr>
          <w:noProof/>
        </w:rPr>
      </w:r>
      <w:r w:rsidRPr="000748CC">
        <w:rPr>
          <w:noProof/>
        </w:rPr>
        <w:fldChar w:fldCharType="separate"/>
      </w:r>
      <w:r w:rsidR="00B6106B">
        <w:rPr>
          <w:noProof/>
        </w:rPr>
        <w:t>202</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26WL</w:t>
      </w:r>
      <w:r>
        <w:rPr>
          <w:noProof/>
        </w:rPr>
        <w:tab/>
        <w:t>Entity must notify eligible data breach</w:t>
      </w:r>
      <w:r w:rsidRPr="000748CC">
        <w:rPr>
          <w:noProof/>
        </w:rPr>
        <w:tab/>
      </w:r>
      <w:r w:rsidRPr="000748CC">
        <w:rPr>
          <w:noProof/>
        </w:rPr>
        <w:fldChar w:fldCharType="begin"/>
      </w:r>
      <w:r w:rsidRPr="000748CC">
        <w:rPr>
          <w:noProof/>
        </w:rPr>
        <w:instrText xml:space="preserve"> PAGEREF _Toc122208292 \h </w:instrText>
      </w:r>
      <w:r w:rsidRPr="000748CC">
        <w:rPr>
          <w:noProof/>
        </w:rPr>
      </w:r>
      <w:r w:rsidRPr="000748CC">
        <w:rPr>
          <w:noProof/>
        </w:rPr>
        <w:fldChar w:fldCharType="separate"/>
      </w:r>
      <w:r w:rsidR="00B6106B">
        <w:rPr>
          <w:noProof/>
        </w:rPr>
        <w:t>203</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26WM</w:t>
      </w:r>
      <w:r>
        <w:rPr>
          <w:noProof/>
        </w:rPr>
        <w:tab/>
        <w:t>Exception—eligible data breaches of other entities</w:t>
      </w:r>
      <w:r w:rsidRPr="000748CC">
        <w:rPr>
          <w:noProof/>
        </w:rPr>
        <w:tab/>
      </w:r>
      <w:r w:rsidRPr="000748CC">
        <w:rPr>
          <w:noProof/>
        </w:rPr>
        <w:fldChar w:fldCharType="begin"/>
      </w:r>
      <w:r w:rsidRPr="000748CC">
        <w:rPr>
          <w:noProof/>
        </w:rPr>
        <w:instrText xml:space="preserve"> PAGEREF _Toc122208293 \h </w:instrText>
      </w:r>
      <w:r w:rsidRPr="000748CC">
        <w:rPr>
          <w:noProof/>
        </w:rPr>
      </w:r>
      <w:r w:rsidRPr="000748CC">
        <w:rPr>
          <w:noProof/>
        </w:rPr>
        <w:fldChar w:fldCharType="separate"/>
      </w:r>
      <w:r w:rsidR="00B6106B">
        <w:rPr>
          <w:noProof/>
        </w:rPr>
        <w:t>204</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26WN</w:t>
      </w:r>
      <w:r>
        <w:rPr>
          <w:noProof/>
        </w:rPr>
        <w:tab/>
        <w:t>Exception—enforcement related activities</w:t>
      </w:r>
      <w:r w:rsidRPr="000748CC">
        <w:rPr>
          <w:noProof/>
        </w:rPr>
        <w:tab/>
      </w:r>
      <w:r w:rsidRPr="000748CC">
        <w:rPr>
          <w:noProof/>
        </w:rPr>
        <w:fldChar w:fldCharType="begin"/>
      </w:r>
      <w:r w:rsidRPr="000748CC">
        <w:rPr>
          <w:noProof/>
        </w:rPr>
        <w:instrText xml:space="preserve"> PAGEREF _Toc122208294 \h </w:instrText>
      </w:r>
      <w:r w:rsidRPr="000748CC">
        <w:rPr>
          <w:noProof/>
        </w:rPr>
      </w:r>
      <w:r w:rsidRPr="000748CC">
        <w:rPr>
          <w:noProof/>
        </w:rPr>
        <w:fldChar w:fldCharType="separate"/>
      </w:r>
      <w:r w:rsidR="00B6106B">
        <w:rPr>
          <w:noProof/>
        </w:rPr>
        <w:t>204</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26WP</w:t>
      </w:r>
      <w:r>
        <w:rPr>
          <w:noProof/>
        </w:rPr>
        <w:tab/>
        <w:t>Exception—inconsistency with secrecy provisions</w:t>
      </w:r>
      <w:r w:rsidRPr="000748CC">
        <w:rPr>
          <w:noProof/>
        </w:rPr>
        <w:tab/>
      </w:r>
      <w:r w:rsidRPr="000748CC">
        <w:rPr>
          <w:noProof/>
        </w:rPr>
        <w:fldChar w:fldCharType="begin"/>
      </w:r>
      <w:r w:rsidRPr="000748CC">
        <w:rPr>
          <w:noProof/>
        </w:rPr>
        <w:instrText xml:space="preserve"> PAGEREF _Toc122208295 \h </w:instrText>
      </w:r>
      <w:r w:rsidRPr="000748CC">
        <w:rPr>
          <w:noProof/>
        </w:rPr>
      </w:r>
      <w:r w:rsidRPr="000748CC">
        <w:rPr>
          <w:noProof/>
        </w:rPr>
        <w:fldChar w:fldCharType="separate"/>
      </w:r>
      <w:r w:rsidR="00B6106B">
        <w:rPr>
          <w:noProof/>
        </w:rPr>
        <w:t>205</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26WQ</w:t>
      </w:r>
      <w:r>
        <w:rPr>
          <w:noProof/>
        </w:rPr>
        <w:tab/>
        <w:t>Exception—declaration by Commissioner</w:t>
      </w:r>
      <w:r w:rsidRPr="000748CC">
        <w:rPr>
          <w:noProof/>
        </w:rPr>
        <w:tab/>
      </w:r>
      <w:r w:rsidRPr="000748CC">
        <w:rPr>
          <w:noProof/>
        </w:rPr>
        <w:fldChar w:fldCharType="begin"/>
      </w:r>
      <w:r w:rsidRPr="000748CC">
        <w:rPr>
          <w:noProof/>
        </w:rPr>
        <w:instrText xml:space="preserve"> PAGEREF _Toc122208296 \h </w:instrText>
      </w:r>
      <w:r w:rsidRPr="000748CC">
        <w:rPr>
          <w:noProof/>
        </w:rPr>
      </w:r>
      <w:r w:rsidRPr="000748CC">
        <w:rPr>
          <w:noProof/>
        </w:rPr>
        <w:fldChar w:fldCharType="separate"/>
      </w:r>
      <w:r w:rsidR="00B6106B">
        <w:rPr>
          <w:noProof/>
        </w:rPr>
        <w:t>206</w:t>
      </w:r>
      <w:r w:rsidRPr="000748CC">
        <w:rPr>
          <w:noProof/>
        </w:rPr>
        <w:fldChar w:fldCharType="end"/>
      </w:r>
    </w:p>
    <w:p w:rsidR="000748CC" w:rsidRDefault="000748CC" w:rsidP="001B3ED0">
      <w:pPr>
        <w:pStyle w:val="TOC4"/>
        <w:keepNext/>
        <w:rPr>
          <w:rFonts w:asciiTheme="minorHAnsi" w:eastAsiaTheme="minorEastAsia" w:hAnsiTheme="minorHAnsi" w:cstheme="minorBidi"/>
          <w:b w:val="0"/>
          <w:noProof/>
          <w:kern w:val="0"/>
          <w:sz w:val="22"/>
          <w:szCs w:val="22"/>
        </w:rPr>
      </w:pPr>
      <w:r>
        <w:rPr>
          <w:noProof/>
        </w:rPr>
        <w:t>Subdivision C—Commissioner may direct entity to notify eligible data breach</w:t>
      </w:r>
      <w:r w:rsidRPr="000748CC">
        <w:rPr>
          <w:b w:val="0"/>
          <w:noProof/>
          <w:sz w:val="18"/>
        </w:rPr>
        <w:tab/>
      </w:r>
      <w:r w:rsidRPr="000748CC">
        <w:rPr>
          <w:b w:val="0"/>
          <w:noProof/>
          <w:sz w:val="18"/>
        </w:rPr>
        <w:fldChar w:fldCharType="begin"/>
      </w:r>
      <w:r w:rsidRPr="000748CC">
        <w:rPr>
          <w:b w:val="0"/>
          <w:noProof/>
          <w:sz w:val="18"/>
        </w:rPr>
        <w:instrText xml:space="preserve"> PAGEREF _Toc122208297 \h </w:instrText>
      </w:r>
      <w:r w:rsidRPr="000748CC">
        <w:rPr>
          <w:b w:val="0"/>
          <w:noProof/>
          <w:sz w:val="18"/>
        </w:rPr>
      </w:r>
      <w:r w:rsidRPr="000748CC">
        <w:rPr>
          <w:b w:val="0"/>
          <w:noProof/>
          <w:sz w:val="18"/>
        </w:rPr>
        <w:fldChar w:fldCharType="separate"/>
      </w:r>
      <w:r w:rsidR="00B6106B">
        <w:rPr>
          <w:b w:val="0"/>
          <w:noProof/>
          <w:sz w:val="18"/>
        </w:rPr>
        <w:t>209</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26WR</w:t>
      </w:r>
      <w:r>
        <w:rPr>
          <w:noProof/>
        </w:rPr>
        <w:tab/>
        <w:t>Commissioner may direct entity to notify eligible data breach</w:t>
      </w:r>
      <w:r w:rsidRPr="000748CC">
        <w:rPr>
          <w:noProof/>
        </w:rPr>
        <w:tab/>
      </w:r>
      <w:r w:rsidRPr="000748CC">
        <w:rPr>
          <w:noProof/>
        </w:rPr>
        <w:fldChar w:fldCharType="begin"/>
      </w:r>
      <w:r w:rsidRPr="000748CC">
        <w:rPr>
          <w:noProof/>
        </w:rPr>
        <w:instrText xml:space="preserve"> PAGEREF _Toc122208298 \h </w:instrText>
      </w:r>
      <w:r w:rsidRPr="000748CC">
        <w:rPr>
          <w:noProof/>
        </w:rPr>
      </w:r>
      <w:r w:rsidRPr="000748CC">
        <w:rPr>
          <w:noProof/>
        </w:rPr>
        <w:fldChar w:fldCharType="separate"/>
      </w:r>
      <w:r w:rsidR="00B6106B">
        <w:rPr>
          <w:noProof/>
        </w:rPr>
        <w:t>209</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26WS</w:t>
      </w:r>
      <w:r>
        <w:rPr>
          <w:noProof/>
        </w:rPr>
        <w:tab/>
        <w:t>Exception—enforcement related activities</w:t>
      </w:r>
      <w:r w:rsidRPr="000748CC">
        <w:rPr>
          <w:noProof/>
        </w:rPr>
        <w:tab/>
      </w:r>
      <w:r w:rsidRPr="000748CC">
        <w:rPr>
          <w:noProof/>
        </w:rPr>
        <w:fldChar w:fldCharType="begin"/>
      </w:r>
      <w:r w:rsidRPr="000748CC">
        <w:rPr>
          <w:noProof/>
        </w:rPr>
        <w:instrText xml:space="preserve"> PAGEREF _Toc122208299 \h </w:instrText>
      </w:r>
      <w:r w:rsidRPr="000748CC">
        <w:rPr>
          <w:noProof/>
        </w:rPr>
      </w:r>
      <w:r w:rsidRPr="000748CC">
        <w:rPr>
          <w:noProof/>
        </w:rPr>
        <w:fldChar w:fldCharType="separate"/>
      </w:r>
      <w:r w:rsidR="00B6106B">
        <w:rPr>
          <w:noProof/>
        </w:rPr>
        <w:t>211</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26WT</w:t>
      </w:r>
      <w:r>
        <w:rPr>
          <w:noProof/>
        </w:rPr>
        <w:tab/>
        <w:t>Exception—inconsistency with secrecy provisions</w:t>
      </w:r>
      <w:r w:rsidRPr="000748CC">
        <w:rPr>
          <w:noProof/>
        </w:rPr>
        <w:tab/>
      </w:r>
      <w:r w:rsidRPr="000748CC">
        <w:rPr>
          <w:noProof/>
        </w:rPr>
        <w:fldChar w:fldCharType="begin"/>
      </w:r>
      <w:r w:rsidRPr="000748CC">
        <w:rPr>
          <w:noProof/>
        </w:rPr>
        <w:instrText xml:space="preserve"> PAGEREF _Toc122208300 \h </w:instrText>
      </w:r>
      <w:r w:rsidRPr="000748CC">
        <w:rPr>
          <w:noProof/>
        </w:rPr>
      </w:r>
      <w:r w:rsidRPr="000748CC">
        <w:rPr>
          <w:noProof/>
        </w:rPr>
        <w:fldChar w:fldCharType="separate"/>
      </w:r>
      <w:r w:rsidR="00B6106B">
        <w:rPr>
          <w:noProof/>
        </w:rPr>
        <w:t>211</w:t>
      </w:r>
      <w:r w:rsidRPr="000748CC">
        <w:rPr>
          <w:noProof/>
        </w:rPr>
        <w:fldChar w:fldCharType="end"/>
      </w:r>
    </w:p>
    <w:p w:rsidR="000748CC" w:rsidRDefault="000748CC">
      <w:pPr>
        <w:pStyle w:val="TOC3"/>
        <w:rPr>
          <w:rFonts w:asciiTheme="minorHAnsi" w:eastAsiaTheme="minorEastAsia" w:hAnsiTheme="minorHAnsi" w:cstheme="minorBidi"/>
          <w:b w:val="0"/>
          <w:noProof/>
          <w:kern w:val="0"/>
          <w:szCs w:val="22"/>
        </w:rPr>
      </w:pPr>
      <w:r>
        <w:rPr>
          <w:noProof/>
        </w:rPr>
        <w:t>Division 4—Commissioner’s powers to obtain information or documents relating to eligible data breaches</w:t>
      </w:r>
      <w:r w:rsidRPr="000748CC">
        <w:rPr>
          <w:b w:val="0"/>
          <w:noProof/>
          <w:sz w:val="18"/>
        </w:rPr>
        <w:tab/>
      </w:r>
      <w:r w:rsidRPr="000748CC">
        <w:rPr>
          <w:b w:val="0"/>
          <w:noProof/>
          <w:sz w:val="18"/>
        </w:rPr>
        <w:fldChar w:fldCharType="begin"/>
      </w:r>
      <w:r w:rsidRPr="000748CC">
        <w:rPr>
          <w:b w:val="0"/>
          <w:noProof/>
          <w:sz w:val="18"/>
        </w:rPr>
        <w:instrText xml:space="preserve"> PAGEREF _Toc122208301 \h </w:instrText>
      </w:r>
      <w:r w:rsidRPr="000748CC">
        <w:rPr>
          <w:b w:val="0"/>
          <w:noProof/>
          <w:sz w:val="18"/>
        </w:rPr>
      </w:r>
      <w:r w:rsidRPr="000748CC">
        <w:rPr>
          <w:b w:val="0"/>
          <w:noProof/>
          <w:sz w:val="18"/>
        </w:rPr>
        <w:fldChar w:fldCharType="separate"/>
      </w:r>
      <w:r w:rsidR="00B6106B">
        <w:rPr>
          <w:b w:val="0"/>
          <w:noProof/>
          <w:sz w:val="18"/>
        </w:rPr>
        <w:t>213</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26WU</w:t>
      </w:r>
      <w:r>
        <w:rPr>
          <w:noProof/>
        </w:rPr>
        <w:tab/>
        <w:t>Power to obtain information and documents relating to eligible data breaches</w:t>
      </w:r>
      <w:r w:rsidRPr="000748CC">
        <w:rPr>
          <w:noProof/>
        </w:rPr>
        <w:tab/>
      </w:r>
      <w:r w:rsidRPr="000748CC">
        <w:rPr>
          <w:noProof/>
        </w:rPr>
        <w:fldChar w:fldCharType="begin"/>
      </w:r>
      <w:r w:rsidRPr="000748CC">
        <w:rPr>
          <w:noProof/>
        </w:rPr>
        <w:instrText xml:space="preserve"> PAGEREF _Toc122208302 \h </w:instrText>
      </w:r>
      <w:r w:rsidRPr="000748CC">
        <w:rPr>
          <w:noProof/>
        </w:rPr>
      </w:r>
      <w:r w:rsidRPr="000748CC">
        <w:rPr>
          <w:noProof/>
        </w:rPr>
        <w:fldChar w:fldCharType="separate"/>
      </w:r>
      <w:r w:rsidR="00B6106B">
        <w:rPr>
          <w:noProof/>
        </w:rPr>
        <w:t>213</w:t>
      </w:r>
      <w:r w:rsidRPr="000748CC">
        <w:rPr>
          <w:noProof/>
        </w:rPr>
        <w:fldChar w:fldCharType="end"/>
      </w:r>
    </w:p>
    <w:p w:rsidR="000748CC" w:rsidRDefault="000748CC">
      <w:pPr>
        <w:pStyle w:val="TOC2"/>
        <w:rPr>
          <w:rFonts w:asciiTheme="minorHAnsi" w:eastAsiaTheme="minorEastAsia" w:hAnsiTheme="minorHAnsi" w:cstheme="minorBidi"/>
          <w:b w:val="0"/>
          <w:noProof/>
          <w:kern w:val="0"/>
          <w:sz w:val="22"/>
          <w:szCs w:val="22"/>
        </w:rPr>
      </w:pPr>
      <w:r>
        <w:rPr>
          <w:noProof/>
        </w:rPr>
        <w:t>Part IV—Functions of the Information Commissioner</w:t>
      </w:r>
      <w:r w:rsidRPr="000748CC">
        <w:rPr>
          <w:b w:val="0"/>
          <w:noProof/>
          <w:sz w:val="18"/>
        </w:rPr>
        <w:tab/>
      </w:r>
      <w:r w:rsidRPr="000748CC">
        <w:rPr>
          <w:b w:val="0"/>
          <w:noProof/>
          <w:sz w:val="18"/>
        </w:rPr>
        <w:fldChar w:fldCharType="begin"/>
      </w:r>
      <w:r w:rsidRPr="000748CC">
        <w:rPr>
          <w:b w:val="0"/>
          <w:noProof/>
          <w:sz w:val="18"/>
        </w:rPr>
        <w:instrText xml:space="preserve"> PAGEREF _Toc122208303 \h </w:instrText>
      </w:r>
      <w:r w:rsidRPr="000748CC">
        <w:rPr>
          <w:b w:val="0"/>
          <w:noProof/>
          <w:sz w:val="18"/>
        </w:rPr>
      </w:r>
      <w:r w:rsidRPr="000748CC">
        <w:rPr>
          <w:b w:val="0"/>
          <w:noProof/>
          <w:sz w:val="18"/>
        </w:rPr>
        <w:fldChar w:fldCharType="separate"/>
      </w:r>
      <w:r w:rsidR="00B6106B">
        <w:rPr>
          <w:b w:val="0"/>
          <w:noProof/>
          <w:sz w:val="18"/>
        </w:rPr>
        <w:t>215</w:t>
      </w:r>
      <w:r w:rsidRPr="000748CC">
        <w:rPr>
          <w:b w:val="0"/>
          <w:noProof/>
          <w:sz w:val="18"/>
        </w:rPr>
        <w:fldChar w:fldCharType="end"/>
      </w:r>
    </w:p>
    <w:p w:rsidR="000748CC" w:rsidRDefault="000748CC">
      <w:pPr>
        <w:pStyle w:val="TOC3"/>
        <w:rPr>
          <w:rFonts w:asciiTheme="minorHAnsi" w:eastAsiaTheme="minorEastAsia" w:hAnsiTheme="minorHAnsi" w:cstheme="minorBidi"/>
          <w:b w:val="0"/>
          <w:noProof/>
          <w:kern w:val="0"/>
          <w:szCs w:val="22"/>
        </w:rPr>
      </w:pPr>
      <w:r>
        <w:rPr>
          <w:noProof/>
        </w:rPr>
        <w:t>Division 2—Functions of Commissioner</w:t>
      </w:r>
      <w:r w:rsidRPr="000748CC">
        <w:rPr>
          <w:b w:val="0"/>
          <w:noProof/>
          <w:sz w:val="18"/>
        </w:rPr>
        <w:tab/>
      </w:r>
      <w:r w:rsidRPr="000748CC">
        <w:rPr>
          <w:b w:val="0"/>
          <w:noProof/>
          <w:sz w:val="18"/>
        </w:rPr>
        <w:fldChar w:fldCharType="begin"/>
      </w:r>
      <w:r w:rsidRPr="000748CC">
        <w:rPr>
          <w:b w:val="0"/>
          <w:noProof/>
          <w:sz w:val="18"/>
        </w:rPr>
        <w:instrText xml:space="preserve"> PAGEREF _Toc122208304 \h </w:instrText>
      </w:r>
      <w:r w:rsidRPr="000748CC">
        <w:rPr>
          <w:b w:val="0"/>
          <w:noProof/>
          <w:sz w:val="18"/>
        </w:rPr>
      </w:r>
      <w:r w:rsidRPr="000748CC">
        <w:rPr>
          <w:b w:val="0"/>
          <w:noProof/>
          <w:sz w:val="18"/>
        </w:rPr>
        <w:fldChar w:fldCharType="separate"/>
      </w:r>
      <w:r w:rsidR="00B6106B">
        <w:rPr>
          <w:b w:val="0"/>
          <w:noProof/>
          <w:sz w:val="18"/>
        </w:rPr>
        <w:t>215</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27</w:t>
      </w:r>
      <w:r>
        <w:rPr>
          <w:noProof/>
        </w:rPr>
        <w:tab/>
        <w:t>Functions of the Commissioner</w:t>
      </w:r>
      <w:r w:rsidRPr="000748CC">
        <w:rPr>
          <w:noProof/>
        </w:rPr>
        <w:tab/>
      </w:r>
      <w:r w:rsidRPr="000748CC">
        <w:rPr>
          <w:noProof/>
        </w:rPr>
        <w:fldChar w:fldCharType="begin"/>
      </w:r>
      <w:r w:rsidRPr="000748CC">
        <w:rPr>
          <w:noProof/>
        </w:rPr>
        <w:instrText xml:space="preserve"> PAGEREF _Toc122208305 \h </w:instrText>
      </w:r>
      <w:r w:rsidRPr="000748CC">
        <w:rPr>
          <w:noProof/>
        </w:rPr>
      </w:r>
      <w:r w:rsidRPr="000748CC">
        <w:rPr>
          <w:noProof/>
        </w:rPr>
        <w:fldChar w:fldCharType="separate"/>
      </w:r>
      <w:r w:rsidR="00B6106B">
        <w:rPr>
          <w:noProof/>
        </w:rPr>
        <w:t>215</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lastRenderedPageBreak/>
        <w:t>28</w:t>
      </w:r>
      <w:r>
        <w:rPr>
          <w:noProof/>
        </w:rPr>
        <w:tab/>
      </w:r>
      <w:r w:rsidRPr="009842D9">
        <w:rPr>
          <w:i/>
          <w:noProof/>
        </w:rPr>
        <w:t>Guidance related functions</w:t>
      </w:r>
      <w:r>
        <w:rPr>
          <w:noProof/>
        </w:rPr>
        <w:t xml:space="preserve"> of the Commissioner</w:t>
      </w:r>
      <w:r w:rsidRPr="000748CC">
        <w:rPr>
          <w:noProof/>
        </w:rPr>
        <w:tab/>
      </w:r>
      <w:r w:rsidRPr="000748CC">
        <w:rPr>
          <w:noProof/>
        </w:rPr>
        <w:fldChar w:fldCharType="begin"/>
      </w:r>
      <w:r w:rsidRPr="000748CC">
        <w:rPr>
          <w:noProof/>
        </w:rPr>
        <w:instrText xml:space="preserve"> PAGEREF _Toc122208306 \h </w:instrText>
      </w:r>
      <w:r w:rsidRPr="000748CC">
        <w:rPr>
          <w:noProof/>
        </w:rPr>
      </w:r>
      <w:r w:rsidRPr="000748CC">
        <w:rPr>
          <w:noProof/>
        </w:rPr>
        <w:fldChar w:fldCharType="separate"/>
      </w:r>
      <w:r w:rsidR="00B6106B">
        <w:rPr>
          <w:noProof/>
        </w:rPr>
        <w:t>216</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28A</w:t>
      </w:r>
      <w:r>
        <w:rPr>
          <w:noProof/>
        </w:rPr>
        <w:tab/>
      </w:r>
      <w:r w:rsidRPr="009842D9">
        <w:rPr>
          <w:i/>
          <w:noProof/>
        </w:rPr>
        <w:t>Monitoring related functions</w:t>
      </w:r>
      <w:r>
        <w:rPr>
          <w:noProof/>
        </w:rPr>
        <w:t xml:space="preserve"> of the Commissioner</w:t>
      </w:r>
      <w:r w:rsidRPr="000748CC">
        <w:rPr>
          <w:noProof/>
        </w:rPr>
        <w:tab/>
      </w:r>
      <w:r w:rsidRPr="000748CC">
        <w:rPr>
          <w:noProof/>
        </w:rPr>
        <w:fldChar w:fldCharType="begin"/>
      </w:r>
      <w:r w:rsidRPr="000748CC">
        <w:rPr>
          <w:noProof/>
        </w:rPr>
        <w:instrText xml:space="preserve"> PAGEREF _Toc122208307 \h </w:instrText>
      </w:r>
      <w:r w:rsidRPr="000748CC">
        <w:rPr>
          <w:noProof/>
        </w:rPr>
      </w:r>
      <w:r w:rsidRPr="000748CC">
        <w:rPr>
          <w:noProof/>
        </w:rPr>
        <w:fldChar w:fldCharType="separate"/>
      </w:r>
      <w:r w:rsidR="00B6106B">
        <w:rPr>
          <w:noProof/>
        </w:rPr>
        <w:t>216</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28B</w:t>
      </w:r>
      <w:r>
        <w:rPr>
          <w:noProof/>
        </w:rPr>
        <w:tab/>
      </w:r>
      <w:r w:rsidRPr="009842D9">
        <w:rPr>
          <w:i/>
          <w:noProof/>
        </w:rPr>
        <w:t>Advice related functions</w:t>
      </w:r>
      <w:r>
        <w:rPr>
          <w:noProof/>
        </w:rPr>
        <w:t xml:space="preserve"> of the Commissioner</w:t>
      </w:r>
      <w:r w:rsidRPr="000748CC">
        <w:rPr>
          <w:noProof/>
        </w:rPr>
        <w:tab/>
      </w:r>
      <w:r w:rsidRPr="000748CC">
        <w:rPr>
          <w:noProof/>
        </w:rPr>
        <w:fldChar w:fldCharType="begin"/>
      </w:r>
      <w:r w:rsidRPr="000748CC">
        <w:rPr>
          <w:noProof/>
        </w:rPr>
        <w:instrText xml:space="preserve"> PAGEREF _Toc122208308 \h </w:instrText>
      </w:r>
      <w:r w:rsidRPr="000748CC">
        <w:rPr>
          <w:noProof/>
        </w:rPr>
      </w:r>
      <w:r w:rsidRPr="000748CC">
        <w:rPr>
          <w:noProof/>
        </w:rPr>
        <w:fldChar w:fldCharType="separate"/>
      </w:r>
      <w:r w:rsidR="00B6106B">
        <w:rPr>
          <w:noProof/>
        </w:rPr>
        <w:t>218</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29</w:t>
      </w:r>
      <w:r>
        <w:rPr>
          <w:noProof/>
        </w:rPr>
        <w:tab/>
        <w:t>Commissioner must have due regard to the objects of the Act</w:t>
      </w:r>
      <w:r w:rsidRPr="000748CC">
        <w:rPr>
          <w:noProof/>
        </w:rPr>
        <w:tab/>
      </w:r>
      <w:r w:rsidRPr="000748CC">
        <w:rPr>
          <w:noProof/>
        </w:rPr>
        <w:fldChar w:fldCharType="begin"/>
      </w:r>
      <w:r w:rsidRPr="000748CC">
        <w:rPr>
          <w:noProof/>
        </w:rPr>
        <w:instrText xml:space="preserve"> PAGEREF _Toc122208309 \h </w:instrText>
      </w:r>
      <w:r w:rsidRPr="000748CC">
        <w:rPr>
          <w:noProof/>
        </w:rPr>
      </w:r>
      <w:r w:rsidRPr="000748CC">
        <w:rPr>
          <w:noProof/>
        </w:rPr>
        <w:fldChar w:fldCharType="separate"/>
      </w:r>
      <w:r w:rsidR="00B6106B">
        <w:rPr>
          <w:noProof/>
        </w:rPr>
        <w:t>219</w:t>
      </w:r>
      <w:r w:rsidRPr="000748CC">
        <w:rPr>
          <w:noProof/>
        </w:rPr>
        <w:fldChar w:fldCharType="end"/>
      </w:r>
    </w:p>
    <w:p w:rsidR="000748CC" w:rsidRDefault="000748CC">
      <w:pPr>
        <w:pStyle w:val="TOC3"/>
        <w:rPr>
          <w:rFonts w:asciiTheme="minorHAnsi" w:eastAsiaTheme="minorEastAsia" w:hAnsiTheme="minorHAnsi" w:cstheme="minorBidi"/>
          <w:b w:val="0"/>
          <w:noProof/>
          <w:kern w:val="0"/>
          <w:szCs w:val="22"/>
        </w:rPr>
      </w:pPr>
      <w:r>
        <w:rPr>
          <w:noProof/>
        </w:rPr>
        <w:t>Division 3—Reports and information sharing by Commissioner</w:t>
      </w:r>
      <w:r w:rsidRPr="000748CC">
        <w:rPr>
          <w:b w:val="0"/>
          <w:noProof/>
          <w:sz w:val="18"/>
        </w:rPr>
        <w:tab/>
      </w:r>
      <w:r w:rsidRPr="000748CC">
        <w:rPr>
          <w:b w:val="0"/>
          <w:noProof/>
          <w:sz w:val="18"/>
        </w:rPr>
        <w:fldChar w:fldCharType="begin"/>
      </w:r>
      <w:r w:rsidRPr="000748CC">
        <w:rPr>
          <w:b w:val="0"/>
          <w:noProof/>
          <w:sz w:val="18"/>
        </w:rPr>
        <w:instrText xml:space="preserve"> PAGEREF _Toc122208310 \h </w:instrText>
      </w:r>
      <w:r w:rsidRPr="000748CC">
        <w:rPr>
          <w:b w:val="0"/>
          <w:noProof/>
          <w:sz w:val="18"/>
        </w:rPr>
      </w:r>
      <w:r w:rsidRPr="000748CC">
        <w:rPr>
          <w:b w:val="0"/>
          <w:noProof/>
          <w:sz w:val="18"/>
        </w:rPr>
        <w:fldChar w:fldCharType="separate"/>
      </w:r>
      <w:r w:rsidR="00B6106B">
        <w:rPr>
          <w:b w:val="0"/>
          <w:noProof/>
          <w:sz w:val="18"/>
        </w:rPr>
        <w:t>220</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30</w:t>
      </w:r>
      <w:r>
        <w:rPr>
          <w:noProof/>
        </w:rPr>
        <w:tab/>
        <w:t>Reports following investigation of act or practice</w:t>
      </w:r>
      <w:r w:rsidRPr="000748CC">
        <w:rPr>
          <w:noProof/>
        </w:rPr>
        <w:tab/>
      </w:r>
      <w:r w:rsidRPr="000748CC">
        <w:rPr>
          <w:noProof/>
        </w:rPr>
        <w:fldChar w:fldCharType="begin"/>
      </w:r>
      <w:r w:rsidRPr="000748CC">
        <w:rPr>
          <w:noProof/>
        </w:rPr>
        <w:instrText xml:space="preserve"> PAGEREF _Toc122208311 \h </w:instrText>
      </w:r>
      <w:r w:rsidRPr="000748CC">
        <w:rPr>
          <w:noProof/>
        </w:rPr>
      </w:r>
      <w:r w:rsidRPr="000748CC">
        <w:rPr>
          <w:noProof/>
        </w:rPr>
        <w:fldChar w:fldCharType="separate"/>
      </w:r>
      <w:r w:rsidR="00B6106B">
        <w:rPr>
          <w:noProof/>
        </w:rPr>
        <w:t>220</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31</w:t>
      </w:r>
      <w:r>
        <w:rPr>
          <w:noProof/>
        </w:rPr>
        <w:tab/>
        <w:t>Report following examination of proposed law</w:t>
      </w:r>
      <w:r w:rsidRPr="000748CC">
        <w:rPr>
          <w:noProof/>
        </w:rPr>
        <w:tab/>
      </w:r>
      <w:r w:rsidRPr="000748CC">
        <w:rPr>
          <w:noProof/>
        </w:rPr>
        <w:fldChar w:fldCharType="begin"/>
      </w:r>
      <w:r w:rsidRPr="000748CC">
        <w:rPr>
          <w:noProof/>
        </w:rPr>
        <w:instrText xml:space="preserve"> PAGEREF _Toc122208312 \h </w:instrText>
      </w:r>
      <w:r w:rsidRPr="000748CC">
        <w:rPr>
          <w:noProof/>
        </w:rPr>
      </w:r>
      <w:r w:rsidRPr="000748CC">
        <w:rPr>
          <w:noProof/>
        </w:rPr>
        <w:fldChar w:fldCharType="separate"/>
      </w:r>
      <w:r w:rsidR="00B6106B">
        <w:rPr>
          <w:noProof/>
        </w:rPr>
        <w:t>222</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32</w:t>
      </w:r>
      <w:r>
        <w:rPr>
          <w:noProof/>
        </w:rPr>
        <w:tab/>
        <w:t>Commissioner may report to the Minister if the Commissioner has monitored certain activities etc.</w:t>
      </w:r>
      <w:r w:rsidRPr="000748CC">
        <w:rPr>
          <w:noProof/>
        </w:rPr>
        <w:tab/>
      </w:r>
      <w:r w:rsidRPr="000748CC">
        <w:rPr>
          <w:noProof/>
        </w:rPr>
        <w:fldChar w:fldCharType="begin"/>
      </w:r>
      <w:r w:rsidRPr="000748CC">
        <w:rPr>
          <w:noProof/>
        </w:rPr>
        <w:instrText xml:space="preserve"> PAGEREF _Toc122208313 \h </w:instrText>
      </w:r>
      <w:r w:rsidRPr="000748CC">
        <w:rPr>
          <w:noProof/>
        </w:rPr>
      </w:r>
      <w:r w:rsidRPr="000748CC">
        <w:rPr>
          <w:noProof/>
        </w:rPr>
        <w:fldChar w:fldCharType="separate"/>
      </w:r>
      <w:r w:rsidR="00B6106B">
        <w:rPr>
          <w:noProof/>
        </w:rPr>
        <w:t>222</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33</w:t>
      </w:r>
      <w:r>
        <w:rPr>
          <w:noProof/>
        </w:rPr>
        <w:tab/>
        <w:t>Exclusion of certain matters from reports</w:t>
      </w:r>
      <w:r w:rsidRPr="000748CC">
        <w:rPr>
          <w:noProof/>
        </w:rPr>
        <w:tab/>
      </w:r>
      <w:r w:rsidRPr="000748CC">
        <w:rPr>
          <w:noProof/>
        </w:rPr>
        <w:fldChar w:fldCharType="begin"/>
      </w:r>
      <w:r w:rsidRPr="000748CC">
        <w:rPr>
          <w:noProof/>
        </w:rPr>
        <w:instrText xml:space="preserve"> PAGEREF _Toc122208314 \h </w:instrText>
      </w:r>
      <w:r w:rsidRPr="000748CC">
        <w:rPr>
          <w:noProof/>
        </w:rPr>
      </w:r>
      <w:r w:rsidRPr="000748CC">
        <w:rPr>
          <w:noProof/>
        </w:rPr>
        <w:fldChar w:fldCharType="separate"/>
      </w:r>
      <w:r w:rsidR="00B6106B">
        <w:rPr>
          <w:noProof/>
        </w:rPr>
        <w:t>223</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33A</w:t>
      </w:r>
      <w:r>
        <w:rPr>
          <w:noProof/>
        </w:rPr>
        <w:tab/>
        <w:t>Commissioner may share information with other authorities</w:t>
      </w:r>
      <w:r w:rsidRPr="000748CC">
        <w:rPr>
          <w:noProof/>
        </w:rPr>
        <w:tab/>
      </w:r>
      <w:r w:rsidRPr="000748CC">
        <w:rPr>
          <w:noProof/>
        </w:rPr>
        <w:fldChar w:fldCharType="begin"/>
      </w:r>
      <w:r w:rsidRPr="000748CC">
        <w:rPr>
          <w:noProof/>
        </w:rPr>
        <w:instrText xml:space="preserve"> PAGEREF _Toc122208315 \h </w:instrText>
      </w:r>
      <w:r w:rsidRPr="000748CC">
        <w:rPr>
          <w:noProof/>
        </w:rPr>
      </w:r>
      <w:r w:rsidRPr="000748CC">
        <w:rPr>
          <w:noProof/>
        </w:rPr>
        <w:fldChar w:fldCharType="separate"/>
      </w:r>
      <w:r w:rsidR="00B6106B">
        <w:rPr>
          <w:noProof/>
        </w:rPr>
        <w:t>224</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33B</w:t>
      </w:r>
      <w:r>
        <w:rPr>
          <w:noProof/>
        </w:rPr>
        <w:tab/>
        <w:t>Commissioner may disclose certain information if in the public interest etc.</w:t>
      </w:r>
      <w:r w:rsidRPr="000748CC">
        <w:rPr>
          <w:noProof/>
        </w:rPr>
        <w:tab/>
      </w:r>
      <w:r w:rsidRPr="000748CC">
        <w:rPr>
          <w:noProof/>
        </w:rPr>
        <w:fldChar w:fldCharType="begin"/>
      </w:r>
      <w:r w:rsidRPr="000748CC">
        <w:rPr>
          <w:noProof/>
        </w:rPr>
        <w:instrText xml:space="preserve"> PAGEREF _Toc122208316 \h </w:instrText>
      </w:r>
      <w:r w:rsidRPr="000748CC">
        <w:rPr>
          <w:noProof/>
        </w:rPr>
      </w:r>
      <w:r w:rsidRPr="000748CC">
        <w:rPr>
          <w:noProof/>
        </w:rPr>
        <w:fldChar w:fldCharType="separate"/>
      </w:r>
      <w:r w:rsidR="00B6106B">
        <w:rPr>
          <w:noProof/>
        </w:rPr>
        <w:t>226</w:t>
      </w:r>
      <w:r w:rsidRPr="000748CC">
        <w:rPr>
          <w:noProof/>
        </w:rPr>
        <w:fldChar w:fldCharType="end"/>
      </w:r>
    </w:p>
    <w:p w:rsidR="000748CC" w:rsidRDefault="000748CC">
      <w:pPr>
        <w:pStyle w:val="TOC3"/>
        <w:rPr>
          <w:rFonts w:asciiTheme="minorHAnsi" w:eastAsiaTheme="minorEastAsia" w:hAnsiTheme="minorHAnsi" w:cstheme="minorBidi"/>
          <w:b w:val="0"/>
          <w:noProof/>
          <w:kern w:val="0"/>
          <w:szCs w:val="22"/>
        </w:rPr>
      </w:pPr>
      <w:r>
        <w:rPr>
          <w:noProof/>
        </w:rPr>
        <w:t>Division 3A—Assessments by, or at the direction of, the Commissioner</w:t>
      </w:r>
      <w:r w:rsidRPr="000748CC">
        <w:rPr>
          <w:b w:val="0"/>
          <w:noProof/>
          <w:sz w:val="18"/>
        </w:rPr>
        <w:tab/>
      </w:r>
      <w:r w:rsidRPr="000748CC">
        <w:rPr>
          <w:b w:val="0"/>
          <w:noProof/>
          <w:sz w:val="18"/>
        </w:rPr>
        <w:fldChar w:fldCharType="begin"/>
      </w:r>
      <w:r w:rsidRPr="000748CC">
        <w:rPr>
          <w:b w:val="0"/>
          <w:noProof/>
          <w:sz w:val="18"/>
        </w:rPr>
        <w:instrText xml:space="preserve"> PAGEREF _Toc122208317 \h </w:instrText>
      </w:r>
      <w:r w:rsidRPr="000748CC">
        <w:rPr>
          <w:b w:val="0"/>
          <w:noProof/>
          <w:sz w:val="18"/>
        </w:rPr>
      </w:r>
      <w:r w:rsidRPr="000748CC">
        <w:rPr>
          <w:b w:val="0"/>
          <w:noProof/>
          <w:sz w:val="18"/>
        </w:rPr>
        <w:fldChar w:fldCharType="separate"/>
      </w:r>
      <w:r w:rsidR="00B6106B">
        <w:rPr>
          <w:b w:val="0"/>
          <w:noProof/>
          <w:sz w:val="18"/>
        </w:rPr>
        <w:t>227</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33C</w:t>
      </w:r>
      <w:r>
        <w:rPr>
          <w:noProof/>
        </w:rPr>
        <w:tab/>
        <w:t>Commissioner may conduct an assessment relating to the Australian Privacy Principles etc.</w:t>
      </w:r>
      <w:r w:rsidRPr="000748CC">
        <w:rPr>
          <w:noProof/>
        </w:rPr>
        <w:tab/>
      </w:r>
      <w:r w:rsidRPr="000748CC">
        <w:rPr>
          <w:noProof/>
        </w:rPr>
        <w:fldChar w:fldCharType="begin"/>
      </w:r>
      <w:r w:rsidRPr="000748CC">
        <w:rPr>
          <w:noProof/>
        </w:rPr>
        <w:instrText xml:space="preserve"> PAGEREF _Toc122208318 \h </w:instrText>
      </w:r>
      <w:r w:rsidRPr="000748CC">
        <w:rPr>
          <w:noProof/>
        </w:rPr>
      </w:r>
      <w:r w:rsidRPr="000748CC">
        <w:rPr>
          <w:noProof/>
        </w:rPr>
        <w:fldChar w:fldCharType="separate"/>
      </w:r>
      <w:r w:rsidR="00B6106B">
        <w:rPr>
          <w:noProof/>
        </w:rPr>
        <w:t>227</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33D</w:t>
      </w:r>
      <w:r>
        <w:rPr>
          <w:noProof/>
        </w:rPr>
        <w:tab/>
        <w:t>Commissioner may direct an agency to give a privacy impact assessment</w:t>
      </w:r>
      <w:r w:rsidRPr="000748CC">
        <w:rPr>
          <w:noProof/>
        </w:rPr>
        <w:tab/>
      </w:r>
      <w:r w:rsidRPr="000748CC">
        <w:rPr>
          <w:noProof/>
        </w:rPr>
        <w:fldChar w:fldCharType="begin"/>
      </w:r>
      <w:r w:rsidRPr="000748CC">
        <w:rPr>
          <w:noProof/>
        </w:rPr>
        <w:instrText xml:space="preserve"> PAGEREF _Toc122208319 \h </w:instrText>
      </w:r>
      <w:r w:rsidRPr="000748CC">
        <w:rPr>
          <w:noProof/>
        </w:rPr>
      </w:r>
      <w:r w:rsidRPr="000748CC">
        <w:rPr>
          <w:noProof/>
        </w:rPr>
        <w:fldChar w:fldCharType="separate"/>
      </w:r>
      <w:r w:rsidR="00B6106B">
        <w:rPr>
          <w:noProof/>
        </w:rPr>
        <w:t>229</w:t>
      </w:r>
      <w:r w:rsidRPr="000748CC">
        <w:rPr>
          <w:noProof/>
        </w:rPr>
        <w:fldChar w:fldCharType="end"/>
      </w:r>
    </w:p>
    <w:p w:rsidR="000748CC" w:rsidRDefault="000748CC">
      <w:pPr>
        <w:pStyle w:val="TOC3"/>
        <w:rPr>
          <w:rFonts w:asciiTheme="minorHAnsi" w:eastAsiaTheme="minorEastAsia" w:hAnsiTheme="minorHAnsi" w:cstheme="minorBidi"/>
          <w:b w:val="0"/>
          <w:noProof/>
          <w:kern w:val="0"/>
          <w:szCs w:val="22"/>
        </w:rPr>
      </w:pPr>
      <w:r>
        <w:rPr>
          <w:noProof/>
        </w:rPr>
        <w:t>Division 4—Miscellaneous</w:t>
      </w:r>
      <w:r w:rsidRPr="000748CC">
        <w:rPr>
          <w:b w:val="0"/>
          <w:noProof/>
          <w:sz w:val="18"/>
        </w:rPr>
        <w:tab/>
      </w:r>
      <w:r w:rsidRPr="000748CC">
        <w:rPr>
          <w:b w:val="0"/>
          <w:noProof/>
          <w:sz w:val="18"/>
        </w:rPr>
        <w:fldChar w:fldCharType="begin"/>
      </w:r>
      <w:r w:rsidRPr="000748CC">
        <w:rPr>
          <w:b w:val="0"/>
          <w:noProof/>
          <w:sz w:val="18"/>
        </w:rPr>
        <w:instrText xml:space="preserve"> PAGEREF _Toc122208320 \h </w:instrText>
      </w:r>
      <w:r w:rsidRPr="000748CC">
        <w:rPr>
          <w:b w:val="0"/>
          <w:noProof/>
          <w:sz w:val="18"/>
        </w:rPr>
      </w:r>
      <w:r w:rsidRPr="000748CC">
        <w:rPr>
          <w:b w:val="0"/>
          <w:noProof/>
          <w:sz w:val="18"/>
        </w:rPr>
        <w:fldChar w:fldCharType="separate"/>
      </w:r>
      <w:r w:rsidR="00B6106B">
        <w:rPr>
          <w:b w:val="0"/>
          <w:noProof/>
          <w:sz w:val="18"/>
        </w:rPr>
        <w:t>231</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34</w:t>
      </w:r>
      <w:r>
        <w:rPr>
          <w:noProof/>
        </w:rPr>
        <w:tab/>
        <w:t xml:space="preserve">Provisions relating to documents exempt under the </w:t>
      </w:r>
      <w:r w:rsidRPr="009842D9">
        <w:rPr>
          <w:i/>
          <w:noProof/>
        </w:rPr>
        <w:t>Freedom of Information Act 1982</w:t>
      </w:r>
      <w:r w:rsidRPr="000748CC">
        <w:rPr>
          <w:noProof/>
        </w:rPr>
        <w:tab/>
      </w:r>
      <w:r w:rsidRPr="000748CC">
        <w:rPr>
          <w:noProof/>
        </w:rPr>
        <w:fldChar w:fldCharType="begin"/>
      </w:r>
      <w:r w:rsidRPr="000748CC">
        <w:rPr>
          <w:noProof/>
        </w:rPr>
        <w:instrText xml:space="preserve"> PAGEREF _Toc122208321 \h </w:instrText>
      </w:r>
      <w:r w:rsidRPr="000748CC">
        <w:rPr>
          <w:noProof/>
        </w:rPr>
      </w:r>
      <w:r w:rsidRPr="000748CC">
        <w:rPr>
          <w:noProof/>
        </w:rPr>
        <w:fldChar w:fldCharType="separate"/>
      </w:r>
      <w:r w:rsidR="00B6106B">
        <w:rPr>
          <w:noProof/>
        </w:rPr>
        <w:t>231</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35</w:t>
      </w:r>
      <w:r>
        <w:rPr>
          <w:noProof/>
        </w:rPr>
        <w:tab/>
        <w:t>Direction where refusal or failure to amend exempt document</w:t>
      </w:r>
      <w:r w:rsidRPr="000748CC">
        <w:rPr>
          <w:noProof/>
        </w:rPr>
        <w:tab/>
      </w:r>
      <w:r w:rsidRPr="000748CC">
        <w:rPr>
          <w:noProof/>
        </w:rPr>
        <w:fldChar w:fldCharType="begin"/>
      </w:r>
      <w:r w:rsidRPr="000748CC">
        <w:rPr>
          <w:noProof/>
        </w:rPr>
        <w:instrText xml:space="preserve"> PAGEREF _Toc122208322 \h </w:instrText>
      </w:r>
      <w:r w:rsidRPr="000748CC">
        <w:rPr>
          <w:noProof/>
        </w:rPr>
      </w:r>
      <w:r w:rsidRPr="000748CC">
        <w:rPr>
          <w:noProof/>
        </w:rPr>
        <w:fldChar w:fldCharType="separate"/>
      </w:r>
      <w:r w:rsidR="00B6106B">
        <w:rPr>
          <w:noProof/>
        </w:rPr>
        <w:t>231</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35A</w:t>
      </w:r>
      <w:r>
        <w:rPr>
          <w:noProof/>
        </w:rPr>
        <w:tab/>
        <w:t>Commissioner may recognise external dispute resolution schemes</w:t>
      </w:r>
      <w:r w:rsidRPr="000748CC">
        <w:rPr>
          <w:noProof/>
        </w:rPr>
        <w:tab/>
      </w:r>
      <w:r w:rsidRPr="000748CC">
        <w:rPr>
          <w:noProof/>
        </w:rPr>
        <w:fldChar w:fldCharType="begin"/>
      </w:r>
      <w:r w:rsidRPr="000748CC">
        <w:rPr>
          <w:noProof/>
        </w:rPr>
        <w:instrText xml:space="preserve"> PAGEREF _Toc122208323 \h </w:instrText>
      </w:r>
      <w:r w:rsidRPr="000748CC">
        <w:rPr>
          <w:noProof/>
        </w:rPr>
      </w:r>
      <w:r w:rsidRPr="000748CC">
        <w:rPr>
          <w:noProof/>
        </w:rPr>
        <w:fldChar w:fldCharType="separate"/>
      </w:r>
      <w:r w:rsidR="00B6106B">
        <w:rPr>
          <w:noProof/>
        </w:rPr>
        <w:t>233</w:t>
      </w:r>
      <w:r w:rsidRPr="000748CC">
        <w:rPr>
          <w:noProof/>
        </w:rPr>
        <w:fldChar w:fldCharType="end"/>
      </w:r>
    </w:p>
    <w:p w:rsidR="000748CC" w:rsidRDefault="000748CC">
      <w:pPr>
        <w:pStyle w:val="TOC2"/>
        <w:rPr>
          <w:rFonts w:asciiTheme="minorHAnsi" w:eastAsiaTheme="minorEastAsia" w:hAnsiTheme="minorHAnsi" w:cstheme="minorBidi"/>
          <w:b w:val="0"/>
          <w:noProof/>
          <w:kern w:val="0"/>
          <w:sz w:val="22"/>
          <w:szCs w:val="22"/>
        </w:rPr>
      </w:pPr>
      <w:r>
        <w:rPr>
          <w:noProof/>
        </w:rPr>
        <w:t>Part V—Investigations etc.</w:t>
      </w:r>
      <w:r w:rsidRPr="000748CC">
        <w:rPr>
          <w:b w:val="0"/>
          <w:noProof/>
          <w:sz w:val="18"/>
        </w:rPr>
        <w:tab/>
      </w:r>
      <w:r w:rsidRPr="000748CC">
        <w:rPr>
          <w:b w:val="0"/>
          <w:noProof/>
          <w:sz w:val="18"/>
        </w:rPr>
        <w:fldChar w:fldCharType="begin"/>
      </w:r>
      <w:r w:rsidRPr="000748CC">
        <w:rPr>
          <w:b w:val="0"/>
          <w:noProof/>
          <w:sz w:val="18"/>
        </w:rPr>
        <w:instrText xml:space="preserve"> PAGEREF _Toc122208324 \h </w:instrText>
      </w:r>
      <w:r w:rsidRPr="000748CC">
        <w:rPr>
          <w:b w:val="0"/>
          <w:noProof/>
          <w:sz w:val="18"/>
        </w:rPr>
      </w:r>
      <w:r w:rsidRPr="000748CC">
        <w:rPr>
          <w:b w:val="0"/>
          <w:noProof/>
          <w:sz w:val="18"/>
        </w:rPr>
        <w:fldChar w:fldCharType="separate"/>
      </w:r>
      <w:r w:rsidR="00B6106B">
        <w:rPr>
          <w:b w:val="0"/>
          <w:noProof/>
          <w:sz w:val="18"/>
        </w:rPr>
        <w:t>234</w:t>
      </w:r>
      <w:r w:rsidRPr="000748CC">
        <w:rPr>
          <w:b w:val="0"/>
          <w:noProof/>
          <w:sz w:val="18"/>
        </w:rPr>
        <w:fldChar w:fldCharType="end"/>
      </w:r>
    </w:p>
    <w:p w:rsidR="000748CC" w:rsidRDefault="000748CC">
      <w:pPr>
        <w:pStyle w:val="TOC3"/>
        <w:rPr>
          <w:rFonts w:asciiTheme="minorHAnsi" w:eastAsiaTheme="minorEastAsia" w:hAnsiTheme="minorHAnsi" w:cstheme="minorBidi"/>
          <w:b w:val="0"/>
          <w:noProof/>
          <w:kern w:val="0"/>
          <w:szCs w:val="22"/>
        </w:rPr>
      </w:pPr>
      <w:r>
        <w:rPr>
          <w:noProof/>
        </w:rPr>
        <w:t>Division 1A—Introduction</w:t>
      </w:r>
      <w:r w:rsidRPr="000748CC">
        <w:rPr>
          <w:b w:val="0"/>
          <w:noProof/>
          <w:sz w:val="18"/>
        </w:rPr>
        <w:tab/>
      </w:r>
      <w:r w:rsidRPr="000748CC">
        <w:rPr>
          <w:b w:val="0"/>
          <w:noProof/>
          <w:sz w:val="18"/>
        </w:rPr>
        <w:fldChar w:fldCharType="begin"/>
      </w:r>
      <w:r w:rsidRPr="000748CC">
        <w:rPr>
          <w:b w:val="0"/>
          <w:noProof/>
          <w:sz w:val="18"/>
        </w:rPr>
        <w:instrText xml:space="preserve"> PAGEREF _Toc122208325 \h </w:instrText>
      </w:r>
      <w:r w:rsidRPr="000748CC">
        <w:rPr>
          <w:b w:val="0"/>
          <w:noProof/>
          <w:sz w:val="18"/>
        </w:rPr>
      </w:r>
      <w:r w:rsidRPr="000748CC">
        <w:rPr>
          <w:b w:val="0"/>
          <w:noProof/>
          <w:sz w:val="18"/>
        </w:rPr>
        <w:fldChar w:fldCharType="separate"/>
      </w:r>
      <w:r w:rsidR="00B6106B">
        <w:rPr>
          <w:b w:val="0"/>
          <w:noProof/>
          <w:sz w:val="18"/>
        </w:rPr>
        <w:t>234</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36A</w:t>
      </w:r>
      <w:r>
        <w:rPr>
          <w:noProof/>
        </w:rPr>
        <w:tab/>
        <w:t>Guide to this Part</w:t>
      </w:r>
      <w:r w:rsidRPr="000748CC">
        <w:rPr>
          <w:noProof/>
        </w:rPr>
        <w:tab/>
      </w:r>
      <w:r w:rsidRPr="000748CC">
        <w:rPr>
          <w:noProof/>
        </w:rPr>
        <w:fldChar w:fldCharType="begin"/>
      </w:r>
      <w:r w:rsidRPr="000748CC">
        <w:rPr>
          <w:noProof/>
        </w:rPr>
        <w:instrText xml:space="preserve"> PAGEREF _Toc122208326 \h </w:instrText>
      </w:r>
      <w:r w:rsidRPr="000748CC">
        <w:rPr>
          <w:noProof/>
        </w:rPr>
      </w:r>
      <w:r w:rsidRPr="000748CC">
        <w:rPr>
          <w:noProof/>
        </w:rPr>
        <w:fldChar w:fldCharType="separate"/>
      </w:r>
      <w:r w:rsidR="00B6106B">
        <w:rPr>
          <w:noProof/>
        </w:rPr>
        <w:t>234</w:t>
      </w:r>
      <w:r w:rsidRPr="000748CC">
        <w:rPr>
          <w:noProof/>
        </w:rPr>
        <w:fldChar w:fldCharType="end"/>
      </w:r>
    </w:p>
    <w:p w:rsidR="000748CC" w:rsidRDefault="000748CC">
      <w:pPr>
        <w:pStyle w:val="TOC3"/>
        <w:rPr>
          <w:rFonts w:asciiTheme="minorHAnsi" w:eastAsiaTheme="minorEastAsia" w:hAnsiTheme="minorHAnsi" w:cstheme="minorBidi"/>
          <w:b w:val="0"/>
          <w:noProof/>
          <w:kern w:val="0"/>
          <w:szCs w:val="22"/>
        </w:rPr>
      </w:pPr>
      <w:r>
        <w:rPr>
          <w:noProof/>
        </w:rPr>
        <w:t>Division 1—Investigation of complaints and investigations on the Commissioner’s initiative</w:t>
      </w:r>
      <w:r w:rsidRPr="000748CC">
        <w:rPr>
          <w:b w:val="0"/>
          <w:noProof/>
          <w:sz w:val="18"/>
        </w:rPr>
        <w:tab/>
      </w:r>
      <w:r w:rsidRPr="000748CC">
        <w:rPr>
          <w:b w:val="0"/>
          <w:noProof/>
          <w:sz w:val="18"/>
        </w:rPr>
        <w:fldChar w:fldCharType="begin"/>
      </w:r>
      <w:r w:rsidRPr="000748CC">
        <w:rPr>
          <w:b w:val="0"/>
          <w:noProof/>
          <w:sz w:val="18"/>
        </w:rPr>
        <w:instrText xml:space="preserve"> PAGEREF _Toc122208327 \h </w:instrText>
      </w:r>
      <w:r w:rsidRPr="000748CC">
        <w:rPr>
          <w:b w:val="0"/>
          <w:noProof/>
          <w:sz w:val="18"/>
        </w:rPr>
      </w:r>
      <w:r w:rsidRPr="000748CC">
        <w:rPr>
          <w:b w:val="0"/>
          <w:noProof/>
          <w:sz w:val="18"/>
        </w:rPr>
        <w:fldChar w:fldCharType="separate"/>
      </w:r>
      <w:r w:rsidR="00B6106B">
        <w:rPr>
          <w:b w:val="0"/>
          <w:noProof/>
          <w:sz w:val="18"/>
        </w:rPr>
        <w:t>236</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36</w:t>
      </w:r>
      <w:r>
        <w:rPr>
          <w:noProof/>
        </w:rPr>
        <w:tab/>
        <w:t>Complaints</w:t>
      </w:r>
      <w:r w:rsidRPr="000748CC">
        <w:rPr>
          <w:noProof/>
        </w:rPr>
        <w:tab/>
      </w:r>
      <w:r w:rsidRPr="000748CC">
        <w:rPr>
          <w:noProof/>
        </w:rPr>
        <w:fldChar w:fldCharType="begin"/>
      </w:r>
      <w:r w:rsidRPr="000748CC">
        <w:rPr>
          <w:noProof/>
        </w:rPr>
        <w:instrText xml:space="preserve"> PAGEREF _Toc122208328 \h </w:instrText>
      </w:r>
      <w:r w:rsidRPr="000748CC">
        <w:rPr>
          <w:noProof/>
        </w:rPr>
      </w:r>
      <w:r w:rsidRPr="000748CC">
        <w:rPr>
          <w:noProof/>
        </w:rPr>
        <w:fldChar w:fldCharType="separate"/>
      </w:r>
      <w:r w:rsidR="00B6106B">
        <w:rPr>
          <w:noProof/>
        </w:rPr>
        <w:t>236</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36B</w:t>
      </w:r>
      <w:r>
        <w:rPr>
          <w:noProof/>
        </w:rPr>
        <w:tab/>
        <w:t>Complaints relating to the data sharing scheme</w:t>
      </w:r>
      <w:r w:rsidRPr="000748CC">
        <w:rPr>
          <w:noProof/>
        </w:rPr>
        <w:tab/>
      </w:r>
      <w:r w:rsidRPr="000748CC">
        <w:rPr>
          <w:noProof/>
        </w:rPr>
        <w:fldChar w:fldCharType="begin"/>
      </w:r>
      <w:r w:rsidRPr="000748CC">
        <w:rPr>
          <w:noProof/>
        </w:rPr>
        <w:instrText xml:space="preserve"> PAGEREF _Toc122208329 \h </w:instrText>
      </w:r>
      <w:r w:rsidRPr="000748CC">
        <w:rPr>
          <w:noProof/>
        </w:rPr>
      </w:r>
      <w:r w:rsidRPr="000748CC">
        <w:rPr>
          <w:noProof/>
        </w:rPr>
        <w:fldChar w:fldCharType="separate"/>
      </w:r>
      <w:r w:rsidR="00B6106B">
        <w:rPr>
          <w:noProof/>
        </w:rPr>
        <w:t>237</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37</w:t>
      </w:r>
      <w:r>
        <w:rPr>
          <w:noProof/>
        </w:rPr>
        <w:tab/>
        <w:t>Principal executive of agency</w:t>
      </w:r>
      <w:r w:rsidRPr="000748CC">
        <w:rPr>
          <w:noProof/>
        </w:rPr>
        <w:tab/>
      </w:r>
      <w:r w:rsidRPr="000748CC">
        <w:rPr>
          <w:noProof/>
        </w:rPr>
        <w:fldChar w:fldCharType="begin"/>
      </w:r>
      <w:r w:rsidRPr="000748CC">
        <w:rPr>
          <w:noProof/>
        </w:rPr>
        <w:instrText xml:space="preserve"> PAGEREF _Toc122208330 \h </w:instrText>
      </w:r>
      <w:r w:rsidRPr="000748CC">
        <w:rPr>
          <w:noProof/>
        </w:rPr>
      </w:r>
      <w:r w:rsidRPr="000748CC">
        <w:rPr>
          <w:noProof/>
        </w:rPr>
        <w:fldChar w:fldCharType="separate"/>
      </w:r>
      <w:r w:rsidR="00B6106B">
        <w:rPr>
          <w:noProof/>
        </w:rPr>
        <w:t>237</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38</w:t>
      </w:r>
      <w:r>
        <w:rPr>
          <w:noProof/>
        </w:rPr>
        <w:tab/>
        <w:t>Conditions for making a representative complaint</w:t>
      </w:r>
      <w:r w:rsidRPr="000748CC">
        <w:rPr>
          <w:noProof/>
        </w:rPr>
        <w:tab/>
      </w:r>
      <w:r w:rsidRPr="000748CC">
        <w:rPr>
          <w:noProof/>
        </w:rPr>
        <w:fldChar w:fldCharType="begin"/>
      </w:r>
      <w:r w:rsidRPr="000748CC">
        <w:rPr>
          <w:noProof/>
        </w:rPr>
        <w:instrText xml:space="preserve"> PAGEREF _Toc122208331 \h </w:instrText>
      </w:r>
      <w:r w:rsidRPr="000748CC">
        <w:rPr>
          <w:noProof/>
        </w:rPr>
      </w:r>
      <w:r w:rsidRPr="000748CC">
        <w:rPr>
          <w:noProof/>
        </w:rPr>
        <w:fldChar w:fldCharType="separate"/>
      </w:r>
      <w:r w:rsidR="00B6106B">
        <w:rPr>
          <w:noProof/>
        </w:rPr>
        <w:t>238</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38A</w:t>
      </w:r>
      <w:r>
        <w:rPr>
          <w:noProof/>
        </w:rPr>
        <w:tab/>
        <w:t>Commissioner may determine that a complaint is not to continue as a representative complaint</w:t>
      </w:r>
      <w:r w:rsidRPr="000748CC">
        <w:rPr>
          <w:noProof/>
        </w:rPr>
        <w:tab/>
      </w:r>
      <w:r w:rsidRPr="000748CC">
        <w:rPr>
          <w:noProof/>
        </w:rPr>
        <w:fldChar w:fldCharType="begin"/>
      </w:r>
      <w:r w:rsidRPr="000748CC">
        <w:rPr>
          <w:noProof/>
        </w:rPr>
        <w:instrText xml:space="preserve"> PAGEREF _Toc122208332 \h </w:instrText>
      </w:r>
      <w:r w:rsidRPr="000748CC">
        <w:rPr>
          <w:noProof/>
        </w:rPr>
      </w:r>
      <w:r w:rsidRPr="000748CC">
        <w:rPr>
          <w:noProof/>
        </w:rPr>
        <w:fldChar w:fldCharType="separate"/>
      </w:r>
      <w:r w:rsidR="00B6106B">
        <w:rPr>
          <w:noProof/>
        </w:rPr>
        <w:t>239</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38B</w:t>
      </w:r>
      <w:r>
        <w:rPr>
          <w:noProof/>
        </w:rPr>
        <w:tab/>
        <w:t>Additional rules applying to the determination of representative complaints</w:t>
      </w:r>
      <w:r w:rsidRPr="000748CC">
        <w:rPr>
          <w:noProof/>
        </w:rPr>
        <w:tab/>
      </w:r>
      <w:r w:rsidRPr="000748CC">
        <w:rPr>
          <w:noProof/>
        </w:rPr>
        <w:fldChar w:fldCharType="begin"/>
      </w:r>
      <w:r w:rsidRPr="000748CC">
        <w:rPr>
          <w:noProof/>
        </w:rPr>
        <w:instrText xml:space="preserve"> PAGEREF _Toc122208333 \h </w:instrText>
      </w:r>
      <w:r w:rsidRPr="000748CC">
        <w:rPr>
          <w:noProof/>
        </w:rPr>
      </w:r>
      <w:r w:rsidRPr="000748CC">
        <w:rPr>
          <w:noProof/>
        </w:rPr>
        <w:fldChar w:fldCharType="separate"/>
      </w:r>
      <w:r w:rsidR="00B6106B">
        <w:rPr>
          <w:noProof/>
        </w:rPr>
        <w:t>240</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lastRenderedPageBreak/>
        <w:t>38C</w:t>
      </w:r>
      <w:r>
        <w:rPr>
          <w:noProof/>
        </w:rPr>
        <w:tab/>
        <w:t>Amendment of representative complaints</w:t>
      </w:r>
      <w:r w:rsidRPr="000748CC">
        <w:rPr>
          <w:noProof/>
        </w:rPr>
        <w:tab/>
      </w:r>
      <w:r w:rsidRPr="000748CC">
        <w:rPr>
          <w:noProof/>
        </w:rPr>
        <w:fldChar w:fldCharType="begin"/>
      </w:r>
      <w:r w:rsidRPr="000748CC">
        <w:rPr>
          <w:noProof/>
        </w:rPr>
        <w:instrText xml:space="preserve"> PAGEREF _Toc122208334 \h </w:instrText>
      </w:r>
      <w:r w:rsidRPr="000748CC">
        <w:rPr>
          <w:noProof/>
        </w:rPr>
      </w:r>
      <w:r w:rsidRPr="000748CC">
        <w:rPr>
          <w:noProof/>
        </w:rPr>
        <w:fldChar w:fldCharType="separate"/>
      </w:r>
      <w:r w:rsidR="00B6106B">
        <w:rPr>
          <w:noProof/>
        </w:rPr>
        <w:t>240</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39</w:t>
      </w:r>
      <w:r>
        <w:rPr>
          <w:noProof/>
        </w:rPr>
        <w:tab/>
        <w:t>Class member for representative complaint not entitled to lodge individual complaint</w:t>
      </w:r>
      <w:r w:rsidRPr="000748CC">
        <w:rPr>
          <w:noProof/>
        </w:rPr>
        <w:tab/>
      </w:r>
      <w:r w:rsidRPr="000748CC">
        <w:rPr>
          <w:noProof/>
        </w:rPr>
        <w:fldChar w:fldCharType="begin"/>
      </w:r>
      <w:r w:rsidRPr="000748CC">
        <w:rPr>
          <w:noProof/>
        </w:rPr>
        <w:instrText xml:space="preserve"> PAGEREF _Toc122208335 \h </w:instrText>
      </w:r>
      <w:r w:rsidRPr="000748CC">
        <w:rPr>
          <w:noProof/>
        </w:rPr>
      </w:r>
      <w:r w:rsidRPr="000748CC">
        <w:rPr>
          <w:noProof/>
        </w:rPr>
        <w:fldChar w:fldCharType="separate"/>
      </w:r>
      <w:r w:rsidR="00B6106B">
        <w:rPr>
          <w:noProof/>
        </w:rPr>
        <w:t>241</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40</w:t>
      </w:r>
      <w:r>
        <w:rPr>
          <w:noProof/>
        </w:rPr>
        <w:tab/>
        <w:t>Investigations</w:t>
      </w:r>
      <w:r w:rsidRPr="000748CC">
        <w:rPr>
          <w:noProof/>
        </w:rPr>
        <w:tab/>
      </w:r>
      <w:r w:rsidRPr="000748CC">
        <w:rPr>
          <w:noProof/>
        </w:rPr>
        <w:fldChar w:fldCharType="begin"/>
      </w:r>
      <w:r w:rsidRPr="000748CC">
        <w:rPr>
          <w:noProof/>
        </w:rPr>
        <w:instrText xml:space="preserve"> PAGEREF _Toc122208336 \h </w:instrText>
      </w:r>
      <w:r w:rsidRPr="000748CC">
        <w:rPr>
          <w:noProof/>
        </w:rPr>
      </w:r>
      <w:r w:rsidRPr="000748CC">
        <w:rPr>
          <w:noProof/>
        </w:rPr>
        <w:fldChar w:fldCharType="separate"/>
      </w:r>
      <w:r w:rsidR="00B6106B">
        <w:rPr>
          <w:noProof/>
        </w:rPr>
        <w:t>241</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40A</w:t>
      </w:r>
      <w:r>
        <w:rPr>
          <w:noProof/>
        </w:rPr>
        <w:tab/>
        <w:t>Conciliation of complaints</w:t>
      </w:r>
      <w:r w:rsidRPr="000748CC">
        <w:rPr>
          <w:noProof/>
        </w:rPr>
        <w:tab/>
      </w:r>
      <w:r w:rsidRPr="000748CC">
        <w:rPr>
          <w:noProof/>
        </w:rPr>
        <w:fldChar w:fldCharType="begin"/>
      </w:r>
      <w:r w:rsidRPr="000748CC">
        <w:rPr>
          <w:noProof/>
        </w:rPr>
        <w:instrText xml:space="preserve"> PAGEREF _Toc122208337 \h </w:instrText>
      </w:r>
      <w:r w:rsidRPr="000748CC">
        <w:rPr>
          <w:noProof/>
        </w:rPr>
      </w:r>
      <w:r w:rsidRPr="000748CC">
        <w:rPr>
          <w:noProof/>
        </w:rPr>
        <w:fldChar w:fldCharType="separate"/>
      </w:r>
      <w:r w:rsidR="00B6106B">
        <w:rPr>
          <w:noProof/>
        </w:rPr>
        <w:t>242</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41</w:t>
      </w:r>
      <w:r>
        <w:rPr>
          <w:noProof/>
        </w:rPr>
        <w:tab/>
        <w:t>Commissioner may or must decide not to investigate etc. in certain circumstances</w:t>
      </w:r>
      <w:r w:rsidRPr="000748CC">
        <w:rPr>
          <w:noProof/>
        </w:rPr>
        <w:tab/>
      </w:r>
      <w:r w:rsidRPr="000748CC">
        <w:rPr>
          <w:noProof/>
        </w:rPr>
        <w:fldChar w:fldCharType="begin"/>
      </w:r>
      <w:r w:rsidRPr="000748CC">
        <w:rPr>
          <w:noProof/>
        </w:rPr>
        <w:instrText xml:space="preserve"> PAGEREF _Toc122208338 \h </w:instrText>
      </w:r>
      <w:r w:rsidRPr="000748CC">
        <w:rPr>
          <w:noProof/>
        </w:rPr>
      </w:r>
      <w:r w:rsidRPr="000748CC">
        <w:rPr>
          <w:noProof/>
        </w:rPr>
        <w:fldChar w:fldCharType="separate"/>
      </w:r>
      <w:r w:rsidR="00B6106B">
        <w:rPr>
          <w:noProof/>
        </w:rPr>
        <w:t>243</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42</w:t>
      </w:r>
      <w:r>
        <w:rPr>
          <w:noProof/>
        </w:rPr>
        <w:tab/>
        <w:t>Preliminary inquiries</w:t>
      </w:r>
      <w:r w:rsidRPr="000748CC">
        <w:rPr>
          <w:noProof/>
        </w:rPr>
        <w:tab/>
      </w:r>
      <w:r w:rsidRPr="000748CC">
        <w:rPr>
          <w:noProof/>
        </w:rPr>
        <w:fldChar w:fldCharType="begin"/>
      </w:r>
      <w:r w:rsidRPr="000748CC">
        <w:rPr>
          <w:noProof/>
        </w:rPr>
        <w:instrText xml:space="preserve"> PAGEREF _Toc122208339 \h </w:instrText>
      </w:r>
      <w:r w:rsidRPr="000748CC">
        <w:rPr>
          <w:noProof/>
        </w:rPr>
      </w:r>
      <w:r w:rsidRPr="000748CC">
        <w:rPr>
          <w:noProof/>
        </w:rPr>
        <w:fldChar w:fldCharType="separate"/>
      </w:r>
      <w:r w:rsidR="00B6106B">
        <w:rPr>
          <w:noProof/>
        </w:rPr>
        <w:t>244</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43</w:t>
      </w:r>
      <w:r>
        <w:rPr>
          <w:noProof/>
        </w:rPr>
        <w:tab/>
        <w:t>Conduct of investigations</w:t>
      </w:r>
      <w:r w:rsidRPr="000748CC">
        <w:rPr>
          <w:noProof/>
        </w:rPr>
        <w:tab/>
      </w:r>
      <w:r w:rsidRPr="000748CC">
        <w:rPr>
          <w:noProof/>
        </w:rPr>
        <w:fldChar w:fldCharType="begin"/>
      </w:r>
      <w:r w:rsidRPr="000748CC">
        <w:rPr>
          <w:noProof/>
        </w:rPr>
        <w:instrText xml:space="preserve"> PAGEREF _Toc122208340 \h </w:instrText>
      </w:r>
      <w:r w:rsidRPr="000748CC">
        <w:rPr>
          <w:noProof/>
        </w:rPr>
      </w:r>
      <w:r w:rsidRPr="000748CC">
        <w:rPr>
          <w:noProof/>
        </w:rPr>
        <w:fldChar w:fldCharType="separate"/>
      </w:r>
      <w:r w:rsidR="00B6106B">
        <w:rPr>
          <w:noProof/>
        </w:rPr>
        <w:t>245</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43A</w:t>
      </w:r>
      <w:r>
        <w:rPr>
          <w:noProof/>
        </w:rPr>
        <w:tab/>
        <w:t>Interested party may request a hearing</w:t>
      </w:r>
      <w:r w:rsidRPr="000748CC">
        <w:rPr>
          <w:noProof/>
        </w:rPr>
        <w:tab/>
      </w:r>
      <w:r w:rsidRPr="000748CC">
        <w:rPr>
          <w:noProof/>
        </w:rPr>
        <w:fldChar w:fldCharType="begin"/>
      </w:r>
      <w:r w:rsidRPr="000748CC">
        <w:rPr>
          <w:noProof/>
        </w:rPr>
        <w:instrText xml:space="preserve"> PAGEREF _Toc122208341 \h </w:instrText>
      </w:r>
      <w:r w:rsidRPr="000748CC">
        <w:rPr>
          <w:noProof/>
        </w:rPr>
      </w:r>
      <w:r w:rsidRPr="000748CC">
        <w:rPr>
          <w:noProof/>
        </w:rPr>
        <w:fldChar w:fldCharType="separate"/>
      </w:r>
      <w:r w:rsidR="00B6106B">
        <w:rPr>
          <w:noProof/>
        </w:rPr>
        <w:t>247</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44</w:t>
      </w:r>
      <w:r>
        <w:rPr>
          <w:noProof/>
        </w:rPr>
        <w:tab/>
        <w:t>Power to obtain information and documents</w:t>
      </w:r>
      <w:r w:rsidRPr="000748CC">
        <w:rPr>
          <w:noProof/>
        </w:rPr>
        <w:tab/>
      </w:r>
      <w:r w:rsidRPr="000748CC">
        <w:rPr>
          <w:noProof/>
        </w:rPr>
        <w:fldChar w:fldCharType="begin"/>
      </w:r>
      <w:r w:rsidRPr="000748CC">
        <w:rPr>
          <w:noProof/>
        </w:rPr>
        <w:instrText xml:space="preserve"> PAGEREF _Toc122208342 \h </w:instrText>
      </w:r>
      <w:r w:rsidRPr="000748CC">
        <w:rPr>
          <w:noProof/>
        </w:rPr>
      </w:r>
      <w:r w:rsidRPr="000748CC">
        <w:rPr>
          <w:noProof/>
        </w:rPr>
        <w:fldChar w:fldCharType="separate"/>
      </w:r>
      <w:r w:rsidR="00B6106B">
        <w:rPr>
          <w:noProof/>
        </w:rPr>
        <w:t>247</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45</w:t>
      </w:r>
      <w:r>
        <w:rPr>
          <w:noProof/>
        </w:rPr>
        <w:tab/>
        <w:t>Power to examine witnesses</w:t>
      </w:r>
      <w:r w:rsidRPr="000748CC">
        <w:rPr>
          <w:noProof/>
        </w:rPr>
        <w:tab/>
      </w:r>
      <w:r w:rsidRPr="000748CC">
        <w:rPr>
          <w:noProof/>
        </w:rPr>
        <w:fldChar w:fldCharType="begin"/>
      </w:r>
      <w:r w:rsidRPr="000748CC">
        <w:rPr>
          <w:noProof/>
        </w:rPr>
        <w:instrText xml:space="preserve"> PAGEREF _Toc122208343 \h </w:instrText>
      </w:r>
      <w:r w:rsidRPr="000748CC">
        <w:rPr>
          <w:noProof/>
        </w:rPr>
      </w:r>
      <w:r w:rsidRPr="000748CC">
        <w:rPr>
          <w:noProof/>
        </w:rPr>
        <w:fldChar w:fldCharType="separate"/>
      </w:r>
      <w:r w:rsidR="00B6106B">
        <w:rPr>
          <w:noProof/>
        </w:rPr>
        <w:t>248</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46</w:t>
      </w:r>
      <w:r>
        <w:rPr>
          <w:noProof/>
        </w:rPr>
        <w:tab/>
        <w:t>Directions to persons to attend compulsory conference</w:t>
      </w:r>
      <w:r w:rsidRPr="000748CC">
        <w:rPr>
          <w:noProof/>
        </w:rPr>
        <w:tab/>
      </w:r>
      <w:r w:rsidRPr="000748CC">
        <w:rPr>
          <w:noProof/>
        </w:rPr>
        <w:fldChar w:fldCharType="begin"/>
      </w:r>
      <w:r w:rsidRPr="000748CC">
        <w:rPr>
          <w:noProof/>
        </w:rPr>
        <w:instrText xml:space="preserve"> PAGEREF _Toc122208344 \h </w:instrText>
      </w:r>
      <w:r w:rsidRPr="000748CC">
        <w:rPr>
          <w:noProof/>
        </w:rPr>
      </w:r>
      <w:r w:rsidRPr="000748CC">
        <w:rPr>
          <w:noProof/>
        </w:rPr>
        <w:fldChar w:fldCharType="separate"/>
      </w:r>
      <w:r w:rsidR="00B6106B">
        <w:rPr>
          <w:noProof/>
        </w:rPr>
        <w:t>249</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47</w:t>
      </w:r>
      <w:r>
        <w:rPr>
          <w:noProof/>
        </w:rPr>
        <w:tab/>
        <w:t>Conduct of compulsory conference</w:t>
      </w:r>
      <w:r w:rsidRPr="000748CC">
        <w:rPr>
          <w:noProof/>
        </w:rPr>
        <w:tab/>
      </w:r>
      <w:r w:rsidRPr="000748CC">
        <w:rPr>
          <w:noProof/>
        </w:rPr>
        <w:fldChar w:fldCharType="begin"/>
      </w:r>
      <w:r w:rsidRPr="000748CC">
        <w:rPr>
          <w:noProof/>
        </w:rPr>
        <w:instrText xml:space="preserve"> PAGEREF _Toc122208345 \h </w:instrText>
      </w:r>
      <w:r w:rsidRPr="000748CC">
        <w:rPr>
          <w:noProof/>
        </w:rPr>
      </w:r>
      <w:r w:rsidRPr="000748CC">
        <w:rPr>
          <w:noProof/>
        </w:rPr>
        <w:fldChar w:fldCharType="separate"/>
      </w:r>
      <w:r w:rsidR="00B6106B">
        <w:rPr>
          <w:noProof/>
        </w:rPr>
        <w:t>250</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48</w:t>
      </w:r>
      <w:r>
        <w:rPr>
          <w:noProof/>
        </w:rPr>
        <w:tab/>
        <w:t>Complainant and certain other persons to be informed of various matters</w:t>
      </w:r>
      <w:r w:rsidRPr="000748CC">
        <w:rPr>
          <w:noProof/>
        </w:rPr>
        <w:tab/>
      </w:r>
      <w:r w:rsidRPr="000748CC">
        <w:rPr>
          <w:noProof/>
        </w:rPr>
        <w:fldChar w:fldCharType="begin"/>
      </w:r>
      <w:r w:rsidRPr="000748CC">
        <w:rPr>
          <w:noProof/>
        </w:rPr>
        <w:instrText xml:space="preserve"> PAGEREF _Toc122208346 \h </w:instrText>
      </w:r>
      <w:r w:rsidRPr="000748CC">
        <w:rPr>
          <w:noProof/>
        </w:rPr>
      </w:r>
      <w:r w:rsidRPr="000748CC">
        <w:rPr>
          <w:noProof/>
        </w:rPr>
        <w:fldChar w:fldCharType="separate"/>
      </w:r>
      <w:r w:rsidR="00B6106B">
        <w:rPr>
          <w:noProof/>
        </w:rPr>
        <w:t>250</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49</w:t>
      </w:r>
      <w:r>
        <w:rPr>
          <w:noProof/>
        </w:rPr>
        <w:tab/>
        <w:t>Investigation under section 40 to cease if certain offences may have been committed</w:t>
      </w:r>
      <w:r w:rsidRPr="000748CC">
        <w:rPr>
          <w:noProof/>
        </w:rPr>
        <w:tab/>
      </w:r>
      <w:r w:rsidRPr="000748CC">
        <w:rPr>
          <w:noProof/>
        </w:rPr>
        <w:fldChar w:fldCharType="begin"/>
      </w:r>
      <w:r w:rsidRPr="000748CC">
        <w:rPr>
          <w:noProof/>
        </w:rPr>
        <w:instrText xml:space="preserve"> PAGEREF _Toc122208347 \h </w:instrText>
      </w:r>
      <w:r w:rsidRPr="000748CC">
        <w:rPr>
          <w:noProof/>
        </w:rPr>
      </w:r>
      <w:r w:rsidRPr="000748CC">
        <w:rPr>
          <w:noProof/>
        </w:rPr>
        <w:fldChar w:fldCharType="separate"/>
      </w:r>
      <w:r w:rsidR="00B6106B">
        <w:rPr>
          <w:noProof/>
        </w:rPr>
        <w:t>251</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49A</w:t>
      </w:r>
      <w:r>
        <w:rPr>
          <w:noProof/>
        </w:rPr>
        <w:tab/>
        <w:t xml:space="preserve">Investigation under section 40 to cease if civil penalty provision under </w:t>
      </w:r>
      <w:r w:rsidRPr="009842D9">
        <w:rPr>
          <w:i/>
          <w:noProof/>
        </w:rPr>
        <w:t>Personal Property Securities Act 2009</w:t>
      </w:r>
      <w:r>
        <w:rPr>
          <w:noProof/>
        </w:rPr>
        <w:t xml:space="preserve"> may have been contravened</w:t>
      </w:r>
      <w:r w:rsidRPr="000748CC">
        <w:rPr>
          <w:noProof/>
        </w:rPr>
        <w:tab/>
      </w:r>
      <w:r w:rsidRPr="000748CC">
        <w:rPr>
          <w:noProof/>
        </w:rPr>
        <w:fldChar w:fldCharType="begin"/>
      </w:r>
      <w:r w:rsidRPr="000748CC">
        <w:rPr>
          <w:noProof/>
        </w:rPr>
        <w:instrText xml:space="preserve"> PAGEREF _Toc122208348 \h </w:instrText>
      </w:r>
      <w:r w:rsidRPr="000748CC">
        <w:rPr>
          <w:noProof/>
        </w:rPr>
      </w:r>
      <w:r w:rsidRPr="000748CC">
        <w:rPr>
          <w:noProof/>
        </w:rPr>
        <w:fldChar w:fldCharType="separate"/>
      </w:r>
      <w:r w:rsidR="00B6106B">
        <w:rPr>
          <w:noProof/>
        </w:rPr>
        <w:t>252</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49B</w:t>
      </w:r>
      <w:r>
        <w:rPr>
          <w:noProof/>
        </w:rPr>
        <w:tab/>
        <w:t>Transfer of complaints from the Inspector</w:t>
      </w:r>
      <w:r>
        <w:rPr>
          <w:noProof/>
        </w:rPr>
        <w:noBreakHyphen/>
        <w:t>General of Intelligence and Security</w:t>
      </w:r>
      <w:r w:rsidRPr="000748CC">
        <w:rPr>
          <w:noProof/>
        </w:rPr>
        <w:tab/>
      </w:r>
      <w:r w:rsidRPr="000748CC">
        <w:rPr>
          <w:noProof/>
        </w:rPr>
        <w:fldChar w:fldCharType="begin"/>
      </w:r>
      <w:r w:rsidRPr="000748CC">
        <w:rPr>
          <w:noProof/>
        </w:rPr>
        <w:instrText xml:space="preserve"> PAGEREF _Toc122208349 \h </w:instrText>
      </w:r>
      <w:r w:rsidRPr="000748CC">
        <w:rPr>
          <w:noProof/>
        </w:rPr>
      </w:r>
      <w:r w:rsidRPr="000748CC">
        <w:rPr>
          <w:noProof/>
        </w:rPr>
        <w:fldChar w:fldCharType="separate"/>
      </w:r>
      <w:r w:rsidR="00B6106B">
        <w:rPr>
          <w:noProof/>
        </w:rPr>
        <w:t>253</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50</w:t>
      </w:r>
      <w:r>
        <w:rPr>
          <w:noProof/>
        </w:rPr>
        <w:tab/>
        <w:t>Reference of matters to other authorities</w:t>
      </w:r>
      <w:r w:rsidRPr="000748CC">
        <w:rPr>
          <w:noProof/>
        </w:rPr>
        <w:tab/>
      </w:r>
      <w:r w:rsidRPr="000748CC">
        <w:rPr>
          <w:noProof/>
        </w:rPr>
        <w:fldChar w:fldCharType="begin"/>
      </w:r>
      <w:r w:rsidRPr="000748CC">
        <w:rPr>
          <w:noProof/>
        </w:rPr>
        <w:instrText xml:space="preserve"> PAGEREF _Toc122208350 \h </w:instrText>
      </w:r>
      <w:r w:rsidRPr="000748CC">
        <w:rPr>
          <w:noProof/>
        </w:rPr>
      </w:r>
      <w:r w:rsidRPr="000748CC">
        <w:rPr>
          <w:noProof/>
        </w:rPr>
        <w:fldChar w:fldCharType="separate"/>
      </w:r>
      <w:r w:rsidR="00B6106B">
        <w:rPr>
          <w:noProof/>
        </w:rPr>
        <w:t>253</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50A</w:t>
      </w:r>
      <w:r>
        <w:rPr>
          <w:noProof/>
        </w:rPr>
        <w:tab/>
        <w:t>Substitution of respondent to complaint</w:t>
      </w:r>
      <w:r w:rsidRPr="000748CC">
        <w:rPr>
          <w:noProof/>
        </w:rPr>
        <w:tab/>
      </w:r>
      <w:r w:rsidRPr="000748CC">
        <w:rPr>
          <w:noProof/>
        </w:rPr>
        <w:fldChar w:fldCharType="begin"/>
      </w:r>
      <w:r w:rsidRPr="000748CC">
        <w:rPr>
          <w:noProof/>
        </w:rPr>
        <w:instrText xml:space="preserve"> PAGEREF _Toc122208351 \h </w:instrText>
      </w:r>
      <w:r w:rsidRPr="000748CC">
        <w:rPr>
          <w:noProof/>
        </w:rPr>
      </w:r>
      <w:r w:rsidRPr="000748CC">
        <w:rPr>
          <w:noProof/>
        </w:rPr>
        <w:fldChar w:fldCharType="separate"/>
      </w:r>
      <w:r w:rsidR="00B6106B">
        <w:rPr>
          <w:noProof/>
        </w:rPr>
        <w:t>255</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51</w:t>
      </w:r>
      <w:r>
        <w:rPr>
          <w:noProof/>
        </w:rPr>
        <w:tab/>
        <w:t>Effect of investigation by Auditor</w:t>
      </w:r>
      <w:r>
        <w:rPr>
          <w:noProof/>
        </w:rPr>
        <w:noBreakHyphen/>
        <w:t>General</w:t>
      </w:r>
      <w:r w:rsidRPr="000748CC">
        <w:rPr>
          <w:noProof/>
        </w:rPr>
        <w:tab/>
      </w:r>
      <w:r w:rsidRPr="000748CC">
        <w:rPr>
          <w:noProof/>
        </w:rPr>
        <w:fldChar w:fldCharType="begin"/>
      </w:r>
      <w:r w:rsidRPr="000748CC">
        <w:rPr>
          <w:noProof/>
        </w:rPr>
        <w:instrText xml:space="preserve"> PAGEREF _Toc122208352 \h </w:instrText>
      </w:r>
      <w:r w:rsidRPr="000748CC">
        <w:rPr>
          <w:noProof/>
        </w:rPr>
      </w:r>
      <w:r w:rsidRPr="000748CC">
        <w:rPr>
          <w:noProof/>
        </w:rPr>
        <w:fldChar w:fldCharType="separate"/>
      </w:r>
      <w:r w:rsidR="00B6106B">
        <w:rPr>
          <w:noProof/>
        </w:rPr>
        <w:t>256</w:t>
      </w:r>
      <w:r w:rsidRPr="000748CC">
        <w:rPr>
          <w:noProof/>
        </w:rPr>
        <w:fldChar w:fldCharType="end"/>
      </w:r>
    </w:p>
    <w:p w:rsidR="000748CC" w:rsidRDefault="000748CC">
      <w:pPr>
        <w:pStyle w:val="TOC3"/>
        <w:rPr>
          <w:rFonts w:asciiTheme="minorHAnsi" w:eastAsiaTheme="minorEastAsia" w:hAnsiTheme="minorHAnsi" w:cstheme="minorBidi"/>
          <w:b w:val="0"/>
          <w:noProof/>
          <w:kern w:val="0"/>
          <w:szCs w:val="22"/>
        </w:rPr>
      </w:pPr>
      <w:r>
        <w:rPr>
          <w:noProof/>
        </w:rPr>
        <w:t>Division 2—Determinations following investigation of complaints</w:t>
      </w:r>
      <w:r w:rsidRPr="000748CC">
        <w:rPr>
          <w:b w:val="0"/>
          <w:noProof/>
          <w:sz w:val="18"/>
        </w:rPr>
        <w:tab/>
      </w:r>
      <w:r w:rsidRPr="000748CC">
        <w:rPr>
          <w:b w:val="0"/>
          <w:noProof/>
          <w:sz w:val="18"/>
        </w:rPr>
        <w:fldChar w:fldCharType="begin"/>
      </w:r>
      <w:r w:rsidRPr="000748CC">
        <w:rPr>
          <w:b w:val="0"/>
          <w:noProof/>
          <w:sz w:val="18"/>
        </w:rPr>
        <w:instrText xml:space="preserve"> PAGEREF _Toc122208353 \h </w:instrText>
      </w:r>
      <w:r w:rsidRPr="000748CC">
        <w:rPr>
          <w:b w:val="0"/>
          <w:noProof/>
          <w:sz w:val="18"/>
        </w:rPr>
      </w:r>
      <w:r w:rsidRPr="000748CC">
        <w:rPr>
          <w:b w:val="0"/>
          <w:noProof/>
          <w:sz w:val="18"/>
        </w:rPr>
        <w:fldChar w:fldCharType="separate"/>
      </w:r>
      <w:r w:rsidR="00B6106B">
        <w:rPr>
          <w:b w:val="0"/>
          <w:noProof/>
          <w:sz w:val="18"/>
        </w:rPr>
        <w:t>257</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52</w:t>
      </w:r>
      <w:r>
        <w:rPr>
          <w:noProof/>
        </w:rPr>
        <w:tab/>
        <w:t>Determination of the Commissioner</w:t>
      </w:r>
      <w:r w:rsidRPr="000748CC">
        <w:rPr>
          <w:noProof/>
        </w:rPr>
        <w:tab/>
      </w:r>
      <w:r w:rsidRPr="000748CC">
        <w:rPr>
          <w:noProof/>
        </w:rPr>
        <w:fldChar w:fldCharType="begin"/>
      </w:r>
      <w:r w:rsidRPr="000748CC">
        <w:rPr>
          <w:noProof/>
        </w:rPr>
        <w:instrText xml:space="preserve"> PAGEREF _Toc122208354 \h </w:instrText>
      </w:r>
      <w:r w:rsidRPr="000748CC">
        <w:rPr>
          <w:noProof/>
        </w:rPr>
      </w:r>
      <w:r w:rsidRPr="000748CC">
        <w:rPr>
          <w:noProof/>
        </w:rPr>
        <w:fldChar w:fldCharType="separate"/>
      </w:r>
      <w:r w:rsidR="00B6106B">
        <w:rPr>
          <w:noProof/>
        </w:rPr>
        <w:t>257</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52A</w:t>
      </w:r>
      <w:r>
        <w:rPr>
          <w:noProof/>
        </w:rPr>
        <w:tab/>
        <w:t>Determination—requirement to notify conduct constituting interference with privacy of individual</w:t>
      </w:r>
      <w:r w:rsidRPr="000748CC">
        <w:rPr>
          <w:noProof/>
        </w:rPr>
        <w:tab/>
      </w:r>
      <w:r w:rsidRPr="000748CC">
        <w:rPr>
          <w:noProof/>
        </w:rPr>
        <w:fldChar w:fldCharType="begin"/>
      </w:r>
      <w:r w:rsidRPr="000748CC">
        <w:rPr>
          <w:noProof/>
        </w:rPr>
        <w:instrText xml:space="preserve"> PAGEREF _Toc122208355 \h </w:instrText>
      </w:r>
      <w:r w:rsidRPr="000748CC">
        <w:rPr>
          <w:noProof/>
        </w:rPr>
      </w:r>
      <w:r w:rsidRPr="000748CC">
        <w:rPr>
          <w:noProof/>
        </w:rPr>
        <w:fldChar w:fldCharType="separate"/>
      </w:r>
      <w:r w:rsidR="00B6106B">
        <w:rPr>
          <w:noProof/>
        </w:rPr>
        <w:t>260</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53</w:t>
      </w:r>
      <w:r>
        <w:rPr>
          <w:noProof/>
        </w:rPr>
        <w:tab/>
        <w:t>Determination must identify the class members who are to be affected by the determination</w:t>
      </w:r>
      <w:r w:rsidRPr="000748CC">
        <w:rPr>
          <w:noProof/>
        </w:rPr>
        <w:tab/>
      </w:r>
      <w:r w:rsidRPr="000748CC">
        <w:rPr>
          <w:noProof/>
        </w:rPr>
        <w:fldChar w:fldCharType="begin"/>
      </w:r>
      <w:r w:rsidRPr="000748CC">
        <w:rPr>
          <w:noProof/>
        </w:rPr>
        <w:instrText xml:space="preserve"> PAGEREF _Toc122208356 \h </w:instrText>
      </w:r>
      <w:r w:rsidRPr="000748CC">
        <w:rPr>
          <w:noProof/>
        </w:rPr>
      </w:r>
      <w:r w:rsidRPr="000748CC">
        <w:rPr>
          <w:noProof/>
        </w:rPr>
        <w:fldChar w:fldCharType="separate"/>
      </w:r>
      <w:r w:rsidR="00B6106B">
        <w:rPr>
          <w:noProof/>
        </w:rPr>
        <w:t>261</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53A</w:t>
      </w:r>
      <w:r>
        <w:rPr>
          <w:noProof/>
        </w:rPr>
        <w:tab/>
        <w:t>Notice to be given to outsourcing agency</w:t>
      </w:r>
      <w:r w:rsidRPr="000748CC">
        <w:rPr>
          <w:noProof/>
        </w:rPr>
        <w:tab/>
      </w:r>
      <w:r w:rsidRPr="000748CC">
        <w:rPr>
          <w:noProof/>
        </w:rPr>
        <w:fldChar w:fldCharType="begin"/>
      </w:r>
      <w:r w:rsidRPr="000748CC">
        <w:rPr>
          <w:noProof/>
        </w:rPr>
        <w:instrText xml:space="preserve"> PAGEREF _Toc122208357 \h </w:instrText>
      </w:r>
      <w:r w:rsidRPr="000748CC">
        <w:rPr>
          <w:noProof/>
        </w:rPr>
      </w:r>
      <w:r w:rsidRPr="000748CC">
        <w:rPr>
          <w:noProof/>
        </w:rPr>
        <w:fldChar w:fldCharType="separate"/>
      </w:r>
      <w:r w:rsidR="00B6106B">
        <w:rPr>
          <w:noProof/>
        </w:rPr>
        <w:t>261</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53B</w:t>
      </w:r>
      <w:r>
        <w:rPr>
          <w:noProof/>
        </w:rPr>
        <w:tab/>
        <w:t>Substituting an agency for a contracted service provider</w:t>
      </w:r>
      <w:r w:rsidRPr="000748CC">
        <w:rPr>
          <w:noProof/>
        </w:rPr>
        <w:tab/>
      </w:r>
      <w:r w:rsidRPr="000748CC">
        <w:rPr>
          <w:noProof/>
        </w:rPr>
        <w:fldChar w:fldCharType="begin"/>
      </w:r>
      <w:r w:rsidRPr="000748CC">
        <w:rPr>
          <w:noProof/>
        </w:rPr>
        <w:instrText xml:space="preserve"> PAGEREF _Toc122208358 \h </w:instrText>
      </w:r>
      <w:r w:rsidRPr="000748CC">
        <w:rPr>
          <w:noProof/>
        </w:rPr>
      </w:r>
      <w:r w:rsidRPr="000748CC">
        <w:rPr>
          <w:noProof/>
        </w:rPr>
        <w:fldChar w:fldCharType="separate"/>
      </w:r>
      <w:r w:rsidR="00B6106B">
        <w:rPr>
          <w:noProof/>
        </w:rPr>
        <w:t>262</w:t>
      </w:r>
      <w:r w:rsidRPr="000748CC">
        <w:rPr>
          <w:noProof/>
        </w:rPr>
        <w:fldChar w:fldCharType="end"/>
      </w:r>
    </w:p>
    <w:p w:rsidR="000748CC" w:rsidRDefault="000748CC">
      <w:pPr>
        <w:pStyle w:val="TOC3"/>
        <w:rPr>
          <w:rFonts w:asciiTheme="minorHAnsi" w:eastAsiaTheme="minorEastAsia" w:hAnsiTheme="minorHAnsi" w:cstheme="minorBidi"/>
          <w:b w:val="0"/>
          <w:noProof/>
          <w:kern w:val="0"/>
          <w:szCs w:val="22"/>
        </w:rPr>
      </w:pPr>
      <w:r>
        <w:rPr>
          <w:noProof/>
        </w:rPr>
        <w:t>Division 3—Enforcement of determinations</w:t>
      </w:r>
      <w:r w:rsidRPr="000748CC">
        <w:rPr>
          <w:b w:val="0"/>
          <w:noProof/>
          <w:sz w:val="18"/>
        </w:rPr>
        <w:tab/>
      </w:r>
      <w:r w:rsidRPr="000748CC">
        <w:rPr>
          <w:b w:val="0"/>
          <w:noProof/>
          <w:sz w:val="18"/>
        </w:rPr>
        <w:fldChar w:fldCharType="begin"/>
      </w:r>
      <w:r w:rsidRPr="000748CC">
        <w:rPr>
          <w:b w:val="0"/>
          <w:noProof/>
          <w:sz w:val="18"/>
        </w:rPr>
        <w:instrText xml:space="preserve"> PAGEREF _Toc122208359 \h </w:instrText>
      </w:r>
      <w:r w:rsidRPr="000748CC">
        <w:rPr>
          <w:b w:val="0"/>
          <w:noProof/>
          <w:sz w:val="18"/>
        </w:rPr>
      </w:r>
      <w:r w:rsidRPr="000748CC">
        <w:rPr>
          <w:b w:val="0"/>
          <w:noProof/>
          <w:sz w:val="18"/>
        </w:rPr>
        <w:fldChar w:fldCharType="separate"/>
      </w:r>
      <w:r w:rsidR="00B6106B">
        <w:rPr>
          <w:b w:val="0"/>
          <w:noProof/>
          <w:sz w:val="18"/>
        </w:rPr>
        <w:t>264</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54</w:t>
      </w:r>
      <w:r>
        <w:rPr>
          <w:noProof/>
        </w:rPr>
        <w:tab/>
        <w:t>Application of Division</w:t>
      </w:r>
      <w:r w:rsidRPr="000748CC">
        <w:rPr>
          <w:noProof/>
        </w:rPr>
        <w:tab/>
      </w:r>
      <w:r w:rsidRPr="000748CC">
        <w:rPr>
          <w:noProof/>
        </w:rPr>
        <w:fldChar w:fldCharType="begin"/>
      </w:r>
      <w:r w:rsidRPr="000748CC">
        <w:rPr>
          <w:noProof/>
        </w:rPr>
        <w:instrText xml:space="preserve"> PAGEREF _Toc122208360 \h </w:instrText>
      </w:r>
      <w:r w:rsidRPr="000748CC">
        <w:rPr>
          <w:noProof/>
        </w:rPr>
      </w:r>
      <w:r w:rsidRPr="000748CC">
        <w:rPr>
          <w:noProof/>
        </w:rPr>
        <w:fldChar w:fldCharType="separate"/>
      </w:r>
      <w:r w:rsidR="00B6106B">
        <w:rPr>
          <w:noProof/>
        </w:rPr>
        <w:t>264</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55</w:t>
      </w:r>
      <w:r>
        <w:rPr>
          <w:noProof/>
        </w:rPr>
        <w:tab/>
        <w:t>Obligations of organisations and small business operators</w:t>
      </w:r>
      <w:r w:rsidRPr="000748CC">
        <w:rPr>
          <w:noProof/>
        </w:rPr>
        <w:tab/>
      </w:r>
      <w:r w:rsidRPr="000748CC">
        <w:rPr>
          <w:noProof/>
        </w:rPr>
        <w:fldChar w:fldCharType="begin"/>
      </w:r>
      <w:r w:rsidRPr="000748CC">
        <w:rPr>
          <w:noProof/>
        </w:rPr>
        <w:instrText xml:space="preserve"> PAGEREF _Toc122208361 \h </w:instrText>
      </w:r>
      <w:r w:rsidRPr="000748CC">
        <w:rPr>
          <w:noProof/>
        </w:rPr>
      </w:r>
      <w:r w:rsidRPr="000748CC">
        <w:rPr>
          <w:noProof/>
        </w:rPr>
        <w:fldChar w:fldCharType="separate"/>
      </w:r>
      <w:r w:rsidR="00B6106B">
        <w:rPr>
          <w:noProof/>
        </w:rPr>
        <w:t>264</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55A</w:t>
      </w:r>
      <w:r>
        <w:rPr>
          <w:noProof/>
        </w:rPr>
        <w:tab/>
        <w:t>Proceedings in the Federal Court or Federal Circuit and Family Court of Australia (Division 2) to enforce a determination</w:t>
      </w:r>
      <w:r w:rsidRPr="000748CC">
        <w:rPr>
          <w:noProof/>
        </w:rPr>
        <w:tab/>
      </w:r>
      <w:r w:rsidRPr="000748CC">
        <w:rPr>
          <w:noProof/>
        </w:rPr>
        <w:fldChar w:fldCharType="begin"/>
      </w:r>
      <w:r w:rsidRPr="000748CC">
        <w:rPr>
          <w:noProof/>
        </w:rPr>
        <w:instrText xml:space="preserve"> PAGEREF _Toc122208362 \h </w:instrText>
      </w:r>
      <w:r w:rsidRPr="000748CC">
        <w:rPr>
          <w:noProof/>
        </w:rPr>
      </w:r>
      <w:r w:rsidRPr="000748CC">
        <w:rPr>
          <w:noProof/>
        </w:rPr>
        <w:fldChar w:fldCharType="separate"/>
      </w:r>
      <w:r w:rsidR="00B6106B">
        <w:rPr>
          <w:noProof/>
        </w:rPr>
        <w:t>265</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lastRenderedPageBreak/>
        <w:t>55B</w:t>
      </w:r>
      <w:r>
        <w:rPr>
          <w:noProof/>
        </w:rPr>
        <w:tab/>
        <w:t>Evidentiary certificate</w:t>
      </w:r>
      <w:r w:rsidRPr="000748CC">
        <w:rPr>
          <w:noProof/>
        </w:rPr>
        <w:tab/>
      </w:r>
      <w:r w:rsidRPr="000748CC">
        <w:rPr>
          <w:noProof/>
        </w:rPr>
        <w:fldChar w:fldCharType="begin"/>
      </w:r>
      <w:r w:rsidRPr="000748CC">
        <w:rPr>
          <w:noProof/>
        </w:rPr>
        <w:instrText xml:space="preserve"> PAGEREF _Toc122208363 \h </w:instrText>
      </w:r>
      <w:r w:rsidRPr="000748CC">
        <w:rPr>
          <w:noProof/>
        </w:rPr>
      </w:r>
      <w:r w:rsidRPr="000748CC">
        <w:rPr>
          <w:noProof/>
        </w:rPr>
        <w:fldChar w:fldCharType="separate"/>
      </w:r>
      <w:r w:rsidR="00B6106B">
        <w:rPr>
          <w:noProof/>
        </w:rPr>
        <w:t>266</w:t>
      </w:r>
      <w:r w:rsidRPr="000748CC">
        <w:rPr>
          <w:noProof/>
        </w:rPr>
        <w:fldChar w:fldCharType="end"/>
      </w:r>
    </w:p>
    <w:p w:rsidR="000748CC" w:rsidRDefault="000748CC">
      <w:pPr>
        <w:pStyle w:val="TOC3"/>
        <w:rPr>
          <w:rFonts w:asciiTheme="minorHAnsi" w:eastAsiaTheme="minorEastAsia" w:hAnsiTheme="minorHAnsi" w:cstheme="minorBidi"/>
          <w:b w:val="0"/>
          <w:noProof/>
          <w:kern w:val="0"/>
          <w:szCs w:val="22"/>
        </w:rPr>
      </w:pPr>
      <w:r>
        <w:rPr>
          <w:noProof/>
        </w:rPr>
        <w:t>Division 4—Review and enforcement of determinations involving Commonwealth agencies</w:t>
      </w:r>
      <w:r w:rsidRPr="000748CC">
        <w:rPr>
          <w:b w:val="0"/>
          <w:noProof/>
          <w:sz w:val="18"/>
        </w:rPr>
        <w:tab/>
      </w:r>
      <w:r w:rsidRPr="000748CC">
        <w:rPr>
          <w:b w:val="0"/>
          <w:noProof/>
          <w:sz w:val="18"/>
        </w:rPr>
        <w:fldChar w:fldCharType="begin"/>
      </w:r>
      <w:r w:rsidRPr="000748CC">
        <w:rPr>
          <w:b w:val="0"/>
          <w:noProof/>
          <w:sz w:val="18"/>
        </w:rPr>
        <w:instrText xml:space="preserve"> PAGEREF _Toc122208364 \h </w:instrText>
      </w:r>
      <w:r w:rsidRPr="000748CC">
        <w:rPr>
          <w:b w:val="0"/>
          <w:noProof/>
          <w:sz w:val="18"/>
        </w:rPr>
      </w:r>
      <w:r w:rsidRPr="000748CC">
        <w:rPr>
          <w:b w:val="0"/>
          <w:noProof/>
          <w:sz w:val="18"/>
        </w:rPr>
        <w:fldChar w:fldCharType="separate"/>
      </w:r>
      <w:r w:rsidR="00B6106B">
        <w:rPr>
          <w:b w:val="0"/>
          <w:noProof/>
          <w:sz w:val="18"/>
        </w:rPr>
        <w:t>267</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57</w:t>
      </w:r>
      <w:r>
        <w:rPr>
          <w:noProof/>
        </w:rPr>
        <w:tab/>
        <w:t>Application of Division</w:t>
      </w:r>
      <w:r w:rsidRPr="000748CC">
        <w:rPr>
          <w:noProof/>
        </w:rPr>
        <w:tab/>
      </w:r>
      <w:r w:rsidRPr="000748CC">
        <w:rPr>
          <w:noProof/>
        </w:rPr>
        <w:fldChar w:fldCharType="begin"/>
      </w:r>
      <w:r w:rsidRPr="000748CC">
        <w:rPr>
          <w:noProof/>
        </w:rPr>
        <w:instrText xml:space="preserve"> PAGEREF _Toc122208365 \h </w:instrText>
      </w:r>
      <w:r w:rsidRPr="000748CC">
        <w:rPr>
          <w:noProof/>
        </w:rPr>
      </w:r>
      <w:r w:rsidRPr="000748CC">
        <w:rPr>
          <w:noProof/>
        </w:rPr>
        <w:fldChar w:fldCharType="separate"/>
      </w:r>
      <w:r w:rsidR="00B6106B">
        <w:rPr>
          <w:noProof/>
        </w:rPr>
        <w:t>267</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58</w:t>
      </w:r>
      <w:r>
        <w:rPr>
          <w:noProof/>
        </w:rPr>
        <w:tab/>
        <w:t>Obligations of agencies</w:t>
      </w:r>
      <w:r w:rsidRPr="000748CC">
        <w:rPr>
          <w:noProof/>
        </w:rPr>
        <w:tab/>
      </w:r>
      <w:r w:rsidRPr="000748CC">
        <w:rPr>
          <w:noProof/>
        </w:rPr>
        <w:fldChar w:fldCharType="begin"/>
      </w:r>
      <w:r w:rsidRPr="000748CC">
        <w:rPr>
          <w:noProof/>
        </w:rPr>
        <w:instrText xml:space="preserve"> PAGEREF _Toc122208366 \h </w:instrText>
      </w:r>
      <w:r w:rsidRPr="000748CC">
        <w:rPr>
          <w:noProof/>
        </w:rPr>
      </w:r>
      <w:r w:rsidRPr="000748CC">
        <w:rPr>
          <w:noProof/>
        </w:rPr>
        <w:fldChar w:fldCharType="separate"/>
      </w:r>
      <w:r w:rsidR="00B6106B">
        <w:rPr>
          <w:noProof/>
        </w:rPr>
        <w:t>267</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59</w:t>
      </w:r>
      <w:r>
        <w:rPr>
          <w:noProof/>
        </w:rPr>
        <w:tab/>
        <w:t>Obligations of principal executive of agency</w:t>
      </w:r>
      <w:r w:rsidRPr="000748CC">
        <w:rPr>
          <w:noProof/>
        </w:rPr>
        <w:tab/>
      </w:r>
      <w:r w:rsidRPr="000748CC">
        <w:rPr>
          <w:noProof/>
        </w:rPr>
        <w:fldChar w:fldCharType="begin"/>
      </w:r>
      <w:r w:rsidRPr="000748CC">
        <w:rPr>
          <w:noProof/>
        </w:rPr>
        <w:instrText xml:space="preserve"> PAGEREF _Toc122208367 \h </w:instrText>
      </w:r>
      <w:r w:rsidRPr="000748CC">
        <w:rPr>
          <w:noProof/>
        </w:rPr>
      </w:r>
      <w:r w:rsidRPr="000748CC">
        <w:rPr>
          <w:noProof/>
        </w:rPr>
        <w:fldChar w:fldCharType="separate"/>
      </w:r>
      <w:r w:rsidR="00B6106B">
        <w:rPr>
          <w:noProof/>
        </w:rPr>
        <w:t>267</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60</w:t>
      </w:r>
      <w:r>
        <w:rPr>
          <w:noProof/>
        </w:rPr>
        <w:tab/>
        <w:t>Compensation and expenses</w:t>
      </w:r>
      <w:r w:rsidRPr="000748CC">
        <w:rPr>
          <w:noProof/>
        </w:rPr>
        <w:tab/>
      </w:r>
      <w:r w:rsidRPr="000748CC">
        <w:rPr>
          <w:noProof/>
        </w:rPr>
        <w:fldChar w:fldCharType="begin"/>
      </w:r>
      <w:r w:rsidRPr="000748CC">
        <w:rPr>
          <w:noProof/>
        </w:rPr>
        <w:instrText xml:space="preserve"> PAGEREF _Toc122208368 \h </w:instrText>
      </w:r>
      <w:r w:rsidRPr="000748CC">
        <w:rPr>
          <w:noProof/>
        </w:rPr>
      </w:r>
      <w:r w:rsidRPr="000748CC">
        <w:rPr>
          <w:noProof/>
        </w:rPr>
        <w:fldChar w:fldCharType="separate"/>
      </w:r>
      <w:r w:rsidR="00B6106B">
        <w:rPr>
          <w:noProof/>
        </w:rPr>
        <w:t>268</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62</w:t>
      </w:r>
      <w:r>
        <w:rPr>
          <w:noProof/>
        </w:rPr>
        <w:tab/>
        <w:t>Enforcement of determination against an agency</w:t>
      </w:r>
      <w:r w:rsidRPr="000748CC">
        <w:rPr>
          <w:noProof/>
        </w:rPr>
        <w:tab/>
      </w:r>
      <w:r w:rsidRPr="000748CC">
        <w:rPr>
          <w:noProof/>
        </w:rPr>
        <w:fldChar w:fldCharType="begin"/>
      </w:r>
      <w:r w:rsidRPr="000748CC">
        <w:rPr>
          <w:noProof/>
        </w:rPr>
        <w:instrText xml:space="preserve"> PAGEREF _Toc122208369 \h </w:instrText>
      </w:r>
      <w:r w:rsidRPr="000748CC">
        <w:rPr>
          <w:noProof/>
        </w:rPr>
      </w:r>
      <w:r w:rsidRPr="000748CC">
        <w:rPr>
          <w:noProof/>
        </w:rPr>
        <w:fldChar w:fldCharType="separate"/>
      </w:r>
      <w:r w:rsidR="00B6106B">
        <w:rPr>
          <w:noProof/>
        </w:rPr>
        <w:t>269</w:t>
      </w:r>
      <w:r w:rsidRPr="000748CC">
        <w:rPr>
          <w:noProof/>
        </w:rPr>
        <w:fldChar w:fldCharType="end"/>
      </w:r>
    </w:p>
    <w:p w:rsidR="000748CC" w:rsidRDefault="000748CC">
      <w:pPr>
        <w:pStyle w:val="TOC3"/>
        <w:rPr>
          <w:rFonts w:asciiTheme="minorHAnsi" w:eastAsiaTheme="minorEastAsia" w:hAnsiTheme="minorHAnsi" w:cstheme="minorBidi"/>
          <w:b w:val="0"/>
          <w:noProof/>
          <w:kern w:val="0"/>
          <w:szCs w:val="22"/>
        </w:rPr>
      </w:pPr>
      <w:r>
        <w:rPr>
          <w:noProof/>
        </w:rPr>
        <w:t>Division 5—Miscellaneous</w:t>
      </w:r>
      <w:r w:rsidRPr="000748CC">
        <w:rPr>
          <w:b w:val="0"/>
          <w:noProof/>
          <w:sz w:val="18"/>
        </w:rPr>
        <w:tab/>
      </w:r>
      <w:r w:rsidRPr="000748CC">
        <w:rPr>
          <w:b w:val="0"/>
          <w:noProof/>
          <w:sz w:val="18"/>
        </w:rPr>
        <w:fldChar w:fldCharType="begin"/>
      </w:r>
      <w:r w:rsidRPr="000748CC">
        <w:rPr>
          <w:b w:val="0"/>
          <w:noProof/>
          <w:sz w:val="18"/>
        </w:rPr>
        <w:instrText xml:space="preserve"> PAGEREF _Toc122208370 \h </w:instrText>
      </w:r>
      <w:r w:rsidRPr="000748CC">
        <w:rPr>
          <w:b w:val="0"/>
          <w:noProof/>
          <w:sz w:val="18"/>
        </w:rPr>
      </w:r>
      <w:r w:rsidRPr="000748CC">
        <w:rPr>
          <w:b w:val="0"/>
          <w:noProof/>
          <w:sz w:val="18"/>
        </w:rPr>
        <w:fldChar w:fldCharType="separate"/>
      </w:r>
      <w:r w:rsidR="00B6106B">
        <w:rPr>
          <w:b w:val="0"/>
          <w:noProof/>
          <w:sz w:val="18"/>
        </w:rPr>
        <w:t>270</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63</w:t>
      </w:r>
      <w:r>
        <w:rPr>
          <w:noProof/>
        </w:rPr>
        <w:tab/>
        <w:t>Legal assistance</w:t>
      </w:r>
      <w:r w:rsidRPr="000748CC">
        <w:rPr>
          <w:noProof/>
        </w:rPr>
        <w:tab/>
      </w:r>
      <w:r w:rsidRPr="000748CC">
        <w:rPr>
          <w:noProof/>
        </w:rPr>
        <w:fldChar w:fldCharType="begin"/>
      </w:r>
      <w:r w:rsidRPr="000748CC">
        <w:rPr>
          <w:noProof/>
        </w:rPr>
        <w:instrText xml:space="preserve"> PAGEREF _Toc122208371 \h </w:instrText>
      </w:r>
      <w:r w:rsidRPr="000748CC">
        <w:rPr>
          <w:noProof/>
        </w:rPr>
      </w:r>
      <w:r w:rsidRPr="000748CC">
        <w:rPr>
          <w:noProof/>
        </w:rPr>
        <w:fldChar w:fldCharType="separate"/>
      </w:r>
      <w:r w:rsidR="00B6106B">
        <w:rPr>
          <w:noProof/>
        </w:rPr>
        <w:t>270</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64</w:t>
      </w:r>
      <w:r>
        <w:rPr>
          <w:noProof/>
        </w:rPr>
        <w:tab/>
        <w:t>Commissioner etc. not to be sued</w:t>
      </w:r>
      <w:r w:rsidRPr="000748CC">
        <w:rPr>
          <w:noProof/>
        </w:rPr>
        <w:tab/>
      </w:r>
      <w:r w:rsidRPr="000748CC">
        <w:rPr>
          <w:noProof/>
        </w:rPr>
        <w:fldChar w:fldCharType="begin"/>
      </w:r>
      <w:r w:rsidRPr="000748CC">
        <w:rPr>
          <w:noProof/>
        </w:rPr>
        <w:instrText xml:space="preserve"> PAGEREF _Toc122208372 \h </w:instrText>
      </w:r>
      <w:r w:rsidRPr="000748CC">
        <w:rPr>
          <w:noProof/>
        </w:rPr>
      </w:r>
      <w:r w:rsidRPr="000748CC">
        <w:rPr>
          <w:noProof/>
        </w:rPr>
        <w:fldChar w:fldCharType="separate"/>
      </w:r>
      <w:r w:rsidR="00B6106B">
        <w:rPr>
          <w:noProof/>
        </w:rPr>
        <w:t>271</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65</w:t>
      </w:r>
      <w:r>
        <w:rPr>
          <w:noProof/>
        </w:rPr>
        <w:tab/>
        <w:t>Failure to attend etc. before Commissioner</w:t>
      </w:r>
      <w:r w:rsidRPr="000748CC">
        <w:rPr>
          <w:noProof/>
        </w:rPr>
        <w:tab/>
      </w:r>
      <w:r w:rsidRPr="000748CC">
        <w:rPr>
          <w:noProof/>
        </w:rPr>
        <w:fldChar w:fldCharType="begin"/>
      </w:r>
      <w:r w:rsidRPr="000748CC">
        <w:rPr>
          <w:noProof/>
        </w:rPr>
        <w:instrText xml:space="preserve"> PAGEREF _Toc122208373 \h </w:instrText>
      </w:r>
      <w:r w:rsidRPr="000748CC">
        <w:rPr>
          <w:noProof/>
        </w:rPr>
      </w:r>
      <w:r w:rsidRPr="000748CC">
        <w:rPr>
          <w:noProof/>
        </w:rPr>
        <w:fldChar w:fldCharType="separate"/>
      </w:r>
      <w:r w:rsidR="00B6106B">
        <w:rPr>
          <w:noProof/>
        </w:rPr>
        <w:t>271</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66</w:t>
      </w:r>
      <w:r>
        <w:rPr>
          <w:noProof/>
        </w:rPr>
        <w:tab/>
        <w:t>Failure to give information etc.</w:t>
      </w:r>
      <w:r w:rsidRPr="000748CC">
        <w:rPr>
          <w:noProof/>
        </w:rPr>
        <w:tab/>
      </w:r>
      <w:r w:rsidRPr="000748CC">
        <w:rPr>
          <w:noProof/>
        </w:rPr>
        <w:fldChar w:fldCharType="begin"/>
      </w:r>
      <w:r w:rsidRPr="000748CC">
        <w:rPr>
          <w:noProof/>
        </w:rPr>
        <w:instrText xml:space="preserve"> PAGEREF _Toc122208374 \h </w:instrText>
      </w:r>
      <w:r w:rsidRPr="000748CC">
        <w:rPr>
          <w:noProof/>
        </w:rPr>
      </w:r>
      <w:r w:rsidRPr="000748CC">
        <w:rPr>
          <w:noProof/>
        </w:rPr>
        <w:fldChar w:fldCharType="separate"/>
      </w:r>
      <w:r w:rsidR="00B6106B">
        <w:rPr>
          <w:noProof/>
        </w:rPr>
        <w:t>272</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67</w:t>
      </w:r>
      <w:r>
        <w:rPr>
          <w:noProof/>
        </w:rPr>
        <w:tab/>
        <w:t>Protection from civil actions</w:t>
      </w:r>
      <w:r w:rsidRPr="000748CC">
        <w:rPr>
          <w:noProof/>
        </w:rPr>
        <w:tab/>
      </w:r>
      <w:r w:rsidRPr="000748CC">
        <w:rPr>
          <w:noProof/>
        </w:rPr>
        <w:fldChar w:fldCharType="begin"/>
      </w:r>
      <w:r w:rsidRPr="000748CC">
        <w:rPr>
          <w:noProof/>
        </w:rPr>
        <w:instrText xml:space="preserve"> PAGEREF _Toc122208375 \h </w:instrText>
      </w:r>
      <w:r w:rsidRPr="000748CC">
        <w:rPr>
          <w:noProof/>
        </w:rPr>
      </w:r>
      <w:r w:rsidRPr="000748CC">
        <w:rPr>
          <w:noProof/>
        </w:rPr>
        <w:fldChar w:fldCharType="separate"/>
      </w:r>
      <w:r w:rsidR="00B6106B">
        <w:rPr>
          <w:noProof/>
        </w:rPr>
        <w:t>275</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68</w:t>
      </w:r>
      <w:r>
        <w:rPr>
          <w:noProof/>
        </w:rPr>
        <w:tab/>
        <w:t>Power to enter premises</w:t>
      </w:r>
      <w:r w:rsidRPr="000748CC">
        <w:rPr>
          <w:noProof/>
        </w:rPr>
        <w:tab/>
      </w:r>
      <w:r w:rsidRPr="000748CC">
        <w:rPr>
          <w:noProof/>
        </w:rPr>
        <w:fldChar w:fldCharType="begin"/>
      </w:r>
      <w:r w:rsidRPr="000748CC">
        <w:rPr>
          <w:noProof/>
        </w:rPr>
        <w:instrText xml:space="preserve"> PAGEREF _Toc122208376 \h </w:instrText>
      </w:r>
      <w:r w:rsidRPr="000748CC">
        <w:rPr>
          <w:noProof/>
        </w:rPr>
      </w:r>
      <w:r w:rsidRPr="000748CC">
        <w:rPr>
          <w:noProof/>
        </w:rPr>
        <w:fldChar w:fldCharType="separate"/>
      </w:r>
      <w:r w:rsidR="00B6106B">
        <w:rPr>
          <w:noProof/>
        </w:rPr>
        <w:t>275</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68A</w:t>
      </w:r>
      <w:r>
        <w:rPr>
          <w:noProof/>
        </w:rPr>
        <w:tab/>
        <w:t>Identity cards</w:t>
      </w:r>
      <w:r w:rsidRPr="000748CC">
        <w:rPr>
          <w:noProof/>
        </w:rPr>
        <w:tab/>
      </w:r>
      <w:r w:rsidRPr="000748CC">
        <w:rPr>
          <w:noProof/>
        </w:rPr>
        <w:fldChar w:fldCharType="begin"/>
      </w:r>
      <w:r w:rsidRPr="000748CC">
        <w:rPr>
          <w:noProof/>
        </w:rPr>
        <w:instrText xml:space="preserve"> PAGEREF _Toc122208377 \h </w:instrText>
      </w:r>
      <w:r w:rsidRPr="000748CC">
        <w:rPr>
          <w:noProof/>
        </w:rPr>
      </w:r>
      <w:r w:rsidRPr="000748CC">
        <w:rPr>
          <w:noProof/>
        </w:rPr>
        <w:fldChar w:fldCharType="separate"/>
      </w:r>
      <w:r w:rsidR="00B6106B">
        <w:rPr>
          <w:noProof/>
        </w:rPr>
        <w:t>277</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70</w:t>
      </w:r>
      <w:r>
        <w:rPr>
          <w:noProof/>
        </w:rPr>
        <w:tab/>
        <w:t>Certain documents and information not required to be disclosed</w:t>
      </w:r>
      <w:r w:rsidRPr="000748CC">
        <w:rPr>
          <w:noProof/>
        </w:rPr>
        <w:tab/>
      </w:r>
      <w:r w:rsidRPr="000748CC">
        <w:rPr>
          <w:noProof/>
        </w:rPr>
        <w:fldChar w:fldCharType="begin"/>
      </w:r>
      <w:r w:rsidRPr="000748CC">
        <w:rPr>
          <w:noProof/>
        </w:rPr>
        <w:instrText xml:space="preserve"> PAGEREF _Toc122208378 \h </w:instrText>
      </w:r>
      <w:r w:rsidRPr="000748CC">
        <w:rPr>
          <w:noProof/>
        </w:rPr>
      </w:r>
      <w:r w:rsidRPr="000748CC">
        <w:rPr>
          <w:noProof/>
        </w:rPr>
        <w:fldChar w:fldCharType="separate"/>
      </w:r>
      <w:r w:rsidR="00B6106B">
        <w:rPr>
          <w:noProof/>
        </w:rPr>
        <w:t>277</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70B</w:t>
      </w:r>
      <w:r>
        <w:rPr>
          <w:noProof/>
        </w:rPr>
        <w:tab/>
        <w:t>Application of this Part to former organisations</w:t>
      </w:r>
      <w:r w:rsidRPr="000748CC">
        <w:rPr>
          <w:noProof/>
        </w:rPr>
        <w:tab/>
      </w:r>
      <w:r w:rsidRPr="000748CC">
        <w:rPr>
          <w:noProof/>
        </w:rPr>
        <w:fldChar w:fldCharType="begin"/>
      </w:r>
      <w:r w:rsidRPr="000748CC">
        <w:rPr>
          <w:noProof/>
        </w:rPr>
        <w:instrText xml:space="preserve"> PAGEREF _Toc122208379 \h </w:instrText>
      </w:r>
      <w:r w:rsidRPr="000748CC">
        <w:rPr>
          <w:noProof/>
        </w:rPr>
      </w:r>
      <w:r w:rsidRPr="000748CC">
        <w:rPr>
          <w:noProof/>
        </w:rPr>
        <w:fldChar w:fldCharType="separate"/>
      </w:r>
      <w:r w:rsidR="00B6106B">
        <w:rPr>
          <w:noProof/>
        </w:rPr>
        <w:t>279</w:t>
      </w:r>
      <w:r w:rsidRPr="000748CC">
        <w:rPr>
          <w:noProof/>
        </w:rPr>
        <w:fldChar w:fldCharType="end"/>
      </w:r>
    </w:p>
    <w:p w:rsidR="000748CC" w:rsidRDefault="000748CC">
      <w:pPr>
        <w:pStyle w:val="TOC2"/>
        <w:rPr>
          <w:rFonts w:asciiTheme="minorHAnsi" w:eastAsiaTheme="minorEastAsia" w:hAnsiTheme="minorHAnsi" w:cstheme="minorBidi"/>
          <w:b w:val="0"/>
          <w:noProof/>
          <w:kern w:val="0"/>
          <w:sz w:val="22"/>
          <w:szCs w:val="22"/>
        </w:rPr>
      </w:pPr>
      <w:r>
        <w:rPr>
          <w:noProof/>
        </w:rPr>
        <w:t>Part VI—Public interest determinations and temporary public interest determinations</w:t>
      </w:r>
      <w:r w:rsidRPr="000748CC">
        <w:rPr>
          <w:b w:val="0"/>
          <w:noProof/>
          <w:sz w:val="18"/>
        </w:rPr>
        <w:tab/>
      </w:r>
      <w:r w:rsidRPr="000748CC">
        <w:rPr>
          <w:b w:val="0"/>
          <w:noProof/>
          <w:sz w:val="18"/>
        </w:rPr>
        <w:fldChar w:fldCharType="begin"/>
      </w:r>
      <w:r w:rsidRPr="000748CC">
        <w:rPr>
          <w:b w:val="0"/>
          <w:noProof/>
          <w:sz w:val="18"/>
        </w:rPr>
        <w:instrText xml:space="preserve"> PAGEREF _Toc122208380 \h </w:instrText>
      </w:r>
      <w:r w:rsidRPr="000748CC">
        <w:rPr>
          <w:b w:val="0"/>
          <w:noProof/>
          <w:sz w:val="18"/>
        </w:rPr>
      </w:r>
      <w:r w:rsidRPr="000748CC">
        <w:rPr>
          <w:b w:val="0"/>
          <w:noProof/>
          <w:sz w:val="18"/>
        </w:rPr>
        <w:fldChar w:fldCharType="separate"/>
      </w:r>
      <w:r w:rsidR="00B6106B">
        <w:rPr>
          <w:b w:val="0"/>
          <w:noProof/>
          <w:sz w:val="18"/>
        </w:rPr>
        <w:t>280</w:t>
      </w:r>
      <w:r w:rsidRPr="000748CC">
        <w:rPr>
          <w:b w:val="0"/>
          <w:noProof/>
          <w:sz w:val="18"/>
        </w:rPr>
        <w:fldChar w:fldCharType="end"/>
      </w:r>
    </w:p>
    <w:p w:rsidR="000748CC" w:rsidRDefault="000748CC">
      <w:pPr>
        <w:pStyle w:val="TOC3"/>
        <w:rPr>
          <w:rFonts w:asciiTheme="minorHAnsi" w:eastAsiaTheme="minorEastAsia" w:hAnsiTheme="minorHAnsi" w:cstheme="minorBidi"/>
          <w:b w:val="0"/>
          <w:noProof/>
          <w:kern w:val="0"/>
          <w:szCs w:val="22"/>
        </w:rPr>
      </w:pPr>
      <w:r>
        <w:rPr>
          <w:noProof/>
        </w:rPr>
        <w:t>Division 1—Public interest determinations</w:t>
      </w:r>
      <w:r w:rsidRPr="000748CC">
        <w:rPr>
          <w:b w:val="0"/>
          <w:noProof/>
          <w:sz w:val="18"/>
        </w:rPr>
        <w:tab/>
      </w:r>
      <w:r w:rsidRPr="000748CC">
        <w:rPr>
          <w:b w:val="0"/>
          <w:noProof/>
          <w:sz w:val="18"/>
        </w:rPr>
        <w:fldChar w:fldCharType="begin"/>
      </w:r>
      <w:r w:rsidRPr="000748CC">
        <w:rPr>
          <w:b w:val="0"/>
          <w:noProof/>
          <w:sz w:val="18"/>
        </w:rPr>
        <w:instrText xml:space="preserve"> PAGEREF _Toc122208381 \h </w:instrText>
      </w:r>
      <w:r w:rsidRPr="000748CC">
        <w:rPr>
          <w:b w:val="0"/>
          <w:noProof/>
          <w:sz w:val="18"/>
        </w:rPr>
      </w:r>
      <w:r w:rsidRPr="000748CC">
        <w:rPr>
          <w:b w:val="0"/>
          <w:noProof/>
          <w:sz w:val="18"/>
        </w:rPr>
        <w:fldChar w:fldCharType="separate"/>
      </w:r>
      <w:r w:rsidR="00B6106B">
        <w:rPr>
          <w:b w:val="0"/>
          <w:noProof/>
          <w:sz w:val="18"/>
        </w:rPr>
        <w:t>280</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71</w:t>
      </w:r>
      <w:r>
        <w:rPr>
          <w:noProof/>
        </w:rPr>
        <w:tab/>
        <w:t>Interpretation</w:t>
      </w:r>
      <w:r w:rsidRPr="000748CC">
        <w:rPr>
          <w:noProof/>
        </w:rPr>
        <w:tab/>
      </w:r>
      <w:r w:rsidRPr="000748CC">
        <w:rPr>
          <w:noProof/>
        </w:rPr>
        <w:fldChar w:fldCharType="begin"/>
      </w:r>
      <w:r w:rsidRPr="000748CC">
        <w:rPr>
          <w:noProof/>
        </w:rPr>
        <w:instrText xml:space="preserve"> PAGEREF _Toc122208382 \h </w:instrText>
      </w:r>
      <w:r w:rsidRPr="000748CC">
        <w:rPr>
          <w:noProof/>
        </w:rPr>
      </w:r>
      <w:r w:rsidRPr="000748CC">
        <w:rPr>
          <w:noProof/>
        </w:rPr>
        <w:fldChar w:fldCharType="separate"/>
      </w:r>
      <w:r w:rsidR="00B6106B">
        <w:rPr>
          <w:noProof/>
        </w:rPr>
        <w:t>280</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72</w:t>
      </w:r>
      <w:r>
        <w:rPr>
          <w:noProof/>
        </w:rPr>
        <w:tab/>
        <w:t>Power to make, and effect of, determinations</w:t>
      </w:r>
      <w:r w:rsidRPr="000748CC">
        <w:rPr>
          <w:noProof/>
        </w:rPr>
        <w:tab/>
      </w:r>
      <w:r w:rsidRPr="000748CC">
        <w:rPr>
          <w:noProof/>
        </w:rPr>
        <w:fldChar w:fldCharType="begin"/>
      </w:r>
      <w:r w:rsidRPr="000748CC">
        <w:rPr>
          <w:noProof/>
        </w:rPr>
        <w:instrText xml:space="preserve"> PAGEREF _Toc122208383 \h </w:instrText>
      </w:r>
      <w:r w:rsidRPr="000748CC">
        <w:rPr>
          <w:noProof/>
        </w:rPr>
      </w:r>
      <w:r w:rsidRPr="000748CC">
        <w:rPr>
          <w:noProof/>
        </w:rPr>
        <w:fldChar w:fldCharType="separate"/>
      </w:r>
      <w:r w:rsidR="00B6106B">
        <w:rPr>
          <w:noProof/>
        </w:rPr>
        <w:t>280</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73</w:t>
      </w:r>
      <w:r>
        <w:rPr>
          <w:noProof/>
        </w:rPr>
        <w:tab/>
        <w:t>Application by APP entity</w:t>
      </w:r>
      <w:r w:rsidRPr="000748CC">
        <w:rPr>
          <w:noProof/>
        </w:rPr>
        <w:tab/>
      </w:r>
      <w:r w:rsidRPr="000748CC">
        <w:rPr>
          <w:noProof/>
        </w:rPr>
        <w:fldChar w:fldCharType="begin"/>
      </w:r>
      <w:r w:rsidRPr="000748CC">
        <w:rPr>
          <w:noProof/>
        </w:rPr>
        <w:instrText xml:space="preserve"> PAGEREF _Toc122208384 \h </w:instrText>
      </w:r>
      <w:r w:rsidRPr="000748CC">
        <w:rPr>
          <w:noProof/>
        </w:rPr>
      </w:r>
      <w:r w:rsidRPr="000748CC">
        <w:rPr>
          <w:noProof/>
        </w:rPr>
        <w:fldChar w:fldCharType="separate"/>
      </w:r>
      <w:r w:rsidR="00B6106B">
        <w:rPr>
          <w:noProof/>
        </w:rPr>
        <w:t>281</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74</w:t>
      </w:r>
      <w:r>
        <w:rPr>
          <w:noProof/>
        </w:rPr>
        <w:tab/>
        <w:t>Publication of application etc.</w:t>
      </w:r>
      <w:r w:rsidRPr="000748CC">
        <w:rPr>
          <w:noProof/>
        </w:rPr>
        <w:tab/>
      </w:r>
      <w:r w:rsidRPr="000748CC">
        <w:rPr>
          <w:noProof/>
        </w:rPr>
        <w:fldChar w:fldCharType="begin"/>
      </w:r>
      <w:r w:rsidRPr="000748CC">
        <w:rPr>
          <w:noProof/>
        </w:rPr>
        <w:instrText xml:space="preserve"> PAGEREF _Toc122208385 \h </w:instrText>
      </w:r>
      <w:r w:rsidRPr="000748CC">
        <w:rPr>
          <w:noProof/>
        </w:rPr>
      </w:r>
      <w:r w:rsidRPr="000748CC">
        <w:rPr>
          <w:noProof/>
        </w:rPr>
        <w:fldChar w:fldCharType="separate"/>
      </w:r>
      <w:r w:rsidR="00B6106B">
        <w:rPr>
          <w:noProof/>
        </w:rPr>
        <w:t>282</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75</w:t>
      </w:r>
      <w:r>
        <w:rPr>
          <w:noProof/>
        </w:rPr>
        <w:tab/>
        <w:t>Draft determination</w:t>
      </w:r>
      <w:r w:rsidRPr="000748CC">
        <w:rPr>
          <w:noProof/>
        </w:rPr>
        <w:tab/>
      </w:r>
      <w:r w:rsidRPr="000748CC">
        <w:rPr>
          <w:noProof/>
        </w:rPr>
        <w:fldChar w:fldCharType="begin"/>
      </w:r>
      <w:r w:rsidRPr="000748CC">
        <w:rPr>
          <w:noProof/>
        </w:rPr>
        <w:instrText xml:space="preserve"> PAGEREF _Toc122208386 \h </w:instrText>
      </w:r>
      <w:r w:rsidRPr="000748CC">
        <w:rPr>
          <w:noProof/>
        </w:rPr>
      </w:r>
      <w:r w:rsidRPr="000748CC">
        <w:rPr>
          <w:noProof/>
        </w:rPr>
        <w:fldChar w:fldCharType="separate"/>
      </w:r>
      <w:r w:rsidR="00B6106B">
        <w:rPr>
          <w:noProof/>
        </w:rPr>
        <w:t>282</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76</w:t>
      </w:r>
      <w:r>
        <w:rPr>
          <w:noProof/>
        </w:rPr>
        <w:tab/>
        <w:t>Conference</w:t>
      </w:r>
      <w:r w:rsidRPr="000748CC">
        <w:rPr>
          <w:noProof/>
        </w:rPr>
        <w:tab/>
      </w:r>
      <w:r w:rsidRPr="000748CC">
        <w:rPr>
          <w:noProof/>
        </w:rPr>
        <w:fldChar w:fldCharType="begin"/>
      </w:r>
      <w:r w:rsidRPr="000748CC">
        <w:rPr>
          <w:noProof/>
        </w:rPr>
        <w:instrText xml:space="preserve"> PAGEREF _Toc122208387 \h </w:instrText>
      </w:r>
      <w:r w:rsidRPr="000748CC">
        <w:rPr>
          <w:noProof/>
        </w:rPr>
      </w:r>
      <w:r w:rsidRPr="000748CC">
        <w:rPr>
          <w:noProof/>
        </w:rPr>
        <w:fldChar w:fldCharType="separate"/>
      </w:r>
      <w:r w:rsidR="00B6106B">
        <w:rPr>
          <w:noProof/>
        </w:rPr>
        <w:t>283</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77</w:t>
      </w:r>
      <w:r>
        <w:rPr>
          <w:noProof/>
        </w:rPr>
        <w:tab/>
        <w:t>Conduct of conference</w:t>
      </w:r>
      <w:r w:rsidRPr="000748CC">
        <w:rPr>
          <w:noProof/>
        </w:rPr>
        <w:tab/>
      </w:r>
      <w:r w:rsidRPr="000748CC">
        <w:rPr>
          <w:noProof/>
        </w:rPr>
        <w:fldChar w:fldCharType="begin"/>
      </w:r>
      <w:r w:rsidRPr="000748CC">
        <w:rPr>
          <w:noProof/>
        </w:rPr>
        <w:instrText xml:space="preserve"> PAGEREF _Toc122208388 \h </w:instrText>
      </w:r>
      <w:r w:rsidRPr="000748CC">
        <w:rPr>
          <w:noProof/>
        </w:rPr>
      </w:r>
      <w:r w:rsidRPr="000748CC">
        <w:rPr>
          <w:noProof/>
        </w:rPr>
        <w:fldChar w:fldCharType="separate"/>
      </w:r>
      <w:r w:rsidR="00B6106B">
        <w:rPr>
          <w:noProof/>
        </w:rPr>
        <w:t>283</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78</w:t>
      </w:r>
      <w:r>
        <w:rPr>
          <w:noProof/>
        </w:rPr>
        <w:tab/>
        <w:t>Determination of application</w:t>
      </w:r>
      <w:r w:rsidRPr="000748CC">
        <w:rPr>
          <w:noProof/>
        </w:rPr>
        <w:tab/>
      </w:r>
      <w:r w:rsidRPr="000748CC">
        <w:rPr>
          <w:noProof/>
        </w:rPr>
        <w:fldChar w:fldCharType="begin"/>
      </w:r>
      <w:r w:rsidRPr="000748CC">
        <w:rPr>
          <w:noProof/>
        </w:rPr>
        <w:instrText xml:space="preserve"> PAGEREF _Toc122208389 \h </w:instrText>
      </w:r>
      <w:r w:rsidRPr="000748CC">
        <w:rPr>
          <w:noProof/>
        </w:rPr>
      </w:r>
      <w:r w:rsidRPr="000748CC">
        <w:rPr>
          <w:noProof/>
        </w:rPr>
        <w:fldChar w:fldCharType="separate"/>
      </w:r>
      <w:r w:rsidR="00B6106B">
        <w:rPr>
          <w:noProof/>
        </w:rPr>
        <w:t>284</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79</w:t>
      </w:r>
      <w:r>
        <w:rPr>
          <w:noProof/>
        </w:rPr>
        <w:tab/>
        <w:t>Making of determination</w:t>
      </w:r>
      <w:r w:rsidRPr="000748CC">
        <w:rPr>
          <w:noProof/>
        </w:rPr>
        <w:tab/>
      </w:r>
      <w:r w:rsidRPr="000748CC">
        <w:rPr>
          <w:noProof/>
        </w:rPr>
        <w:fldChar w:fldCharType="begin"/>
      </w:r>
      <w:r w:rsidRPr="000748CC">
        <w:rPr>
          <w:noProof/>
        </w:rPr>
        <w:instrText xml:space="preserve"> PAGEREF _Toc122208390 \h </w:instrText>
      </w:r>
      <w:r w:rsidRPr="000748CC">
        <w:rPr>
          <w:noProof/>
        </w:rPr>
      </w:r>
      <w:r w:rsidRPr="000748CC">
        <w:rPr>
          <w:noProof/>
        </w:rPr>
        <w:fldChar w:fldCharType="separate"/>
      </w:r>
      <w:r w:rsidR="00B6106B">
        <w:rPr>
          <w:noProof/>
        </w:rPr>
        <w:t>284</w:t>
      </w:r>
      <w:r w:rsidRPr="000748CC">
        <w:rPr>
          <w:noProof/>
        </w:rPr>
        <w:fldChar w:fldCharType="end"/>
      </w:r>
    </w:p>
    <w:p w:rsidR="000748CC" w:rsidRDefault="000748CC">
      <w:pPr>
        <w:pStyle w:val="TOC3"/>
        <w:rPr>
          <w:rFonts w:asciiTheme="minorHAnsi" w:eastAsiaTheme="minorEastAsia" w:hAnsiTheme="minorHAnsi" w:cstheme="minorBidi"/>
          <w:b w:val="0"/>
          <w:noProof/>
          <w:kern w:val="0"/>
          <w:szCs w:val="22"/>
        </w:rPr>
      </w:pPr>
      <w:r>
        <w:rPr>
          <w:noProof/>
        </w:rPr>
        <w:t>Division 2—Temporary public interest determinations</w:t>
      </w:r>
      <w:r w:rsidRPr="000748CC">
        <w:rPr>
          <w:b w:val="0"/>
          <w:noProof/>
          <w:sz w:val="18"/>
        </w:rPr>
        <w:tab/>
      </w:r>
      <w:r w:rsidRPr="000748CC">
        <w:rPr>
          <w:b w:val="0"/>
          <w:noProof/>
          <w:sz w:val="18"/>
        </w:rPr>
        <w:fldChar w:fldCharType="begin"/>
      </w:r>
      <w:r w:rsidRPr="000748CC">
        <w:rPr>
          <w:b w:val="0"/>
          <w:noProof/>
          <w:sz w:val="18"/>
        </w:rPr>
        <w:instrText xml:space="preserve"> PAGEREF _Toc122208391 \h </w:instrText>
      </w:r>
      <w:r w:rsidRPr="000748CC">
        <w:rPr>
          <w:b w:val="0"/>
          <w:noProof/>
          <w:sz w:val="18"/>
        </w:rPr>
      </w:r>
      <w:r w:rsidRPr="000748CC">
        <w:rPr>
          <w:b w:val="0"/>
          <w:noProof/>
          <w:sz w:val="18"/>
        </w:rPr>
        <w:fldChar w:fldCharType="separate"/>
      </w:r>
      <w:r w:rsidR="00B6106B">
        <w:rPr>
          <w:b w:val="0"/>
          <w:noProof/>
          <w:sz w:val="18"/>
        </w:rPr>
        <w:t>285</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80A</w:t>
      </w:r>
      <w:r>
        <w:rPr>
          <w:noProof/>
        </w:rPr>
        <w:tab/>
        <w:t>Temporary public interest determinations</w:t>
      </w:r>
      <w:r w:rsidRPr="000748CC">
        <w:rPr>
          <w:noProof/>
        </w:rPr>
        <w:tab/>
      </w:r>
      <w:r w:rsidRPr="000748CC">
        <w:rPr>
          <w:noProof/>
        </w:rPr>
        <w:fldChar w:fldCharType="begin"/>
      </w:r>
      <w:r w:rsidRPr="000748CC">
        <w:rPr>
          <w:noProof/>
        </w:rPr>
        <w:instrText xml:space="preserve"> PAGEREF _Toc122208392 \h </w:instrText>
      </w:r>
      <w:r w:rsidRPr="000748CC">
        <w:rPr>
          <w:noProof/>
        </w:rPr>
      </w:r>
      <w:r w:rsidRPr="000748CC">
        <w:rPr>
          <w:noProof/>
        </w:rPr>
        <w:fldChar w:fldCharType="separate"/>
      </w:r>
      <w:r w:rsidR="00B6106B">
        <w:rPr>
          <w:noProof/>
        </w:rPr>
        <w:t>285</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80B</w:t>
      </w:r>
      <w:r>
        <w:rPr>
          <w:noProof/>
        </w:rPr>
        <w:tab/>
        <w:t>Effect of temporary public interest determination</w:t>
      </w:r>
      <w:r w:rsidRPr="000748CC">
        <w:rPr>
          <w:noProof/>
        </w:rPr>
        <w:tab/>
      </w:r>
      <w:r w:rsidRPr="000748CC">
        <w:rPr>
          <w:noProof/>
        </w:rPr>
        <w:fldChar w:fldCharType="begin"/>
      </w:r>
      <w:r w:rsidRPr="000748CC">
        <w:rPr>
          <w:noProof/>
        </w:rPr>
        <w:instrText xml:space="preserve"> PAGEREF _Toc122208393 \h </w:instrText>
      </w:r>
      <w:r w:rsidRPr="000748CC">
        <w:rPr>
          <w:noProof/>
        </w:rPr>
      </w:r>
      <w:r w:rsidRPr="000748CC">
        <w:rPr>
          <w:noProof/>
        </w:rPr>
        <w:fldChar w:fldCharType="separate"/>
      </w:r>
      <w:r w:rsidR="00B6106B">
        <w:rPr>
          <w:noProof/>
        </w:rPr>
        <w:t>285</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80D</w:t>
      </w:r>
      <w:r>
        <w:rPr>
          <w:noProof/>
        </w:rPr>
        <w:tab/>
        <w:t>Commissioner may continue to consider application</w:t>
      </w:r>
      <w:r w:rsidRPr="000748CC">
        <w:rPr>
          <w:noProof/>
        </w:rPr>
        <w:tab/>
      </w:r>
      <w:r w:rsidRPr="000748CC">
        <w:rPr>
          <w:noProof/>
        </w:rPr>
        <w:fldChar w:fldCharType="begin"/>
      </w:r>
      <w:r w:rsidRPr="000748CC">
        <w:rPr>
          <w:noProof/>
        </w:rPr>
        <w:instrText xml:space="preserve"> PAGEREF _Toc122208394 \h </w:instrText>
      </w:r>
      <w:r w:rsidRPr="000748CC">
        <w:rPr>
          <w:noProof/>
        </w:rPr>
      </w:r>
      <w:r w:rsidRPr="000748CC">
        <w:rPr>
          <w:noProof/>
        </w:rPr>
        <w:fldChar w:fldCharType="separate"/>
      </w:r>
      <w:r w:rsidR="00B6106B">
        <w:rPr>
          <w:noProof/>
        </w:rPr>
        <w:t>286</w:t>
      </w:r>
      <w:r w:rsidRPr="000748CC">
        <w:rPr>
          <w:noProof/>
        </w:rPr>
        <w:fldChar w:fldCharType="end"/>
      </w:r>
    </w:p>
    <w:p w:rsidR="000748CC" w:rsidRDefault="000748CC">
      <w:pPr>
        <w:pStyle w:val="TOC3"/>
        <w:rPr>
          <w:rFonts w:asciiTheme="minorHAnsi" w:eastAsiaTheme="minorEastAsia" w:hAnsiTheme="minorHAnsi" w:cstheme="minorBidi"/>
          <w:b w:val="0"/>
          <w:noProof/>
          <w:kern w:val="0"/>
          <w:szCs w:val="22"/>
        </w:rPr>
      </w:pPr>
      <w:r>
        <w:rPr>
          <w:noProof/>
        </w:rPr>
        <w:t>Division 3—Register of determinations</w:t>
      </w:r>
      <w:r w:rsidRPr="000748CC">
        <w:rPr>
          <w:b w:val="0"/>
          <w:noProof/>
          <w:sz w:val="18"/>
        </w:rPr>
        <w:tab/>
      </w:r>
      <w:r w:rsidRPr="000748CC">
        <w:rPr>
          <w:b w:val="0"/>
          <w:noProof/>
          <w:sz w:val="18"/>
        </w:rPr>
        <w:fldChar w:fldCharType="begin"/>
      </w:r>
      <w:r w:rsidRPr="000748CC">
        <w:rPr>
          <w:b w:val="0"/>
          <w:noProof/>
          <w:sz w:val="18"/>
        </w:rPr>
        <w:instrText xml:space="preserve"> PAGEREF _Toc122208395 \h </w:instrText>
      </w:r>
      <w:r w:rsidRPr="000748CC">
        <w:rPr>
          <w:b w:val="0"/>
          <w:noProof/>
          <w:sz w:val="18"/>
        </w:rPr>
      </w:r>
      <w:r w:rsidRPr="000748CC">
        <w:rPr>
          <w:b w:val="0"/>
          <w:noProof/>
          <w:sz w:val="18"/>
        </w:rPr>
        <w:fldChar w:fldCharType="separate"/>
      </w:r>
      <w:r w:rsidR="00B6106B">
        <w:rPr>
          <w:b w:val="0"/>
          <w:noProof/>
          <w:sz w:val="18"/>
        </w:rPr>
        <w:t>287</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80E</w:t>
      </w:r>
      <w:r>
        <w:rPr>
          <w:noProof/>
        </w:rPr>
        <w:tab/>
        <w:t>Register of determinations</w:t>
      </w:r>
      <w:r w:rsidRPr="000748CC">
        <w:rPr>
          <w:noProof/>
        </w:rPr>
        <w:tab/>
      </w:r>
      <w:r w:rsidRPr="000748CC">
        <w:rPr>
          <w:noProof/>
        </w:rPr>
        <w:fldChar w:fldCharType="begin"/>
      </w:r>
      <w:r w:rsidRPr="000748CC">
        <w:rPr>
          <w:noProof/>
        </w:rPr>
        <w:instrText xml:space="preserve"> PAGEREF _Toc122208396 \h </w:instrText>
      </w:r>
      <w:r w:rsidRPr="000748CC">
        <w:rPr>
          <w:noProof/>
        </w:rPr>
      </w:r>
      <w:r w:rsidRPr="000748CC">
        <w:rPr>
          <w:noProof/>
        </w:rPr>
        <w:fldChar w:fldCharType="separate"/>
      </w:r>
      <w:r w:rsidR="00B6106B">
        <w:rPr>
          <w:noProof/>
        </w:rPr>
        <w:t>287</w:t>
      </w:r>
      <w:r w:rsidRPr="000748CC">
        <w:rPr>
          <w:noProof/>
        </w:rPr>
        <w:fldChar w:fldCharType="end"/>
      </w:r>
    </w:p>
    <w:p w:rsidR="000748CC" w:rsidRDefault="000748CC">
      <w:pPr>
        <w:pStyle w:val="TOC2"/>
        <w:rPr>
          <w:rFonts w:asciiTheme="minorHAnsi" w:eastAsiaTheme="minorEastAsia" w:hAnsiTheme="minorHAnsi" w:cstheme="minorBidi"/>
          <w:b w:val="0"/>
          <w:noProof/>
          <w:kern w:val="0"/>
          <w:sz w:val="22"/>
          <w:szCs w:val="22"/>
        </w:rPr>
      </w:pPr>
      <w:r>
        <w:rPr>
          <w:noProof/>
        </w:rPr>
        <w:lastRenderedPageBreak/>
        <w:t>Part VIA—Dealing with personal information in emergencies and disasters</w:t>
      </w:r>
      <w:r w:rsidRPr="000748CC">
        <w:rPr>
          <w:b w:val="0"/>
          <w:noProof/>
          <w:sz w:val="18"/>
        </w:rPr>
        <w:tab/>
      </w:r>
      <w:r w:rsidRPr="000748CC">
        <w:rPr>
          <w:b w:val="0"/>
          <w:noProof/>
          <w:sz w:val="18"/>
        </w:rPr>
        <w:fldChar w:fldCharType="begin"/>
      </w:r>
      <w:r w:rsidRPr="000748CC">
        <w:rPr>
          <w:b w:val="0"/>
          <w:noProof/>
          <w:sz w:val="18"/>
        </w:rPr>
        <w:instrText xml:space="preserve"> PAGEREF _Toc122208397 \h </w:instrText>
      </w:r>
      <w:r w:rsidRPr="000748CC">
        <w:rPr>
          <w:b w:val="0"/>
          <w:noProof/>
          <w:sz w:val="18"/>
        </w:rPr>
      </w:r>
      <w:r w:rsidRPr="000748CC">
        <w:rPr>
          <w:b w:val="0"/>
          <w:noProof/>
          <w:sz w:val="18"/>
        </w:rPr>
        <w:fldChar w:fldCharType="separate"/>
      </w:r>
      <w:r w:rsidR="00B6106B">
        <w:rPr>
          <w:b w:val="0"/>
          <w:noProof/>
          <w:sz w:val="18"/>
        </w:rPr>
        <w:t>288</w:t>
      </w:r>
      <w:r w:rsidRPr="000748CC">
        <w:rPr>
          <w:b w:val="0"/>
          <w:noProof/>
          <w:sz w:val="18"/>
        </w:rPr>
        <w:fldChar w:fldCharType="end"/>
      </w:r>
    </w:p>
    <w:p w:rsidR="000748CC" w:rsidRDefault="000748CC">
      <w:pPr>
        <w:pStyle w:val="TOC3"/>
        <w:rPr>
          <w:rFonts w:asciiTheme="minorHAnsi" w:eastAsiaTheme="minorEastAsia" w:hAnsiTheme="minorHAnsi" w:cstheme="minorBidi"/>
          <w:b w:val="0"/>
          <w:noProof/>
          <w:kern w:val="0"/>
          <w:szCs w:val="22"/>
        </w:rPr>
      </w:pPr>
      <w:r>
        <w:rPr>
          <w:noProof/>
        </w:rPr>
        <w:t>Division 1—Object and interpretation</w:t>
      </w:r>
      <w:r w:rsidRPr="000748CC">
        <w:rPr>
          <w:b w:val="0"/>
          <w:noProof/>
          <w:sz w:val="18"/>
        </w:rPr>
        <w:tab/>
      </w:r>
      <w:r w:rsidRPr="000748CC">
        <w:rPr>
          <w:b w:val="0"/>
          <w:noProof/>
          <w:sz w:val="18"/>
        </w:rPr>
        <w:fldChar w:fldCharType="begin"/>
      </w:r>
      <w:r w:rsidRPr="000748CC">
        <w:rPr>
          <w:b w:val="0"/>
          <w:noProof/>
          <w:sz w:val="18"/>
        </w:rPr>
        <w:instrText xml:space="preserve"> PAGEREF _Toc122208398 \h </w:instrText>
      </w:r>
      <w:r w:rsidRPr="000748CC">
        <w:rPr>
          <w:b w:val="0"/>
          <w:noProof/>
          <w:sz w:val="18"/>
        </w:rPr>
      </w:r>
      <w:r w:rsidRPr="000748CC">
        <w:rPr>
          <w:b w:val="0"/>
          <w:noProof/>
          <w:sz w:val="18"/>
        </w:rPr>
        <w:fldChar w:fldCharType="separate"/>
      </w:r>
      <w:r w:rsidR="00B6106B">
        <w:rPr>
          <w:b w:val="0"/>
          <w:noProof/>
          <w:sz w:val="18"/>
        </w:rPr>
        <w:t>288</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80F</w:t>
      </w:r>
      <w:r>
        <w:rPr>
          <w:noProof/>
        </w:rPr>
        <w:tab/>
        <w:t>Object</w:t>
      </w:r>
      <w:r w:rsidRPr="000748CC">
        <w:rPr>
          <w:noProof/>
        </w:rPr>
        <w:tab/>
      </w:r>
      <w:r w:rsidRPr="000748CC">
        <w:rPr>
          <w:noProof/>
        </w:rPr>
        <w:fldChar w:fldCharType="begin"/>
      </w:r>
      <w:r w:rsidRPr="000748CC">
        <w:rPr>
          <w:noProof/>
        </w:rPr>
        <w:instrText xml:space="preserve"> PAGEREF _Toc122208399 \h </w:instrText>
      </w:r>
      <w:r w:rsidRPr="000748CC">
        <w:rPr>
          <w:noProof/>
        </w:rPr>
      </w:r>
      <w:r w:rsidRPr="000748CC">
        <w:rPr>
          <w:noProof/>
        </w:rPr>
        <w:fldChar w:fldCharType="separate"/>
      </w:r>
      <w:r w:rsidR="00B6106B">
        <w:rPr>
          <w:noProof/>
        </w:rPr>
        <w:t>288</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80G</w:t>
      </w:r>
      <w:r>
        <w:rPr>
          <w:noProof/>
        </w:rPr>
        <w:tab/>
        <w:t>Interpretation</w:t>
      </w:r>
      <w:r w:rsidRPr="000748CC">
        <w:rPr>
          <w:noProof/>
        </w:rPr>
        <w:tab/>
      </w:r>
      <w:r w:rsidRPr="000748CC">
        <w:rPr>
          <w:noProof/>
        </w:rPr>
        <w:fldChar w:fldCharType="begin"/>
      </w:r>
      <w:r w:rsidRPr="000748CC">
        <w:rPr>
          <w:noProof/>
        </w:rPr>
        <w:instrText xml:space="preserve"> PAGEREF _Toc122208400 \h </w:instrText>
      </w:r>
      <w:r w:rsidRPr="000748CC">
        <w:rPr>
          <w:noProof/>
        </w:rPr>
      </w:r>
      <w:r w:rsidRPr="000748CC">
        <w:rPr>
          <w:noProof/>
        </w:rPr>
        <w:fldChar w:fldCharType="separate"/>
      </w:r>
      <w:r w:rsidR="00B6106B">
        <w:rPr>
          <w:noProof/>
        </w:rPr>
        <w:t>288</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80H</w:t>
      </w:r>
      <w:r>
        <w:rPr>
          <w:noProof/>
        </w:rPr>
        <w:tab/>
        <w:t xml:space="preserve">Meaning of </w:t>
      </w:r>
      <w:r w:rsidRPr="009842D9">
        <w:rPr>
          <w:i/>
          <w:noProof/>
        </w:rPr>
        <w:t>permitted purpose</w:t>
      </w:r>
      <w:r w:rsidRPr="000748CC">
        <w:rPr>
          <w:noProof/>
        </w:rPr>
        <w:tab/>
      </w:r>
      <w:r w:rsidRPr="000748CC">
        <w:rPr>
          <w:noProof/>
        </w:rPr>
        <w:fldChar w:fldCharType="begin"/>
      </w:r>
      <w:r w:rsidRPr="000748CC">
        <w:rPr>
          <w:noProof/>
        </w:rPr>
        <w:instrText xml:space="preserve"> PAGEREF _Toc122208401 \h </w:instrText>
      </w:r>
      <w:r w:rsidRPr="000748CC">
        <w:rPr>
          <w:noProof/>
        </w:rPr>
      </w:r>
      <w:r w:rsidRPr="000748CC">
        <w:rPr>
          <w:noProof/>
        </w:rPr>
        <w:fldChar w:fldCharType="separate"/>
      </w:r>
      <w:r w:rsidR="00B6106B">
        <w:rPr>
          <w:noProof/>
        </w:rPr>
        <w:t>289</w:t>
      </w:r>
      <w:r w:rsidRPr="000748CC">
        <w:rPr>
          <w:noProof/>
        </w:rPr>
        <w:fldChar w:fldCharType="end"/>
      </w:r>
    </w:p>
    <w:p w:rsidR="000748CC" w:rsidRDefault="000748CC">
      <w:pPr>
        <w:pStyle w:val="TOC3"/>
        <w:rPr>
          <w:rFonts w:asciiTheme="minorHAnsi" w:eastAsiaTheme="minorEastAsia" w:hAnsiTheme="minorHAnsi" w:cstheme="minorBidi"/>
          <w:b w:val="0"/>
          <w:noProof/>
          <w:kern w:val="0"/>
          <w:szCs w:val="22"/>
        </w:rPr>
      </w:pPr>
      <w:r>
        <w:rPr>
          <w:noProof/>
        </w:rPr>
        <w:t>Division 2—Declaration of emergency</w:t>
      </w:r>
      <w:r w:rsidRPr="000748CC">
        <w:rPr>
          <w:b w:val="0"/>
          <w:noProof/>
          <w:sz w:val="18"/>
        </w:rPr>
        <w:tab/>
      </w:r>
      <w:r w:rsidRPr="000748CC">
        <w:rPr>
          <w:b w:val="0"/>
          <w:noProof/>
          <w:sz w:val="18"/>
        </w:rPr>
        <w:fldChar w:fldCharType="begin"/>
      </w:r>
      <w:r w:rsidRPr="000748CC">
        <w:rPr>
          <w:b w:val="0"/>
          <w:noProof/>
          <w:sz w:val="18"/>
        </w:rPr>
        <w:instrText xml:space="preserve"> PAGEREF _Toc122208402 \h </w:instrText>
      </w:r>
      <w:r w:rsidRPr="000748CC">
        <w:rPr>
          <w:b w:val="0"/>
          <w:noProof/>
          <w:sz w:val="18"/>
        </w:rPr>
      </w:r>
      <w:r w:rsidRPr="000748CC">
        <w:rPr>
          <w:b w:val="0"/>
          <w:noProof/>
          <w:sz w:val="18"/>
        </w:rPr>
        <w:fldChar w:fldCharType="separate"/>
      </w:r>
      <w:r w:rsidR="00B6106B">
        <w:rPr>
          <w:b w:val="0"/>
          <w:noProof/>
          <w:sz w:val="18"/>
        </w:rPr>
        <w:t>290</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80J</w:t>
      </w:r>
      <w:r>
        <w:rPr>
          <w:noProof/>
        </w:rPr>
        <w:tab/>
        <w:t>Declaration of emergency—events of national significance</w:t>
      </w:r>
      <w:r w:rsidRPr="000748CC">
        <w:rPr>
          <w:noProof/>
        </w:rPr>
        <w:tab/>
      </w:r>
      <w:r w:rsidRPr="000748CC">
        <w:rPr>
          <w:noProof/>
        </w:rPr>
        <w:fldChar w:fldCharType="begin"/>
      </w:r>
      <w:r w:rsidRPr="000748CC">
        <w:rPr>
          <w:noProof/>
        </w:rPr>
        <w:instrText xml:space="preserve"> PAGEREF _Toc122208403 \h </w:instrText>
      </w:r>
      <w:r w:rsidRPr="000748CC">
        <w:rPr>
          <w:noProof/>
        </w:rPr>
      </w:r>
      <w:r w:rsidRPr="000748CC">
        <w:rPr>
          <w:noProof/>
        </w:rPr>
        <w:fldChar w:fldCharType="separate"/>
      </w:r>
      <w:r w:rsidR="00B6106B">
        <w:rPr>
          <w:noProof/>
        </w:rPr>
        <w:t>290</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80K</w:t>
      </w:r>
      <w:r>
        <w:rPr>
          <w:noProof/>
        </w:rPr>
        <w:tab/>
        <w:t>Declaration of emergency—events outside Australia</w:t>
      </w:r>
      <w:r w:rsidRPr="000748CC">
        <w:rPr>
          <w:noProof/>
        </w:rPr>
        <w:tab/>
      </w:r>
      <w:r w:rsidRPr="000748CC">
        <w:rPr>
          <w:noProof/>
        </w:rPr>
        <w:fldChar w:fldCharType="begin"/>
      </w:r>
      <w:r w:rsidRPr="000748CC">
        <w:rPr>
          <w:noProof/>
        </w:rPr>
        <w:instrText xml:space="preserve"> PAGEREF _Toc122208404 \h </w:instrText>
      </w:r>
      <w:r w:rsidRPr="000748CC">
        <w:rPr>
          <w:noProof/>
        </w:rPr>
      </w:r>
      <w:r w:rsidRPr="000748CC">
        <w:rPr>
          <w:noProof/>
        </w:rPr>
        <w:fldChar w:fldCharType="separate"/>
      </w:r>
      <w:r w:rsidR="00B6106B">
        <w:rPr>
          <w:noProof/>
        </w:rPr>
        <w:t>290</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80L</w:t>
      </w:r>
      <w:r>
        <w:rPr>
          <w:noProof/>
        </w:rPr>
        <w:tab/>
        <w:t>Form of declarations</w:t>
      </w:r>
      <w:r w:rsidRPr="000748CC">
        <w:rPr>
          <w:noProof/>
        </w:rPr>
        <w:tab/>
      </w:r>
      <w:r w:rsidRPr="000748CC">
        <w:rPr>
          <w:noProof/>
        </w:rPr>
        <w:fldChar w:fldCharType="begin"/>
      </w:r>
      <w:r w:rsidRPr="000748CC">
        <w:rPr>
          <w:noProof/>
        </w:rPr>
        <w:instrText xml:space="preserve"> PAGEREF _Toc122208405 \h </w:instrText>
      </w:r>
      <w:r w:rsidRPr="000748CC">
        <w:rPr>
          <w:noProof/>
        </w:rPr>
      </w:r>
      <w:r w:rsidRPr="000748CC">
        <w:rPr>
          <w:noProof/>
        </w:rPr>
        <w:fldChar w:fldCharType="separate"/>
      </w:r>
      <w:r w:rsidR="00B6106B">
        <w:rPr>
          <w:noProof/>
        </w:rPr>
        <w:t>291</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80M</w:t>
      </w:r>
      <w:r>
        <w:rPr>
          <w:noProof/>
        </w:rPr>
        <w:tab/>
        <w:t>When declarations take effect</w:t>
      </w:r>
      <w:r w:rsidRPr="000748CC">
        <w:rPr>
          <w:noProof/>
        </w:rPr>
        <w:tab/>
      </w:r>
      <w:r w:rsidRPr="000748CC">
        <w:rPr>
          <w:noProof/>
        </w:rPr>
        <w:fldChar w:fldCharType="begin"/>
      </w:r>
      <w:r w:rsidRPr="000748CC">
        <w:rPr>
          <w:noProof/>
        </w:rPr>
        <w:instrText xml:space="preserve"> PAGEREF _Toc122208406 \h </w:instrText>
      </w:r>
      <w:r w:rsidRPr="000748CC">
        <w:rPr>
          <w:noProof/>
        </w:rPr>
      </w:r>
      <w:r w:rsidRPr="000748CC">
        <w:rPr>
          <w:noProof/>
        </w:rPr>
        <w:fldChar w:fldCharType="separate"/>
      </w:r>
      <w:r w:rsidR="00B6106B">
        <w:rPr>
          <w:noProof/>
        </w:rPr>
        <w:t>291</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80N</w:t>
      </w:r>
      <w:r>
        <w:rPr>
          <w:noProof/>
        </w:rPr>
        <w:tab/>
        <w:t>When declarations cease to have effect</w:t>
      </w:r>
      <w:r w:rsidRPr="000748CC">
        <w:rPr>
          <w:noProof/>
        </w:rPr>
        <w:tab/>
      </w:r>
      <w:r w:rsidRPr="000748CC">
        <w:rPr>
          <w:noProof/>
        </w:rPr>
        <w:fldChar w:fldCharType="begin"/>
      </w:r>
      <w:r w:rsidRPr="000748CC">
        <w:rPr>
          <w:noProof/>
        </w:rPr>
        <w:instrText xml:space="preserve"> PAGEREF _Toc122208407 \h </w:instrText>
      </w:r>
      <w:r w:rsidRPr="000748CC">
        <w:rPr>
          <w:noProof/>
        </w:rPr>
      </w:r>
      <w:r w:rsidRPr="000748CC">
        <w:rPr>
          <w:noProof/>
        </w:rPr>
        <w:fldChar w:fldCharType="separate"/>
      </w:r>
      <w:r w:rsidR="00B6106B">
        <w:rPr>
          <w:noProof/>
        </w:rPr>
        <w:t>291</w:t>
      </w:r>
      <w:r w:rsidRPr="000748CC">
        <w:rPr>
          <w:noProof/>
        </w:rPr>
        <w:fldChar w:fldCharType="end"/>
      </w:r>
    </w:p>
    <w:p w:rsidR="000748CC" w:rsidRDefault="000748CC">
      <w:pPr>
        <w:pStyle w:val="TOC3"/>
        <w:rPr>
          <w:rFonts w:asciiTheme="minorHAnsi" w:eastAsiaTheme="minorEastAsia" w:hAnsiTheme="minorHAnsi" w:cstheme="minorBidi"/>
          <w:b w:val="0"/>
          <w:noProof/>
          <w:kern w:val="0"/>
          <w:szCs w:val="22"/>
        </w:rPr>
      </w:pPr>
      <w:r>
        <w:rPr>
          <w:noProof/>
        </w:rPr>
        <w:t>Division 3—Provisions dealing with the use and disclosure of personal information</w:t>
      </w:r>
      <w:r w:rsidRPr="000748CC">
        <w:rPr>
          <w:b w:val="0"/>
          <w:noProof/>
          <w:sz w:val="18"/>
        </w:rPr>
        <w:tab/>
      </w:r>
      <w:r w:rsidRPr="000748CC">
        <w:rPr>
          <w:b w:val="0"/>
          <w:noProof/>
          <w:sz w:val="18"/>
        </w:rPr>
        <w:fldChar w:fldCharType="begin"/>
      </w:r>
      <w:r w:rsidRPr="000748CC">
        <w:rPr>
          <w:b w:val="0"/>
          <w:noProof/>
          <w:sz w:val="18"/>
        </w:rPr>
        <w:instrText xml:space="preserve"> PAGEREF _Toc122208408 \h </w:instrText>
      </w:r>
      <w:r w:rsidRPr="000748CC">
        <w:rPr>
          <w:b w:val="0"/>
          <w:noProof/>
          <w:sz w:val="18"/>
        </w:rPr>
      </w:r>
      <w:r w:rsidRPr="000748CC">
        <w:rPr>
          <w:b w:val="0"/>
          <w:noProof/>
          <w:sz w:val="18"/>
        </w:rPr>
        <w:fldChar w:fldCharType="separate"/>
      </w:r>
      <w:r w:rsidR="00B6106B">
        <w:rPr>
          <w:b w:val="0"/>
          <w:noProof/>
          <w:sz w:val="18"/>
        </w:rPr>
        <w:t>293</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80P</w:t>
      </w:r>
      <w:r>
        <w:rPr>
          <w:noProof/>
        </w:rPr>
        <w:tab/>
        <w:t>Authorisation of collection, use and disclosure of personal information</w:t>
      </w:r>
      <w:r w:rsidRPr="000748CC">
        <w:rPr>
          <w:noProof/>
        </w:rPr>
        <w:tab/>
      </w:r>
      <w:r w:rsidRPr="000748CC">
        <w:rPr>
          <w:noProof/>
        </w:rPr>
        <w:fldChar w:fldCharType="begin"/>
      </w:r>
      <w:r w:rsidRPr="000748CC">
        <w:rPr>
          <w:noProof/>
        </w:rPr>
        <w:instrText xml:space="preserve"> PAGEREF _Toc122208409 \h </w:instrText>
      </w:r>
      <w:r w:rsidRPr="000748CC">
        <w:rPr>
          <w:noProof/>
        </w:rPr>
      </w:r>
      <w:r w:rsidRPr="000748CC">
        <w:rPr>
          <w:noProof/>
        </w:rPr>
        <w:fldChar w:fldCharType="separate"/>
      </w:r>
      <w:r w:rsidR="00B6106B">
        <w:rPr>
          <w:noProof/>
        </w:rPr>
        <w:t>293</w:t>
      </w:r>
      <w:r w:rsidRPr="000748CC">
        <w:rPr>
          <w:noProof/>
        </w:rPr>
        <w:fldChar w:fldCharType="end"/>
      </w:r>
    </w:p>
    <w:p w:rsidR="000748CC" w:rsidRDefault="000748CC">
      <w:pPr>
        <w:pStyle w:val="TOC3"/>
        <w:rPr>
          <w:rFonts w:asciiTheme="minorHAnsi" w:eastAsiaTheme="minorEastAsia" w:hAnsiTheme="minorHAnsi" w:cstheme="minorBidi"/>
          <w:b w:val="0"/>
          <w:noProof/>
          <w:kern w:val="0"/>
          <w:szCs w:val="22"/>
        </w:rPr>
      </w:pPr>
      <w:r>
        <w:rPr>
          <w:noProof/>
        </w:rPr>
        <w:t>Division 4—Other matters</w:t>
      </w:r>
      <w:r w:rsidRPr="000748CC">
        <w:rPr>
          <w:b w:val="0"/>
          <w:noProof/>
          <w:sz w:val="18"/>
        </w:rPr>
        <w:tab/>
      </w:r>
      <w:r w:rsidRPr="000748CC">
        <w:rPr>
          <w:b w:val="0"/>
          <w:noProof/>
          <w:sz w:val="18"/>
        </w:rPr>
        <w:fldChar w:fldCharType="begin"/>
      </w:r>
      <w:r w:rsidRPr="000748CC">
        <w:rPr>
          <w:b w:val="0"/>
          <w:noProof/>
          <w:sz w:val="18"/>
        </w:rPr>
        <w:instrText xml:space="preserve"> PAGEREF _Toc122208410 \h </w:instrText>
      </w:r>
      <w:r w:rsidRPr="000748CC">
        <w:rPr>
          <w:b w:val="0"/>
          <w:noProof/>
          <w:sz w:val="18"/>
        </w:rPr>
      </w:r>
      <w:r w:rsidRPr="000748CC">
        <w:rPr>
          <w:b w:val="0"/>
          <w:noProof/>
          <w:sz w:val="18"/>
        </w:rPr>
        <w:fldChar w:fldCharType="separate"/>
      </w:r>
      <w:r w:rsidR="00B6106B">
        <w:rPr>
          <w:b w:val="0"/>
          <w:noProof/>
          <w:sz w:val="18"/>
        </w:rPr>
        <w:t>296</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80Q</w:t>
      </w:r>
      <w:r>
        <w:rPr>
          <w:noProof/>
        </w:rPr>
        <w:tab/>
        <w:t>Disclosure of information—offence</w:t>
      </w:r>
      <w:r w:rsidRPr="000748CC">
        <w:rPr>
          <w:noProof/>
        </w:rPr>
        <w:tab/>
      </w:r>
      <w:r w:rsidRPr="000748CC">
        <w:rPr>
          <w:noProof/>
        </w:rPr>
        <w:fldChar w:fldCharType="begin"/>
      </w:r>
      <w:r w:rsidRPr="000748CC">
        <w:rPr>
          <w:noProof/>
        </w:rPr>
        <w:instrText xml:space="preserve"> PAGEREF _Toc122208411 \h </w:instrText>
      </w:r>
      <w:r w:rsidRPr="000748CC">
        <w:rPr>
          <w:noProof/>
        </w:rPr>
      </w:r>
      <w:r w:rsidRPr="000748CC">
        <w:rPr>
          <w:noProof/>
        </w:rPr>
        <w:fldChar w:fldCharType="separate"/>
      </w:r>
      <w:r w:rsidR="00B6106B">
        <w:rPr>
          <w:noProof/>
        </w:rPr>
        <w:t>296</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80R</w:t>
      </w:r>
      <w:r>
        <w:rPr>
          <w:noProof/>
        </w:rPr>
        <w:tab/>
        <w:t>Operation of Part</w:t>
      </w:r>
      <w:r w:rsidRPr="000748CC">
        <w:rPr>
          <w:noProof/>
        </w:rPr>
        <w:tab/>
      </w:r>
      <w:r w:rsidRPr="000748CC">
        <w:rPr>
          <w:noProof/>
        </w:rPr>
        <w:fldChar w:fldCharType="begin"/>
      </w:r>
      <w:r w:rsidRPr="000748CC">
        <w:rPr>
          <w:noProof/>
        </w:rPr>
        <w:instrText xml:space="preserve"> PAGEREF _Toc122208412 \h </w:instrText>
      </w:r>
      <w:r w:rsidRPr="000748CC">
        <w:rPr>
          <w:noProof/>
        </w:rPr>
      </w:r>
      <w:r w:rsidRPr="000748CC">
        <w:rPr>
          <w:noProof/>
        </w:rPr>
        <w:fldChar w:fldCharType="separate"/>
      </w:r>
      <w:r w:rsidR="00B6106B">
        <w:rPr>
          <w:noProof/>
        </w:rPr>
        <w:t>297</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80S</w:t>
      </w:r>
      <w:r>
        <w:rPr>
          <w:noProof/>
        </w:rPr>
        <w:tab/>
        <w:t>Severability—additional effect of Part</w:t>
      </w:r>
      <w:r w:rsidRPr="000748CC">
        <w:rPr>
          <w:noProof/>
        </w:rPr>
        <w:tab/>
      </w:r>
      <w:r w:rsidRPr="000748CC">
        <w:rPr>
          <w:noProof/>
        </w:rPr>
        <w:fldChar w:fldCharType="begin"/>
      </w:r>
      <w:r w:rsidRPr="000748CC">
        <w:rPr>
          <w:noProof/>
        </w:rPr>
        <w:instrText xml:space="preserve"> PAGEREF _Toc122208413 \h </w:instrText>
      </w:r>
      <w:r w:rsidRPr="000748CC">
        <w:rPr>
          <w:noProof/>
        </w:rPr>
      </w:r>
      <w:r w:rsidRPr="000748CC">
        <w:rPr>
          <w:noProof/>
        </w:rPr>
        <w:fldChar w:fldCharType="separate"/>
      </w:r>
      <w:r w:rsidR="00B6106B">
        <w:rPr>
          <w:noProof/>
        </w:rPr>
        <w:t>297</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80T</w:t>
      </w:r>
      <w:r>
        <w:rPr>
          <w:noProof/>
        </w:rPr>
        <w:tab/>
        <w:t>Compensation for acquisition of property—constitutional safety net</w:t>
      </w:r>
      <w:r w:rsidRPr="000748CC">
        <w:rPr>
          <w:noProof/>
        </w:rPr>
        <w:tab/>
      </w:r>
      <w:r w:rsidRPr="000748CC">
        <w:rPr>
          <w:noProof/>
        </w:rPr>
        <w:fldChar w:fldCharType="begin"/>
      </w:r>
      <w:r w:rsidRPr="000748CC">
        <w:rPr>
          <w:noProof/>
        </w:rPr>
        <w:instrText xml:space="preserve"> PAGEREF _Toc122208414 \h </w:instrText>
      </w:r>
      <w:r w:rsidRPr="000748CC">
        <w:rPr>
          <w:noProof/>
        </w:rPr>
      </w:r>
      <w:r w:rsidRPr="000748CC">
        <w:rPr>
          <w:noProof/>
        </w:rPr>
        <w:fldChar w:fldCharType="separate"/>
      </w:r>
      <w:r w:rsidR="00B6106B">
        <w:rPr>
          <w:noProof/>
        </w:rPr>
        <w:t>298</w:t>
      </w:r>
      <w:r w:rsidRPr="000748CC">
        <w:rPr>
          <w:noProof/>
        </w:rPr>
        <w:fldChar w:fldCharType="end"/>
      </w:r>
    </w:p>
    <w:p w:rsidR="000748CC" w:rsidRDefault="000748CC">
      <w:pPr>
        <w:pStyle w:val="TOC2"/>
        <w:rPr>
          <w:rFonts w:asciiTheme="minorHAnsi" w:eastAsiaTheme="minorEastAsia" w:hAnsiTheme="minorHAnsi" w:cstheme="minorBidi"/>
          <w:b w:val="0"/>
          <w:noProof/>
          <w:kern w:val="0"/>
          <w:sz w:val="22"/>
          <w:szCs w:val="22"/>
        </w:rPr>
      </w:pPr>
      <w:r>
        <w:rPr>
          <w:noProof/>
        </w:rPr>
        <w:t>Part VIB—Enforcement</w:t>
      </w:r>
      <w:r w:rsidRPr="000748CC">
        <w:rPr>
          <w:b w:val="0"/>
          <w:noProof/>
          <w:sz w:val="18"/>
        </w:rPr>
        <w:tab/>
      </w:r>
      <w:r w:rsidRPr="000748CC">
        <w:rPr>
          <w:b w:val="0"/>
          <w:noProof/>
          <w:sz w:val="18"/>
        </w:rPr>
        <w:fldChar w:fldCharType="begin"/>
      </w:r>
      <w:r w:rsidRPr="000748CC">
        <w:rPr>
          <w:b w:val="0"/>
          <w:noProof/>
          <w:sz w:val="18"/>
        </w:rPr>
        <w:instrText xml:space="preserve"> PAGEREF _Toc122208415 \h </w:instrText>
      </w:r>
      <w:r w:rsidRPr="000748CC">
        <w:rPr>
          <w:b w:val="0"/>
          <w:noProof/>
          <w:sz w:val="18"/>
        </w:rPr>
      </w:r>
      <w:r w:rsidRPr="000748CC">
        <w:rPr>
          <w:b w:val="0"/>
          <w:noProof/>
          <w:sz w:val="18"/>
        </w:rPr>
        <w:fldChar w:fldCharType="separate"/>
      </w:r>
      <w:r w:rsidR="00B6106B">
        <w:rPr>
          <w:b w:val="0"/>
          <w:noProof/>
          <w:sz w:val="18"/>
        </w:rPr>
        <w:t>300</w:t>
      </w:r>
      <w:r w:rsidRPr="000748CC">
        <w:rPr>
          <w:b w:val="0"/>
          <w:noProof/>
          <w:sz w:val="18"/>
        </w:rPr>
        <w:fldChar w:fldCharType="end"/>
      </w:r>
    </w:p>
    <w:p w:rsidR="000748CC" w:rsidRDefault="000748CC">
      <w:pPr>
        <w:pStyle w:val="TOC3"/>
        <w:rPr>
          <w:rFonts w:asciiTheme="minorHAnsi" w:eastAsiaTheme="minorEastAsia" w:hAnsiTheme="minorHAnsi" w:cstheme="minorBidi"/>
          <w:b w:val="0"/>
          <w:noProof/>
          <w:kern w:val="0"/>
          <w:szCs w:val="22"/>
        </w:rPr>
      </w:pPr>
      <w:r>
        <w:rPr>
          <w:noProof/>
        </w:rPr>
        <w:t>Division 1—Civil penalties</w:t>
      </w:r>
      <w:r w:rsidRPr="000748CC">
        <w:rPr>
          <w:b w:val="0"/>
          <w:noProof/>
          <w:sz w:val="18"/>
        </w:rPr>
        <w:tab/>
      </w:r>
      <w:r w:rsidRPr="000748CC">
        <w:rPr>
          <w:b w:val="0"/>
          <w:noProof/>
          <w:sz w:val="18"/>
        </w:rPr>
        <w:fldChar w:fldCharType="begin"/>
      </w:r>
      <w:r w:rsidRPr="000748CC">
        <w:rPr>
          <w:b w:val="0"/>
          <w:noProof/>
          <w:sz w:val="18"/>
        </w:rPr>
        <w:instrText xml:space="preserve"> PAGEREF _Toc122208416 \h </w:instrText>
      </w:r>
      <w:r w:rsidRPr="000748CC">
        <w:rPr>
          <w:b w:val="0"/>
          <w:noProof/>
          <w:sz w:val="18"/>
        </w:rPr>
      </w:r>
      <w:r w:rsidRPr="000748CC">
        <w:rPr>
          <w:b w:val="0"/>
          <w:noProof/>
          <w:sz w:val="18"/>
        </w:rPr>
        <w:fldChar w:fldCharType="separate"/>
      </w:r>
      <w:r w:rsidR="00B6106B">
        <w:rPr>
          <w:b w:val="0"/>
          <w:noProof/>
          <w:sz w:val="18"/>
        </w:rPr>
        <w:t>300</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80U</w:t>
      </w:r>
      <w:r>
        <w:rPr>
          <w:noProof/>
        </w:rPr>
        <w:tab/>
        <w:t>Civil penalty provisions</w:t>
      </w:r>
      <w:r w:rsidRPr="000748CC">
        <w:rPr>
          <w:noProof/>
        </w:rPr>
        <w:tab/>
      </w:r>
      <w:r w:rsidRPr="000748CC">
        <w:rPr>
          <w:noProof/>
        </w:rPr>
        <w:fldChar w:fldCharType="begin"/>
      </w:r>
      <w:r w:rsidRPr="000748CC">
        <w:rPr>
          <w:noProof/>
        </w:rPr>
        <w:instrText xml:space="preserve"> PAGEREF _Toc122208417 \h </w:instrText>
      </w:r>
      <w:r w:rsidRPr="000748CC">
        <w:rPr>
          <w:noProof/>
        </w:rPr>
      </w:r>
      <w:r w:rsidRPr="000748CC">
        <w:rPr>
          <w:noProof/>
        </w:rPr>
        <w:fldChar w:fldCharType="separate"/>
      </w:r>
      <w:r w:rsidR="00B6106B">
        <w:rPr>
          <w:noProof/>
        </w:rPr>
        <w:t>300</w:t>
      </w:r>
      <w:r w:rsidRPr="000748CC">
        <w:rPr>
          <w:noProof/>
        </w:rPr>
        <w:fldChar w:fldCharType="end"/>
      </w:r>
    </w:p>
    <w:p w:rsidR="000748CC" w:rsidRDefault="000748CC">
      <w:pPr>
        <w:pStyle w:val="TOC3"/>
        <w:rPr>
          <w:rFonts w:asciiTheme="minorHAnsi" w:eastAsiaTheme="minorEastAsia" w:hAnsiTheme="minorHAnsi" w:cstheme="minorBidi"/>
          <w:b w:val="0"/>
          <w:noProof/>
          <w:kern w:val="0"/>
          <w:szCs w:val="22"/>
        </w:rPr>
      </w:pPr>
      <w:r>
        <w:rPr>
          <w:noProof/>
        </w:rPr>
        <w:t>Division 1A—Infringement notices</w:t>
      </w:r>
      <w:r w:rsidRPr="000748CC">
        <w:rPr>
          <w:b w:val="0"/>
          <w:noProof/>
          <w:sz w:val="18"/>
        </w:rPr>
        <w:tab/>
      </w:r>
      <w:r w:rsidRPr="000748CC">
        <w:rPr>
          <w:b w:val="0"/>
          <w:noProof/>
          <w:sz w:val="18"/>
        </w:rPr>
        <w:fldChar w:fldCharType="begin"/>
      </w:r>
      <w:r w:rsidRPr="000748CC">
        <w:rPr>
          <w:b w:val="0"/>
          <w:noProof/>
          <w:sz w:val="18"/>
        </w:rPr>
        <w:instrText xml:space="preserve"> PAGEREF _Toc122208418 \h </w:instrText>
      </w:r>
      <w:r w:rsidRPr="000748CC">
        <w:rPr>
          <w:b w:val="0"/>
          <w:noProof/>
          <w:sz w:val="18"/>
        </w:rPr>
      </w:r>
      <w:r w:rsidRPr="000748CC">
        <w:rPr>
          <w:b w:val="0"/>
          <w:noProof/>
          <w:sz w:val="18"/>
        </w:rPr>
        <w:fldChar w:fldCharType="separate"/>
      </w:r>
      <w:r w:rsidR="00B6106B">
        <w:rPr>
          <w:b w:val="0"/>
          <w:noProof/>
          <w:sz w:val="18"/>
        </w:rPr>
        <w:t>301</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80UB</w:t>
      </w:r>
      <w:r>
        <w:rPr>
          <w:noProof/>
        </w:rPr>
        <w:tab/>
        <w:t>Infringement notices</w:t>
      </w:r>
      <w:r w:rsidRPr="000748CC">
        <w:rPr>
          <w:noProof/>
        </w:rPr>
        <w:tab/>
      </w:r>
      <w:r w:rsidRPr="000748CC">
        <w:rPr>
          <w:noProof/>
        </w:rPr>
        <w:fldChar w:fldCharType="begin"/>
      </w:r>
      <w:r w:rsidRPr="000748CC">
        <w:rPr>
          <w:noProof/>
        </w:rPr>
        <w:instrText xml:space="preserve"> PAGEREF _Toc122208419 \h </w:instrText>
      </w:r>
      <w:r w:rsidRPr="000748CC">
        <w:rPr>
          <w:noProof/>
        </w:rPr>
      </w:r>
      <w:r w:rsidRPr="000748CC">
        <w:rPr>
          <w:noProof/>
        </w:rPr>
        <w:fldChar w:fldCharType="separate"/>
      </w:r>
      <w:r w:rsidR="00B6106B">
        <w:rPr>
          <w:noProof/>
        </w:rPr>
        <w:t>301</w:t>
      </w:r>
      <w:r w:rsidRPr="000748CC">
        <w:rPr>
          <w:noProof/>
        </w:rPr>
        <w:fldChar w:fldCharType="end"/>
      </w:r>
    </w:p>
    <w:p w:rsidR="000748CC" w:rsidRDefault="000748CC">
      <w:pPr>
        <w:pStyle w:val="TOC3"/>
        <w:rPr>
          <w:rFonts w:asciiTheme="minorHAnsi" w:eastAsiaTheme="minorEastAsia" w:hAnsiTheme="minorHAnsi" w:cstheme="minorBidi"/>
          <w:b w:val="0"/>
          <w:noProof/>
          <w:kern w:val="0"/>
          <w:szCs w:val="22"/>
        </w:rPr>
      </w:pPr>
      <w:r>
        <w:rPr>
          <w:noProof/>
        </w:rPr>
        <w:t>Division 2—Enforceable undertakings</w:t>
      </w:r>
      <w:r w:rsidRPr="000748CC">
        <w:rPr>
          <w:b w:val="0"/>
          <w:noProof/>
          <w:sz w:val="18"/>
        </w:rPr>
        <w:tab/>
      </w:r>
      <w:r w:rsidRPr="000748CC">
        <w:rPr>
          <w:b w:val="0"/>
          <w:noProof/>
          <w:sz w:val="18"/>
        </w:rPr>
        <w:fldChar w:fldCharType="begin"/>
      </w:r>
      <w:r w:rsidRPr="000748CC">
        <w:rPr>
          <w:b w:val="0"/>
          <w:noProof/>
          <w:sz w:val="18"/>
        </w:rPr>
        <w:instrText xml:space="preserve"> PAGEREF _Toc122208420 \h </w:instrText>
      </w:r>
      <w:r w:rsidRPr="000748CC">
        <w:rPr>
          <w:b w:val="0"/>
          <w:noProof/>
          <w:sz w:val="18"/>
        </w:rPr>
      </w:r>
      <w:r w:rsidRPr="000748CC">
        <w:rPr>
          <w:b w:val="0"/>
          <w:noProof/>
          <w:sz w:val="18"/>
        </w:rPr>
        <w:fldChar w:fldCharType="separate"/>
      </w:r>
      <w:r w:rsidR="00B6106B">
        <w:rPr>
          <w:b w:val="0"/>
          <w:noProof/>
          <w:sz w:val="18"/>
        </w:rPr>
        <w:t>302</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80V</w:t>
      </w:r>
      <w:r>
        <w:rPr>
          <w:noProof/>
        </w:rPr>
        <w:tab/>
        <w:t>Enforceable undertakings</w:t>
      </w:r>
      <w:r w:rsidRPr="000748CC">
        <w:rPr>
          <w:noProof/>
        </w:rPr>
        <w:tab/>
      </w:r>
      <w:r w:rsidRPr="000748CC">
        <w:rPr>
          <w:noProof/>
        </w:rPr>
        <w:fldChar w:fldCharType="begin"/>
      </w:r>
      <w:r w:rsidRPr="000748CC">
        <w:rPr>
          <w:noProof/>
        </w:rPr>
        <w:instrText xml:space="preserve"> PAGEREF _Toc122208421 \h </w:instrText>
      </w:r>
      <w:r w:rsidRPr="000748CC">
        <w:rPr>
          <w:noProof/>
        </w:rPr>
      </w:r>
      <w:r w:rsidRPr="000748CC">
        <w:rPr>
          <w:noProof/>
        </w:rPr>
        <w:fldChar w:fldCharType="separate"/>
      </w:r>
      <w:r w:rsidR="00B6106B">
        <w:rPr>
          <w:noProof/>
        </w:rPr>
        <w:t>302</w:t>
      </w:r>
      <w:r w:rsidRPr="000748CC">
        <w:rPr>
          <w:noProof/>
        </w:rPr>
        <w:fldChar w:fldCharType="end"/>
      </w:r>
    </w:p>
    <w:p w:rsidR="000748CC" w:rsidRDefault="000748CC">
      <w:pPr>
        <w:pStyle w:val="TOC3"/>
        <w:rPr>
          <w:rFonts w:asciiTheme="minorHAnsi" w:eastAsiaTheme="minorEastAsia" w:hAnsiTheme="minorHAnsi" w:cstheme="minorBidi"/>
          <w:b w:val="0"/>
          <w:noProof/>
          <w:kern w:val="0"/>
          <w:szCs w:val="22"/>
        </w:rPr>
      </w:pPr>
      <w:r>
        <w:rPr>
          <w:noProof/>
        </w:rPr>
        <w:t>Division 3—Injunctions</w:t>
      </w:r>
      <w:r w:rsidRPr="000748CC">
        <w:rPr>
          <w:b w:val="0"/>
          <w:noProof/>
          <w:sz w:val="18"/>
        </w:rPr>
        <w:tab/>
      </w:r>
      <w:r w:rsidRPr="000748CC">
        <w:rPr>
          <w:b w:val="0"/>
          <w:noProof/>
          <w:sz w:val="18"/>
        </w:rPr>
        <w:fldChar w:fldCharType="begin"/>
      </w:r>
      <w:r w:rsidRPr="000748CC">
        <w:rPr>
          <w:b w:val="0"/>
          <w:noProof/>
          <w:sz w:val="18"/>
        </w:rPr>
        <w:instrText xml:space="preserve"> PAGEREF _Toc122208422 \h </w:instrText>
      </w:r>
      <w:r w:rsidRPr="000748CC">
        <w:rPr>
          <w:b w:val="0"/>
          <w:noProof/>
          <w:sz w:val="18"/>
        </w:rPr>
      </w:r>
      <w:r w:rsidRPr="000748CC">
        <w:rPr>
          <w:b w:val="0"/>
          <w:noProof/>
          <w:sz w:val="18"/>
        </w:rPr>
        <w:fldChar w:fldCharType="separate"/>
      </w:r>
      <w:r w:rsidR="00B6106B">
        <w:rPr>
          <w:b w:val="0"/>
          <w:noProof/>
          <w:sz w:val="18"/>
        </w:rPr>
        <w:t>303</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80W</w:t>
      </w:r>
      <w:r>
        <w:rPr>
          <w:noProof/>
        </w:rPr>
        <w:tab/>
        <w:t>Injunctions</w:t>
      </w:r>
      <w:r w:rsidRPr="000748CC">
        <w:rPr>
          <w:noProof/>
        </w:rPr>
        <w:tab/>
      </w:r>
      <w:r w:rsidRPr="000748CC">
        <w:rPr>
          <w:noProof/>
        </w:rPr>
        <w:fldChar w:fldCharType="begin"/>
      </w:r>
      <w:r w:rsidRPr="000748CC">
        <w:rPr>
          <w:noProof/>
        </w:rPr>
        <w:instrText xml:space="preserve"> PAGEREF _Toc122208423 \h </w:instrText>
      </w:r>
      <w:r w:rsidRPr="000748CC">
        <w:rPr>
          <w:noProof/>
        </w:rPr>
      </w:r>
      <w:r w:rsidRPr="000748CC">
        <w:rPr>
          <w:noProof/>
        </w:rPr>
        <w:fldChar w:fldCharType="separate"/>
      </w:r>
      <w:r w:rsidR="00B6106B">
        <w:rPr>
          <w:noProof/>
        </w:rPr>
        <w:t>303</w:t>
      </w:r>
      <w:r w:rsidRPr="000748CC">
        <w:rPr>
          <w:noProof/>
        </w:rPr>
        <w:fldChar w:fldCharType="end"/>
      </w:r>
    </w:p>
    <w:p w:rsidR="000748CC" w:rsidRDefault="000748CC">
      <w:pPr>
        <w:pStyle w:val="TOC2"/>
        <w:rPr>
          <w:rFonts w:asciiTheme="minorHAnsi" w:eastAsiaTheme="minorEastAsia" w:hAnsiTheme="minorHAnsi" w:cstheme="minorBidi"/>
          <w:b w:val="0"/>
          <w:noProof/>
          <w:kern w:val="0"/>
          <w:sz w:val="22"/>
          <w:szCs w:val="22"/>
        </w:rPr>
      </w:pPr>
      <w:r>
        <w:rPr>
          <w:noProof/>
        </w:rPr>
        <w:t>Part VII—Privacy Advisory Committee</w:t>
      </w:r>
      <w:r w:rsidRPr="000748CC">
        <w:rPr>
          <w:b w:val="0"/>
          <w:noProof/>
          <w:sz w:val="18"/>
        </w:rPr>
        <w:tab/>
      </w:r>
      <w:r w:rsidRPr="000748CC">
        <w:rPr>
          <w:b w:val="0"/>
          <w:noProof/>
          <w:sz w:val="18"/>
        </w:rPr>
        <w:fldChar w:fldCharType="begin"/>
      </w:r>
      <w:r w:rsidRPr="000748CC">
        <w:rPr>
          <w:b w:val="0"/>
          <w:noProof/>
          <w:sz w:val="18"/>
        </w:rPr>
        <w:instrText xml:space="preserve"> PAGEREF _Toc122208424 \h </w:instrText>
      </w:r>
      <w:r w:rsidRPr="000748CC">
        <w:rPr>
          <w:b w:val="0"/>
          <w:noProof/>
          <w:sz w:val="18"/>
        </w:rPr>
      </w:r>
      <w:r w:rsidRPr="000748CC">
        <w:rPr>
          <w:b w:val="0"/>
          <w:noProof/>
          <w:sz w:val="18"/>
        </w:rPr>
        <w:fldChar w:fldCharType="separate"/>
      </w:r>
      <w:r w:rsidR="00B6106B">
        <w:rPr>
          <w:b w:val="0"/>
          <w:noProof/>
          <w:sz w:val="18"/>
        </w:rPr>
        <w:t>304</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81</w:t>
      </w:r>
      <w:r>
        <w:rPr>
          <w:noProof/>
        </w:rPr>
        <w:tab/>
        <w:t>Interpretation</w:t>
      </w:r>
      <w:r w:rsidRPr="000748CC">
        <w:rPr>
          <w:noProof/>
        </w:rPr>
        <w:tab/>
      </w:r>
      <w:r w:rsidRPr="000748CC">
        <w:rPr>
          <w:noProof/>
        </w:rPr>
        <w:fldChar w:fldCharType="begin"/>
      </w:r>
      <w:r w:rsidRPr="000748CC">
        <w:rPr>
          <w:noProof/>
        </w:rPr>
        <w:instrText xml:space="preserve"> PAGEREF _Toc122208425 \h </w:instrText>
      </w:r>
      <w:r w:rsidRPr="000748CC">
        <w:rPr>
          <w:noProof/>
        </w:rPr>
      </w:r>
      <w:r w:rsidRPr="000748CC">
        <w:rPr>
          <w:noProof/>
        </w:rPr>
        <w:fldChar w:fldCharType="separate"/>
      </w:r>
      <w:r w:rsidR="00B6106B">
        <w:rPr>
          <w:noProof/>
        </w:rPr>
        <w:t>304</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82</w:t>
      </w:r>
      <w:r>
        <w:rPr>
          <w:noProof/>
        </w:rPr>
        <w:tab/>
        <w:t>Establishment and membership</w:t>
      </w:r>
      <w:r w:rsidRPr="000748CC">
        <w:rPr>
          <w:noProof/>
        </w:rPr>
        <w:tab/>
      </w:r>
      <w:r w:rsidRPr="000748CC">
        <w:rPr>
          <w:noProof/>
        </w:rPr>
        <w:fldChar w:fldCharType="begin"/>
      </w:r>
      <w:r w:rsidRPr="000748CC">
        <w:rPr>
          <w:noProof/>
        </w:rPr>
        <w:instrText xml:space="preserve"> PAGEREF _Toc122208426 \h </w:instrText>
      </w:r>
      <w:r w:rsidRPr="000748CC">
        <w:rPr>
          <w:noProof/>
        </w:rPr>
      </w:r>
      <w:r w:rsidRPr="000748CC">
        <w:rPr>
          <w:noProof/>
        </w:rPr>
        <w:fldChar w:fldCharType="separate"/>
      </w:r>
      <w:r w:rsidR="00B6106B">
        <w:rPr>
          <w:noProof/>
        </w:rPr>
        <w:t>304</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83</w:t>
      </w:r>
      <w:r>
        <w:rPr>
          <w:noProof/>
        </w:rPr>
        <w:tab/>
        <w:t>Functions</w:t>
      </w:r>
      <w:r w:rsidRPr="000748CC">
        <w:rPr>
          <w:noProof/>
        </w:rPr>
        <w:tab/>
      </w:r>
      <w:r w:rsidRPr="000748CC">
        <w:rPr>
          <w:noProof/>
        </w:rPr>
        <w:fldChar w:fldCharType="begin"/>
      </w:r>
      <w:r w:rsidRPr="000748CC">
        <w:rPr>
          <w:noProof/>
        </w:rPr>
        <w:instrText xml:space="preserve"> PAGEREF _Toc122208427 \h </w:instrText>
      </w:r>
      <w:r w:rsidRPr="000748CC">
        <w:rPr>
          <w:noProof/>
        </w:rPr>
      </w:r>
      <w:r w:rsidRPr="000748CC">
        <w:rPr>
          <w:noProof/>
        </w:rPr>
        <w:fldChar w:fldCharType="separate"/>
      </w:r>
      <w:r w:rsidR="00B6106B">
        <w:rPr>
          <w:noProof/>
        </w:rPr>
        <w:t>305</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lastRenderedPageBreak/>
        <w:t>84</w:t>
      </w:r>
      <w:r>
        <w:rPr>
          <w:noProof/>
        </w:rPr>
        <w:tab/>
        <w:t>Leave of absence</w:t>
      </w:r>
      <w:r w:rsidRPr="000748CC">
        <w:rPr>
          <w:noProof/>
        </w:rPr>
        <w:tab/>
      </w:r>
      <w:r w:rsidRPr="000748CC">
        <w:rPr>
          <w:noProof/>
        </w:rPr>
        <w:fldChar w:fldCharType="begin"/>
      </w:r>
      <w:r w:rsidRPr="000748CC">
        <w:rPr>
          <w:noProof/>
        </w:rPr>
        <w:instrText xml:space="preserve"> PAGEREF _Toc122208428 \h </w:instrText>
      </w:r>
      <w:r w:rsidRPr="000748CC">
        <w:rPr>
          <w:noProof/>
        </w:rPr>
      </w:r>
      <w:r w:rsidRPr="000748CC">
        <w:rPr>
          <w:noProof/>
        </w:rPr>
        <w:fldChar w:fldCharType="separate"/>
      </w:r>
      <w:r w:rsidR="00B6106B">
        <w:rPr>
          <w:noProof/>
        </w:rPr>
        <w:t>306</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85</w:t>
      </w:r>
      <w:r>
        <w:rPr>
          <w:noProof/>
        </w:rPr>
        <w:tab/>
        <w:t>Removal and resignation of members</w:t>
      </w:r>
      <w:r w:rsidRPr="000748CC">
        <w:rPr>
          <w:noProof/>
        </w:rPr>
        <w:tab/>
      </w:r>
      <w:r w:rsidRPr="000748CC">
        <w:rPr>
          <w:noProof/>
        </w:rPr>
        <w:fldChar w:fldCharType="begin"/>
      </w:r>
      <w:r w:rsidRPr="000748CC">
        <w:rPr>
          <w:noProof/>
        </w:rPr>
        <w:instrText xml:space="preserve"> PAGEREF _Toc122208429 \h </w:instrText>
      </w:r>
      <w:r w:rsidRPr="000748CC">
        <w:rPr>
          <w:noProof/>
        </w:rPr>
      </w:r>
      <w:r w:rsidRPr="000748CC">
        <w:rPr>
          <w:noProof/>
        </w:rPr>
        <w:fldChar w:fldCharType="separate"/>
      </w:r>
      <w:r w:rsidR="00B6106B">
        <w:rPr>
          <w:noProof/>
        </w:rPr>
        <w:t>306</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86</w:t>
      </w:r>
      <w:r>
        <w:rPr>
          <w:noProof/>
        </w:rPr>
        <w:tab/>
        <w:t>Disclosure of interests of members</w:t>
      </w:r>
      <w:r w:rsidRPr="000748CC">
        <w:rPr>
          <w:noProof/>
        </w:rPr>
        <w:tab/>
      </w:r>
      <w:r w:rsidRPr="000748CC">
        <w:rPr>
          <w:noProof/>
        </w:rPr>
        <w:fldChar w:fldCharType="begin"/>
      </w:r>
      <w:r w:rsidRPr="000748CC">
        <w:rPr>
          <w:noProof/>
        </w:rPr>
        <w:instrText xml:space="preserve"> PAGEREF _Toc122208430 \h </w:instrText>
      </w:r>
      <w:r w:rsidRPr="000748CC">
        <w:rPr>
          <w:noProof/>
        </w:rPr>
      </w:r>
      <w:r w:rsidRPr="000748CC">
        <w:rPr>
          <w:noProof/>
        </w:rPr>
        <w:fldChar w:fldCharType="separate"/>
      </w:r>
      <w:r w:rsidR="00B6106B">
        <w:rPr>
          <w:noProof/>
        </w:rPr>
        <w:t>306</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87</w:t>
      </w:r>
      <w:r>
        <w:rPr>
          <w:noProof/>
        </w:rPr>
        <w:tab/>
        <w:t>Meetings of Advisory Committee</w:t>
      </w:r>
      <w:r w:rsidRPr="000748CC">
        <w:rPr>
          <w:noProof/>
        </w:rPr>
        <w:tab/>
      </w:r>
      <w:r w:rsidRPr="000748CC">
        <w:rPr>
          <w:noProof/>
        </w:rPr>
        <w:fldChar w:fldCharType="begin"/>
      </w:r>
      <w:r w:rsidRPr="000748CC">
        <w:rPr>
          <w:noProof/>
        </w:rPr>
        <w:instrText xml:space="preserve"> PAGEREF _Toc122208431 \h </w:instrText>
      </w:r>
      <w:r w:rsidRPr="000748CC">
        <w:rPr>
          <w:noProof/>
        </w:rPr>
      </w:r>
      <w:r w:rsidRPr="000748CC">
        <w:rPr>
          <w:noProof/>
        </w:rPr>
        <w:fldChar w:fldCharType="separate"/>
      </w:r>
      <w:r w:rsidR="00B6106B">
        <w:rPr>
          <w:noProof/>
        </w:rPr>
        <w:t>307</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88</w:t>
      </w:r>
      <w:r>
        <w:rPr>
          <w:noProof/>
        </w:rPr>
        <w:tab/>
        <w:t>Travel allowance</w:t>
      </w:r>
      <w:r w:rsidRPr="000748CC">
        <w:rPr>
          <w:noProof/>
        </w:rPr>
        <w:tab/>
      </w:r>
      <w:r w:rsidRPr="000748CC">
        <w:rPr>
          <w:noProof/>
        </w:rPr>
        <w:fldChar w:fldCharType="begin"/>
      </w:r>
      <w:r w:rsidRPr="000748CC">
        <w:rPr>
          <w:noProof/>
        </w:rPr>
        <w:instrText xml:space="preserve"> PAGEREF _Toc122208432 \h </w:instrText>
      </w:r>
      <w:r w:rsidRPr="000748CC">
        <w:rPr>
          <w:noProof/>
        </w:rPr>
      </w:r>
      <w:r w:rsidRPr="000748CC">
        <w:rPr>
          <w:noProof/>
        </w:rPr>
        <w:fldChar w:fldCharType="separate"/>
      </w:r>
      <w:r w:rsidR="00B6106B">
        <w:rPr>
          <w:noProof/>
        </w:rPr>
        <w:t>307</w:t>
      </w:r>
      <w:r w:rsidRPr="000748CC">
        <w:rPr>
          <w:noProof/>
        </w:rPr>
        <w:fldChar w:fldCharType="end"/>
      </w:r>
    </w:p>
    <w:p w:rsidR="000748CC" w:rsidRDefault="000748CC">
      <w:pPr>
        <w:pStyle w:val="TOC2"/>
        <w:rPr>
          <w:rFonts w:asciiTheme="minorHAnsi" w:eastAsiaTheme="minorEastAsia" w:hAnsiTheme="minorHAnsi" w:cstheme="minorBidi"/>
          <w:b w:val="0"/>
          <w:noProof/>
          <w:kern w:val="0"/>
          <w:sz w:val="22"/>
          <w:szCs w:val="22"/>
        </w:rPr>
      </w:pPr>
      <w:r>
        <w:rPr>
          <w:noProof/>
        </w:rPr>
        <w:t>Part VIII—Obligations of confidence</w:t>
      </w:r>
      <w:r w:rsidRPr="000748CC">
        <w:rPr>
          <w:b w:val="0"/>
          <w:noProof/>
          <w:sz w:val="18"/>
        </w:rPr>
        <w:tab/>
      </w:r>
      <w:r w:rsidRPr="000748CC">
        <w:rPr>
          <w:b w:val="0"/>
          <w:noProof/>
          <w:sz w:val="18"/>
        </w:rPr>
        <w:fldChar w:fldCharType="begin"/>
      </w:r>
      <w:r w:rsidRPr="000748CC">
        <w:rPr>
          <w:b w:val="0"/>
          <w:noProof/>
          <w:sz w:val="18"/>
        </w:rPr>
        <w:instrText xml:space="preserve"> PAGEREF _Toc122208433 \h </w:instrText>
      </w:r>
      <w:r w:rsidRPr="000748CC">
        <w:rPr>
          <w:b w:val="0"/>
          <w:noProof/>
          <w:sz w:val="18"/>
        </w:rPr>
      </w:r>
      <w:r w:rsidRPr="000748CC">
        <w:rPr>
          <w:b w:val="0"/>
          <w:noProof/>
          <w:sz w:val="18"/>
        </w:rPr>
        <w:fldChar w:fldCharType="separate"/>
      </w:r>
      <w:r w:rsidR="00B6106B">
        <w:rPr>
          <w:b w:val="0"/>
          <w:noProof/>
          <w:sz w:val="18"/>
        </w:rPr>
        <w:t>308</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89</w:t>
      </w:r>
      <w:r>
        <w:rPr>
          <w:noProof/>
        </w:rPr>
        <w:tab/>
        <w:t>Obligations of confidence to which Part applies</w:t>
      </w:r>
      <w:r w:rsidRPr="000748CC">
        <w:rPr>
          <w:noProof/>
        </w:rPr>
        <w:tab/>
      </w:r>
      <w:r w:rsidRPr="000748CC">
        <w:rPr>
          <w:noProof/>
        </w:rPr>
        <w:fldChar w:fldCharType="begin"/>
      </w:r>
      <w:r w:rsidRPr="000748CC">
        <w:rPr>
          <w:noProof/>
        </w:rPr>
        <w:instrText xml:space="preserve"> PAGEREF _Toc122208434 \h </w:instrText>
      </w:r>
      <w:r w:rsidRPr="000748CC">
        <w:rPr>
          <w:noProof/>
        </w:rPr>
      </w:r>
      <w:r w:rsidRPr="000748CC">
        <w:rPr>
          <w:noProof/>
        </w:rPr>
        <w:fldChar w:fldCharType="separate"/>
      </w:r>
      <w:r w:rsidR="00B6106B">
        <w:rPr>
          <w:noProof/>
        </w:rPr>
        <w:t>308</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90</w:t>
      </w:r>
      <w:r>
        <w:rPr>
          <w:noProof/>
        </w:rPr>
        <w:tab/>
        <w:t>Application of Part</w:t>
      </w:r>
      <w:r w:rsidRPr="000748CC">
        <w:rPr>
          <w:noProof/>
        </w:rPr>
        <w:tab/>
      </w:r>
      <w:r w:rsidRPr="000748CC">
        <w:rPr>
          <w:noProof/>
        </w:rPr>
        <w:fldChar w:fldCharType="begin"/>
      </w:r>
      <w:r w:rsidRPr="000748CC">
        <w:rPr>
          <w:noProof/>
        </w:rPr>
        <w:instrText xml:space="preserve"> PAGEREF _Toc122208435 \h </w:instrText>
      </w:r>
      <w:r w:rsidRPr="000748CC">
        <w:rPr>
          <w:noProof/>
        </w:rPr>
      </w:r>
      <w:r w:rsidRPr="000748CC">
        <w:rPr>
          <w:noProof/>
        </w:rPr>
        <w:fldChar w:fldCharType="separate"/>
      </w:r>
      <w:r w:rsidR="00B6106B">
        <w:rPr>
          <w:noProof/>
        </w:rPr>
        <w:t>308</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91</w:t>
      </w:r>
      <w:r>
        <w:rPr>
          <w:noProof/>
        </w:rPr>
        <w:tab/>
        <w:t>Effect of Part on other laws</w:t>
      </w:r>
      <w:r w:rsidRPr="000748CC">
        <w:rPr>
          <w:noProof/>
        </w:rPr>
        <w:tab/>
      </w:r>
      <w:r w:rsidRPr="000748CC">
        <w:rPr>
          <w:noProof/>
        </w:rPr>
        <w:fldChar w:fldCharType="begin"/>
      </w:r>
      <w:r w:rsidRPr="000748CC">
        <w:rPr>
          <w:noProof/>
        </w:rPr>
        <w:instrText xml:space="preserve"> PAGEREF _Toc122208436 \h </w:instrText>
      </w:r>
      <w:r w:rsidRPr="000748CC">
        <w:rPr>
          <w:noProof/>
        </w:rPr>
      </w:r>
      <w:r w:rsidRPr="000748CC">
        <w:rPr>
          <w:noProof/>
        </w:rPr>
        <w:fldChar w:fldCharType="separate"/>
      </w:r>
      <w:r w:rsidR="00B6106B">
        <w:rPr>
          <w:noProof/>
        </w:rPr>
        <w:t>308</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92</w:t>
      </w:r>
      <w:r>
        <w:rPr>
          <w:noProof/>
        </w:rPr>
        <w:tab/>
        <w:t>Extension of certain obligations of confidence</w:t>
      </w:r>
      <w:r w:rsidRPr="000748CC">
        <w:rPr>
          <w:noProof/>
        </w:rPr>
        <w:tab/>
      </w:r>
      <w:r w:rsidRPr="000748CC">
        <w:rPr>
          <w:noProof/>
        </w:rPr>
        <w:fldChar w:fldCharType="begin"/>
      </w:r>
      <w:r w:rsidRPr="000748CC">
        <w:rPr>
          <w:noProof/>
        </w:rPr>
        <w:instrText xml:space="preserve"> PAGEREF _Toc122208437 \h </w:instrText>
      </w:r>
      <w:r w:rsidRPr="000748CC">
        <w:rPr>
          <w:noProof/>
        </w:rPr>
      </w:r>
      <w:r w:rsidRPr="000748CC">
        <w:rPr>
          <w:noProof/>
        </w:rPr>
        <w:fldChar w:fldCharType="separate"/>
      </w:r>
      <w:r w:rsidR="00B6106B">
        <w:rPr>
          <w:noProof/>
        </w:rPr>
        <w:t>309</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93</w:t>
      </w:r>
      <w:r>
        <w:rPr>
          <w:noProof/>
        </w:rPr>
        <w:tab/>
        <w:t>Relief for breach etc. of certain obligations of confidence</w:t>
      </w:r>
      <w:r w:rsidRPr="000748CC">
        <w:rPr>
          <w:noProof/>
        </w:rPr>
        <w:tab/>
      </w:r>
      <w:r w:rsidRPr="000748CC">
        <w:rPr>
          <w:noProof/>
        </w:rPr>
        <w:fldChar w:fldCharType="begin"/>
      </w:r>
      <w:r w:rsidRPr="000748CC">
        <w:rPr>
          <w:noProof/>
        </w:rPr>
        <w:instrText xml:space="preserve"> PAGEREF _Toc122208438 \h </w:instrText>
      </w:r>
      <w:r w:rsidRPr="000748CC">
        <w:rPr>
          <w:noProof/>
        </w:rPr>
      </w:r>
      <w:r w:rsidRPr="000748CC">
        <w:rPr>
          <w:noProof/>
        </w:rPr>
        <w:fldChar w:fldCharType="separate"/>
      </w:r>
      <w:r w:rsidR="00B6106B">
        <w:rPr>
          <w:noProof/>
        </w:rPr>
        <w:t>309</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94</w:t>
      </w:r>
      <w:r>
        <w:rPr>
          <w:noProof/>
        </w:rPr>
        <w:tab/>
        <w:t>Jurisdiction of courts</w:t>
      </w:r>
      <w:r w:rsidRPr="000748CC">
        <w:rPr>
          <w:noProof/>
        </w:rPr>
        <w:tab/>
      </w:r>
      <w:r w:rsidRPr="000748CC">
        <w:rPr>
          <w:noProof/>
        </w:rPr>
        <w:fldChar w:fldCharType="begin"/>
      </w:r>
      <w:r w:rsidRPr="000748CC">
        <w:rPr>
          <w:noProof/>
        </w:rPr>
        <w:instrText xml:space="preserve"> PAGEREF _Toc122208439 \h </w:instrText>
      </w:r>
      <w:r w:rsidRPr="000748CC">
        <w:rPr>
          <w:noProof/>
        </w:rPr>
      </w:r>
      <w:r w:rsidRPr="000748CC">
        <w:rPr>
          <w:noProof/>
        </w:rPr>
        <w:fldChar w:fldCharType="separate"/>
      </w:r>
      <w:r w:rsidR="00B6106B">
        <w:rPr>
          <w:noProof/>
        </w:rPr>
        <w:t>309</w:t>
      </w:r>
      <w:r w:rsidRPr="000748CC">
        <w:rPr>
          <w:noProof/>
        </w:rPr>
        <w:fldChar w:fldCharType="end"/>
      </w:r>
    </w:p>
    <w:p w:rsidR="000748CC" w:rsidRDefault="000748CC">
      <w:pPr>
        <w:pStyle w:val="TOC2"/>
        <w:rPr>
          <w:rFonts w:asciiTheme="minorHAnsi" w:eastAsiaTheme="minorEastAsia" w:hAnsiTheme="minorHAnsi" w:cstheme="minorBidi"/>
          <w:b w:val="0"/>
          <w:noProof/>
          <w:kern w:val="0"/>
          <w:sz w:val="22"/>
          <w:szCs w:val="22"/>
        </w:rPr>
      </w:pPr>
      <w:r>
        <w:rPr>
          <w:noProof/>
        </w:rPr>
        <w:t>Part IX—Miscellaneous</w:t>
      </w:r>
      <w:r w:rsidRPr="000748CC">
        <w:rPr>
          <w:b w:val="0"/>
          <w:noProof/>
          <w:sz w:val="18"/>
        </w:rPr>
        <w:tab/>
      </w:r>
      <w:r w:rsidRPr="000748CC">
        <w:rPr>
          <w:b w:val="0"/>
          <w:noProof/>
          <w:sz w:val="18"/>
        </w:rPr>
        <w:fldChar w:fldCharType="begin"/>
      </w:r>
      <w:r w:rsidRPr="000748CC">
        <w:rPr>
          <w:b w:val="0"/>
          <w:noProof/>
          <w:sz w:val="18"/>
        </w:rPr>
        <w:instrText xml:space="preserve"> PAGEREF _Toc122208440 \h </w:instrText>
      </w:r>
      <w:r w:rsidRPr="000748CC">
        <w:rPr>
          <w:b w:val="0"/>
          <w:noProof/>
          <w:sz w:val="18"/>
        </w:rPr>
      </w:r>
      <w:r w:rsidRPr="000748CC">
        <w:rPr>
          <w:b w:val="0"/>
          <w:noProof/>
          <w:sz w:val="18"/>
        </w:rPr>
        <w:fldChar w:fldCharType="separate"/>
      </w:r>
      <w:r w:rsidR="00B6106B">
        <w:rPr>
          <w:b w:val="0"/>
          <w:noProof/>
          <w:sz w:val="18"/>
        </w:rPr>
        <w:t>310</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95</w:t>
      </w:r>
      <w:r>
        <w:rPr>
          <w:noProof/>
        </w:rPr>
        <w:tab/>
        <w:t>Medical research guidelines</w:t>
      </w:r>
      <w:r w:rsidRPr="000748CC">
        <w:rPr>
          <w:noProof/>
        </w:rPr>
        <w:tab/>
      </w:r>
      <w:r w:rsidRPr="000748CC">
        <w:rPr>
          <w:noProof/>
        </w:rPr>
        <w:fldChar w:fldCharType="begin"/>
      </w:r>
      <w:r w:rsidRPr="000748CC">
        <w:rPr>
          <w:noProof/>
        </w:rPr>
        <w:instrText xml:space="preserve"> PAGEREF _Toc122208441 \h </w:instrText>
      </w:r>
      <w:r w:rsidRPr="000748CC">
        <w:rPr>
          <w:noProof/>
        </w:rPr>
      </w:r>
      <w:r w:rsidRPr="000748CC">
        <w:rPr>
          <w:noProof/>
        </w:rPr>
        <w:fldChar w:fldCharType="separate"/>
      </w:r>
      <w:r w:rsidR="00B6106B">
        <w:rPr>
          <w:noProof/>
        </w:rPr>
        <w:t>310</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95A</w:t>
      </w:r>
      <w:r>
        <w:rPr>
          <w:noProof/>
        </w:rPr>
        <w:tab/>
        <w:t>Guidelines for Australian Privacy Principles about health information</w:t>
      </w:r>
      <w:r w:rsidRPr="000748CC">
        <w:rPr>
          <w:noProof/>
        </w:rPr>
        <w:tab/>
      </w:r>
      <w:r w:rsidRPr="000748CC">
        <w:rPr>
          <w:noProof/>
        </w:rPr>
        <w:fldChar w:fldCharType="begin"/>
      </w:r>
      <w:r w:rsidRPr="000748CC">
        <w:rPr>
          <w:noProof/>
        </w:rPr>
        <w:instrText xml:space="preserve"> PAGEREF _Toc122208442 \h </w:instrText>
      </w:r>
      <w:r w:rsidRPr="000748CC">
        <w:rPr>
          <w:noProof/>
        </w:rPr>
      </w:r>
      <w:r w:rsidRPr="000748CC">
        <w:rPr>
          <w:noProof/>
        </w:rPr>
        <w:fldChar w:fldCharType="separate"/>
      </w:r>
      <w:r w:rsidR="00B6106B">
        <w:rPr>
          <w:noProof/>
        </w:rPr>
        <w:t>310</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95AA</w:t>
      </w:r>
      <w:r>
        <w:rPr>
          <w:noProof/>
        </w:rPr>
        <w:tab/>
        <w:t>Guidelines for Australian Privacy Principles about genetic information</w:t>
      </w:r>
      <w:r w:rsidRPr="000748CC">
        <w:rPr>
          <w:noProof/>
        </w:rPr>
        <w:tab/>
      </w:r>
      <w:r w:rsidRPr="000748CC">
        <w:rPr>
          <w:noProof/>
        </w:rPr>
        <w:fldChar w:fldCharType="begin"/>
      </w:r>
      <w:r w:rsidRPr="000748CC">
        <w:rPr>
          <w:noProof/>
        </w:rPr>
        <w:instrText xml:space="preserve"> PAGEREF _Toc122208443 \h </w:instrText>
      </w:r>
      <w:r w:rsidRPr="000748CC">
        <w:rPr>
          <w:noProof/>
        </w:rPr>
      </w:r>
      <w:r w:rsidRPr="000748CC">
        <w:rPr>
          <w:noProof/>
        </w:rPr>
        <w:fldChar w:fldCharType="separate"/>
      </w:r>
      <w:r w:rsidR="00B6106B">
        <w:rPr>
          <w:noProof/>
        </w:rPr>
        <w:t>312</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95B</w:t>
      </w:r>
      <w:r>
        <w:rPr>
          <w:noProof/>
        </w:rPr>
        <w:tab/>
        <w:t>Requirements for Commonwealth contracts</w:t>
      </w:r>
      <w:r w:rsidRPr="000748CC">
        <w:rPr>
          <w:noProof/>
        </w:rPr>
        <w:tab/>
      </w:r>
      <w:r w:rsidRPr="000748CC">
        <w:rPr>
          <w:noProof/>
        </w:rPr>
        <w:fldChar w:fldCharType="begin"/>
      </w:r>
      <w:r w:rsidRPr="000748CC">
        <w:rPr>
          <w:noProof/>
        </w:rPr>
        <w:instrText xml:space="preserve"> PAGEREF _Toc122208444 \h </w:instrText>
      </w:r>
      <w:r w:rsidRPr="000748CC">
        <w:rPr>
          <w:noProof/>
        </w:rPr>
      </w:r>
      <w:r w:rsidRPr="000748CC">
        <w:rPr>
          <w:noProof/>
        </w:rPr>
        <w:fldChar w:fldCharType="separate"/>
      </w:r>
      <w:r w:rsidR="00B6106B">
        <w:rPr>
          <w:noProof/>
        </w:rPr>
        <w:t>312</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95C</w:t>
      </w:r>
      <w:r>
        <w:rPr>
          <w:noProof/>
        </w:rPr>
        <w:tab/>
        <w:t>Disclosure of certain provisions of Commonwealth contracts</w:t>
      </w:r>
      <w:r w:rsidRPr="000748CC">
        <w:rPr>
          <w:noProof/>
        </w:rPr>
        <w:tab/>
      </w:r>
      <w:r w:rsidRPr="000748CC">
        <w:rPr>
          <w:noProof/>
        </w:rPr>
        <w:fldChar w:fldCharType="begin"/>
      </w:r>
      <w:r w:rsidRPr="000748CC">
        <w:rPr>
          <w:noProof/>
        </w:rPr>
        <w:instrText xml:space="preserve"> PAGEREF _Toc122208445 \h </w:instrText>
      </w:r>
      <w:r w:rsidRPr="000748CC">
        <w:rPr>
          <w:noProof/>
        </w:rPr>
      </w:r>
      <w:r w:rsidRPr="000748CC">
        <w:rPr>
          <w:noProof/>
        </w:rPr>
        <w:fldChar w:fldCharType="separate"/>
      </w:r>
      <w:r w:rsidR="00B6106B">
        <w:rPr>
          <w:noProof/>
        </w:rPr>
        <w:t>313</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96</w:t>
      </w:r>
      <w:r>
        <w:rPr>
          <w:noProof/>
        </w:rPr>
        <w:tab/>
        <w:t>Review by the Administrative Appeals Tribunal</w:t>
      </w:r>
      <w:r w:rsidRPr="000748CC">
        <w:rPr>
          <w:noProof/>
        </w:rPr>
        <w:tab/>
      </w:r>
      <w:r w:rsidRPr="000748CC">
        <w:rPr>
          <w:noProof/>
        </w:rPr>
        <w:fldChar w:fldCharType="begin"/>
      </w:r>
      <w:r w:rsidRPr="000748CC">
        <w:rPr>
          <w:noProof/>
        </w:rPr>
        <w:instrText xml:space="preserve"> PAGEREF _Toc122208446 \h </w:instrText>
      </w:r>
      <w:r w:rsidRPr="000748CC">
        <w:rPr>
          <w:noProof/>
        </w:rPr>
      </w:r>
      <w:r w:rsidRPr="000748CC">
        <w:rPr>
          <w:noProof/>
        </w:rPr>
        <w:fldChar w:fldCharType="separate"/>
      </w:r>
      <w:r w:rsidR="00B6106B">
        <w:rPr>
          <w:noProof/>
        </w:rPr>
        <w:t>313</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98A</w:t>
      </w:r>
      <w:r>
        <w:rPr>
          <w:noProof/>
        </w:rPr>
        <w:tab/>
        <w:t>Treatment of partnerships</w:t>
      </w:r>
      <w:r w:rsidRPr="000748CC">
        <w:rPr>
          <w:noProof/>
        </w:rPr>
        <w:tab/>
      </w:r>
      <w:r w:rsidRPr="000748CC">
        <w:rPr>
          <w:noProof/>
        </w:rPr>
        <w:fldChar w:fldCharType="begin"/>
      </w:r>
      <w:r w:rsidRPr="000748CC">
        <w:rPr>
          <w:noProof/>
        </w:rPr>
        <w:instrText xml:space="preserve"> PAGEREF _Toc122208447 \h </w:instrText>
      </w:r>
      <w:r w:rsidRPr="000748CC">
        <w:rPr>
          <w:noProof/>
        </w:rPr>
      </w:r>
      <w:r w:rsidRPr="000748CC">
        <w:rPr>
          <w:noProof/>
        </w:rPr>
        <w:fldChar w:fldCharType="separate"/>
      </w:r>
      <w:r w:rsidR="00B6106B">
        <w:rPr>
          <w:noProof/>
        </w:rPr>
        <w:t>314</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98B</w:t>
      </w:r>
      <w:r>
        <w:rPr>
          <w:noProof/>
        </w:rPr>
        <w:tab/>
        <w:t>Treatment of unincorporated associations</w:t>
      </w:r>
      <w:r w:rsidRPr="000748CC">
        <w:rPr>
          <w:noProof/>
        </w:rPr>
        <w:tab/>
      </w:r>
      <w:r w:rsidRPr="000748CC">
        <w:rPr>
          <w:noProof/>
        </w:rPr>
        <w:fldChar w:fldCharType="begin"/>
      </w:r>
      <w:r w:rsidRPr="000748CC">
        <w:rPr>
          <w:noProof/>
        </w:rPr>
        <w:instrText xml:space="preserve"> PAGEREF _Toc122208448 \h </w:instrText>
      </w:r>
      <w:r w:rsidRPr="000748CC">
        <w:rPr>
          <w:noProof/>
        </w:rPr>
      </w:r>
      <w:r w:rsidRPr="000748CC">
        <w:rPr>
          <w:noProof/>
        </w:rPr>
        <w:fldChar w:fldCharType="separate"/>
      </w:r>
      <w:r w:rsidR="00B6106B">
        <w:rPr>
          <w:noProof/>
        </w:rPr>
        <w:t>315</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98C</w:t>
      </w:r>
      <w:r>
        <w:rPr>
          <w:noProof/>
        </w:rPr>
        <w:tab/>
        <w:t>Treatment of trusts</w:t>
      </w:r>
      <w:r w:rsidRPr="000748CC">
        <w:rPr>
          <w:noProof/>
        </w:rPr>
        <w:tab/>
      </w:r>
      <w:r w:rsidRPr="000748CC">
        <w:rPr>
          <w:noProof/>
        </w:rPr>
        <w:fldChar w:fldCharType="begin"/>
      </w:r>
      <w:r w:rsidRPr="000748CC">
        <w:rPr>
          <w:noProof/>
        </w:rPr>
        <w:instrText xml:space="preserve"> PAGEREF _Toc122208449 \h </w:instrText>
      </w:r>
      <w:r w:rsidRPr="000748CC">
        <w:rPr>
          <w:noProof/>
        </w:rPr>
      </w:r>
      <w:r w:rsidRPr="000748CC">
        <w:rPr>
          <w:noProof/>
        </w:rPr>
        <w:fldChar w:fldCharType="separate"/>
      </w:r>
      <w:r w:rsidR="00B6106B">
        <w:rPr>
          <w:noProof/>
        </w:rPr>
        <w:t>316</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99A</w:t>
      </w:r>
      <w:r>
        <w:rPr>
          <w:noProof/>
        </w:rPr>
        <w:tab/>
        <w:t>Conduct of directors, employees and agents</w:t>
      </w:r>
      <w:r w:rsidRPr="000748CC">
        <w:rPr>
          <w:noProof/>
        </w:rPr>
        <w:tab/>
      </w:r>
      <w:r w:rsidRPr="000748CC">
        <w:rPr>
          <w:noProof/>
        </w:rPr>
        <w:fldChar w:fldCharType="begin"/>
      </w:r>
      <w:r w:rsidRPr="000748CC">
        <w:rPr>
          <w:noProof/>
        </w:rPr>
        <w:instrText xml:space="preserve"> PAGEREF _Toc122208450 \h </w:instrText>
      </w:r>
      <w:r w:rsidRPr="000748CC">
        <w:rPr>
          <w:noProof/>
        </w:rPr>
      </w:r>
      <w:r w:rsidRPr="000748CC">
        <w:rPr>
          <w:noProof/>
        </w:rPr>
        <w:fldChar w:fldCharType="separate"/>
      </w:r>
      <w:r w:rsidR="00B6106B">
        <w:rPr>
          <w:noProof/>
        </w:rPr>
        <w:t>317</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100</w:t>
      </w:r>
      <w:r>
        <w:rPr>
          <w:noProof/>
        </w:rPr>
        <w:tab/>
        <w:t>Regulations</w:t>
      </w:r>
      <w:r w:rsidRPr="000748CC">
        <w:rPr>
          <w:noProof/>
        </w:rPr>
        <w:tab/>
      </w:r>
      <w:r w:rsidRPr="000748CC">
        <w:rPr>
          <w:noProof/>
        </w:rPr>
        <w:fldChar w:fldCharType="begin"/>
      </w:r>
      <w:r w:rsidRPr="000748CC">
        <w:rPr>
          <w:noProof/>
        </w:rPr>
        <w:instrText xml:space="preserve"> PAGEREF _Toc122208451 \h </w:instrText>
      </w:r>
      <w:r w:rsidRPr="000748CC">
        <w:rPr>
          <w:noProof/>
        </w:rPr>
      </w:r>
      <w:r w:rsidRPr="000748CC">
        <w:rPr>
          <w:noProof/>
        </w:rPr>
        <w:fldChar w:fldCharType="separate"/>
      </w:r>
      <w:r w:rsidR="00B6106B">
        <w:rPr>
          <w:noProof/>
        </w:rPr>
        <w:t>318</w:t>
      </w:r>
      <w:r w:rsidRPr="000748CC">
        <w:rPr>
          <w:noProof/>
        </w:rPr>
        <w:fldChar w:fldCharType="end"/>
      </w:r>
    </w:p>
    <w:p w:rsidR="000748CC" w:rsidRDefault="000748CC">
      <w:pPr>
        <w:pStyle w:val="TOC1"/>
        <w:rPr>
          <w:rFonts w:asciiTheme="minorHAnsi" w:eastAsiaTheme="minorEastAsia" w:hAnsiTheme="minorHAnsi" w:cstheme="minorBidi"/>
          <w:b w:val="0"/>
          <w:noProof/>
          <w:kern w:val="0"/>
          <w:sz w:val="22"/>
          <w:szCs w:val="22"/>
        </w:rPr>
      </w:pPr>
      <w:r>
        <w:rPr>
          <w:noProof/>
        </w:rPr>
        <w:t>Schedule 1—Australian Privacy Principles</w:t>
      </w:r>
      <w:r w:rsidRPr="000748CC">
        <w:rPr>
          <w:b w:val="0"/>
          <w:noProof/>
          <w:sz w:val="18"/>
        </w:rPr>
        <w:tab/>
      </w:r>
      <w:r w:rsidRPr="000748CC">
        <w:rPr>
          <w:b w:val="0"/>
          <w:noProof/>
          <w:sz w:val="18"/>
        </w:rPr>
        <w:fldChar w:fldCharType="begin"/>
      </w:r>
      <w:r w:rsidRPr="000748CC">
        <w:rPr>
          <w:b w:val="0"/>
          <w:noProof/>
          <w:sz w:val="18"/>
        </w:rPr>
        <w:instrText xml:space="preserve"> PAGEREF _Toc122208452 \h </w:instrText>
      </w:r>
      <w:r w:rsidRPr="000748CC">
        <w:rPr>
          <w:b w:val="0"/>
          <w:noProof/>
          <w:sz w:val="18"/>
        </w:rPr>
      </w:r>
      <w:r w:rsidRPr="000748CC">
        <w:rPr>
          <w:b w:val="0"/>
          <w:noProof/>
          <w:sz w:val="18"/>
        </w:rPr>
        <w:fldChar w:fldCharType="separate"/>
      </w:r>
      <w:r w:rsidR="00B6106B">
        <w:rPr>
          <w:b w:val="0"/>
          <w:noProof/>
          <w:sz w:val="18"/>
        </w:rPr>
        <w:t>320</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Overview of the Australian Privacy Principles</w:t>
      </w:r>
      <w:r w:rsidRPr="000748CC">
        <w:rPr>
          <w:noProof/>
        </w:rPr>
        <w:tab/>
      </w:r>
      <w:r w:rsidRPr="000748CC">
        <w:rPr>
          <w:noProof/>
        </w:rPr>
        <w:fldChar w:fldCharType="begin"/>
      </w:r>
      <w:r w:rsidRPr="000748CC">
        <w:rPr>
          <w:noProof/>
        </w:rPr>
        <w:instrText xml:space="preserve"> PAGEREF _Toc122208453 \h </w:instrText>
      </w:r>
      <w:r w:rsidRPr="000748CC">
        <w:rPr>
          <w:noProof/>
        </w:rPr>
      </w:r>
      <w:r w:rsidRPr="000748CC">
        <w:rPr>
          <w:noProof/>
        </w:rPr>
        <w:fldChar w:fldCharType="separate"/>
      </w:r>
      <w:r w:rsidR="00B6106B">
        <w:rPr>
          <w:noProof/>
        </w:rPr>
        <w:t>320</w:t>
      </w:r>
      <w:r w:rsidRPr="000748CC">
        <w:rPr>
          <w:noProof/>
        </w:rPr>
        <w:fldChar w:fldCharType="end"/>
      </w:r>
    </w:p>
    <w:p w:rsidR="000748CC" w:rsidRDefault="000748CC">
      <w:pPr>
        <w:pStyle w:val="TOC2"/>
        <w:rPr>
          <w:rFonts w:asciiTheme="minorHAnsi" w:eastAsiaTheme="minorEastAsia" w:hAnsiTheme="minorHAnsi" w:cstheme="minorBidi"/>
          <w:b w:val="0"/>
          <w:noProof/>
          <w:kern w:val="0"/>
          <w:sz w:val="22"/>
          <w:szCs w:val="22"/>
        </w:rPr>
      </w:pPr>
      <w:r>
        <w:rPr>
          <w:noProof/>
        </w:rPr>
        <w:t>Part 1—Consideration of personal information privacy</w:t>
      </w:r>
      <w:r w:rsidRPr="000748CC">
        <w:rPr>
          <w:b w:val="0"/>
          <w:noProof/>
          <w:sz w:val="18"/>
        </w:rPr>
        <w:tab/>
      </w:r>
      <w:r w:rsidRPr="000748CC">
        <w:rPr>
          <w:b w:val="0"/>
          <w:noProof/>
          <w:sz w:val="18"/>
        </w:rPr>
        <w:fldChar w:fldCharType="begin"/>
      </w:r>
      <w:r w:rsidRPr="000748CC">
        <w:rPr>
          <w:b w:val="0"/>
          <w:noProof/>
          <w:sz w:val="18"/>
        </w:rPr>
        <w:instrText xml:space="preserve"> PAGEREF _Toc122208454 \h </w:instrText>
      </w:r>
      <w:r w:rsidRPr="000748CC">
        <w:rPr>
          <w:b w:val="0"/>
          <w:noProof/>
          <w:sz w:val="18"/>
        </w:rPr>
      </w:r>
      <w:r w:rsidRPr="000748CC">
        <w:rPr>
          <w:b w:val="0"/>
          <w:noProof/>
          <w:sz w:val="18"/>
        </w:rPr>
        <w:fldChar w:fldCharType="separate"/>
      </w:r>
      <w:r w:rsidR="00B6106B">
        <w:rPr>
          <w:b w:val="0"/>
          <w:noProof/>
          <w:sz w:val="18"/>
        </w:rPr>
        <w:t>322</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1</w:t>
      </w:r>
      <w:r>
        <w:rPr>
          <w:noProof/>
        </w:rPr>
        <w:tab/>
        <w:t>Australian Privacy Principle 1—open and transparent management of personal information</w:t>
      </w:r>
      <w:r w:rsidRPr="000748CC">
        <w:rPr>
          <w:noProof/>
        </w:rPr>
        <w:tab/>
      </w:r>
      <w:r w:rsidRPr="000748CC">
        <w:rPr>
          <w:noProof/>
        </w:rPr>
        <w:fldChar w:fldCharType="begin"/>
      </w:r>
      <w:r w:rsidRPr="000748CC">
        <w:rPr>
          <w:noProof/>
        </w:rPr>
        <w:instrText xml:space="preserve"> PAGEREF _Toc122208455 \h </w:instrText>
      </w:r>
      <w:r w:rsidRPr="000748CC">
        <w:rPr>
          <w:noProof/>
        </w:rPr>
      </w:r>
      <w:r w:rsidRPr="000748CC">
        <w:rPr>
          <w:noProof/>
        </w:rPr>
        <w:fldChar w:fldCharType="separate"/>
      </w:r>
      <w:r w:rsidR="00B6106B">
        <w:rPr>
          <w:noProof/>
        </w:rPr>
        <w:t>322</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2</w:t>
      </w:r>
      <w:r>
        <w:rPr>
          <w:noProof/>
        </w:rPr>
        <w:tab/>
        <w:t>Australian Privacy Principle 2—anonymity and pseudonymity</w:t>
      </w:r>
      <w:r w:rsidRPr="000748CC">
        <w:rPr>
          <w:noProof/>
        </w:rPr>
        <w:tab/>
      </w:r>
      <w:r w:rsidRPr="000748CC">
        <w:rPr>
          <w:noProof/>
        </w:rPr>
        <w:fldChar w:fldCharType="begin"/>
      </w:r>
      <w:r w:rsidRPr="000748CC">
        <w:rPr>
          <w:noProof/>
        </w:rPr>
        <w:instrText xml:space="preserve"> PAGEREF _Toc122208456 \h </w:instrText>
      </w:r>
      <w:r w:rsidRPr="000748CC">
        <w:rPr>
          <w:noProof/>
        </w:rPr>
      </w:r>
      <w:r w:rsidRPr="000748CC">
        <w:rPr>
          <w:noProof/>
        </w:rPr>
        <w:fldChar w:fldCharType="separate"/>
      </w:r>
      <w:r w:rsidR="00B6106B">
        <w:rPr>
          <w:noProof/>
        </w:rPr>
        <w:t>323</w:t>
      </w:r>
      <w:r w:rsidRPr="000748CC">
        <w:rPr>
          <w:noProof/>
        </w:rPr>
        <w:fldChar w:fldCharType="end"/>
      </w:r>
    </w:p>
    <w:p w:rsidR="000748CC" w:rsidRDefault="000748CC">
      <w:pPr>
        <w:pStyle w:val="TOC2"/>
        <w:rPr>
          <w:rFonts w:asciiTheme="minorHAnsi" w:eastAsiaTheme="minorEastAsia" w:hAnsiTheme="minorHAnsi" w:cstheme="minorBidi"/>
          <w:b w:val="0"/>
          <w:noProof/>
          <w:kern w:val="0"/>
          <w:sz w:val="22"/>
          <w:szCs w:val="22"/>
        </w:rPr>
      </w:pPr>
      <w:r>
        <w:rPr>
          <w:noProof/>
        </w:rPr>
        <w:t>Part 2—Collection of personal information</w:t>
      </w:r>
      <w:r w:rsidRPr="000748CC">
        <w:rPr>
          <w:b w:val="0"/>
          <w:noProof/>
          <w:sz w:val="18"/>
        </w:rPr>
        <w:tab/>
      </w:r>
      <w:r w:rsidRPr="000748CC">
        <w:rPr>
          <w:b w:val="0"/>
          <w:noProof/>
          <w:sz w:val="18"/>
        </w:rPr>
        <w:fldChar w:fldCharType="begin"/>
      </w:r>
      <w:r w:rsidRPr="000748CC">
        <w:rPr>
          <w:b w:val="0"/>
          <w:noProof/>
          <w:sz w:val="18"/>
        </w:rPr>
        <w:instrText xml:space="preserve"> PAGEREF _Toc122208457 \h </w:instrText>
      </w:r>
      <w:r w:rsidRPr="000748CC">
        <w:rPr>
          <w:b w:val="0"/>
          <w:noProof/>
          <w:sz w:val="18"/>
        </w:rPr>
      </w:r>
      <w:r w:rsidRPr="000748CC">
        <w:rPr>
          <w:b w:val="0"/>
          <w:noProof/>
          <w:sz w:val="18"/>
        </w:rPr>
        <w:fldChar w:fldCharType="separate"/>
      </w:r>
      <w:r w:rsidR="00B6106B">
        <w:rPr>
          <w:b w:val="0"/>
          <w:noProof/>
          <w:sz w:val="18"/>
        </w:rPr>
        <w:t>325</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3</w:t>
      </w:r>
      <w:r>
        <w:rPr>
          <w:noProof/>
        </w:rPr>
        <w:tab/>
        <w:t>Australian Privacy Principle 3—collection of solicited personal information</w:t>
      </w:r>
      <w:r w:rsidRPr="000748CC">
        <w:rPr>
          <w:noProof/>
        </w:rPr>
        <w:tab/>
      </w:r>
      <w:r w:rsidRPr="000748CC">
        <w:rPr>
          <w:noProof/>
        </w:rPr>
        <w:fldChar w:fldCharType="begin"/>
      </w:r>
      <w:r w:rsidRPr="000748CC">
        <w:rPr>
          <w:noProof/>
        </w:rPr>
        <w:instrText xml:space="preserve"> PAGEREF _Toc122208458 \h </w:instrText>
      </w:r>
      <w:r w:rsidRPr="000748CC">
        <w:rPr>
          <w:noProof/>
        </w:rPr>
      </w:r>
      <w:r w:rsidRPr="000748CC">
        <w:rPr>
          <w:noProof/>
        </w:rPr>
        <w:fldChar w:fldCharType="separate"/>
      </w:r>
      <w:r w:rsidR="00B6106B">
        <w:rPr>
          <w:noProof/>
        </w:rPr>
        <w:t>325</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4</w:t>
      </w:r>
      <w:r>
        <w:rPr>
          <w:noProof/>
        </w:rPr>
        <w:tab/>
        <w:t>Australian Privacy Principle 4—dealing with unsolicited personal information</w:t>
      </w:r>
      <w:r w:rsidRPr="000748CC">
        <w:rPr>
          <w:noProof/>
        </w:rPr>
        <w:tab/>
      </w:r>
      <w:r w:rsidRPr="000748CC">
        <w:rPr>
          <w:noProof/>
        </w:rPr>
        <w:fldChar w:fldCharType="begin"/>
      </w:r>
      <w:r w:rsidRPr="000748CC">
        <w:rPr>
          <w:noProof/>
        </w:rPr>
        <w:instrText xml:space="preserve"> PAGEREF _Toc122208459 \h </w:instrText>
      </w:r>
      <w:r w:rsidRPr="000748CC">
        <w:rPr>
          <w:noProof/>
        </w:rPr>
      </w:r>
      <w:r w:rsidRPr="000748CC">
        <w:rPr>
          <w:noProof/>
        </w:rPr>
        <w:fldChar w:fldCharType="separate"/>
      </w:r>
      <w:r w:rsidR="00B6106B">
        <w:rPr>
          <w:noProof/>
        </w:rPr>
        <w:t>327</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lastRenderedPageBreak/>
        <w:t>5</w:t>
      </w:r>
      <w:r>
        <w:rPr>
          <w:noProof/>
        </w:rPr>
        <w:tab/>
        <w:t>Australian Privacy Principle 5—notification of the collection of personal information</w:t>
      </w:r>
      <w:r w:rsidRPr="000748CC">
        <w:rPr>
          <w:noProof/>
        </w:rPr>
        <w:tab/>
      </w:r>
      <w:r w:rsidRPr="000748CC">
        <w:rPr>
          <w:noProof/>
        </w:rPr>
        <w:fldChar w:fldCharType="begin"/>
      </w:r>
      <w:r w:rsidRPr="000748CC">
        <w:rPr>
          <w:noProof/>
        </w:rPr>
        <w:instrText xml:space="preserve"> PAGEREF _Toc122208460 \h </w:instrText>
      </w:r>
      <w:r w:rsidRPr="000748CC">
        <w:rPr>
          <w:noProof/>
        </w:rPr>
      </w:r>
      <w:r w:rsidRPr="000748CC">
        <w:rPr>
          <w:noProof/>
        </w:rPr>
        <w:fldChar w:fldCharType="separate"/>
      </w:r>
      <w:r w:rsidR="00B6106B">
        <w:rPr>
          <w:noProof/>
        </w:rPr>
        <w:t>328</w:t>
      </w:r>
      <w:r w:rsidRPr="000748CC">
        <w:rPr>
          <w:noProof/>
        </w:rPr>
        <w:fldChar w:fldCharType="end"/>
      </w:r>
    </w:p>
    <w:p w:rsidR="000748CC" w:rsidRDefault="000748CC">
      <w:pPr>
        <w:pStyle w:val="TOC2"/>
        <w:rPr>
          <w:rFonts w:asciiTheme="minorHAnsi" w:eastAsiaTheme="minorEastAsia" w:hAnsiTheme="minorHAnsi" w:cstheme="minorBidi"/>
          <w:b w:val="0"/>
          <w:noProof/>
          <w:kern w:val="0"/>
          <w:sz w:val="22"/>
          <w:szCs w:val="22"/>
        </w:rPr>
      </w:pPr>
      <w:r>
        <w:rPr>
          <w:noProof/>
        </w:rPr>
        <w:t>Part 3—Dealing with personal information</w:t>
      </w:r>
      <w:r w:rsidRPr="000748CC">
        <w:rPr>
          <w:b w:val="0"/>
          <w:noProof/>
          <w:sz w:val="18"/>
        </w:rPr>
        <w:tab/>
      </w:r>
      <w:r w:rsidRPr="000748CC">
        <w:rPr>
          <w:b w:val="0"/>
          <w:noProof/>
          <w:sz w:val="18"/>
        </w:rPr>
        <w:fldChar w:fldCharType="begin"/>
      </w:r>
      <w:r w:rsidRPr="000748CC">
        <w:rPr>
          <w:b w:val="0"/>
          <w:noProof/>
          <w:sz w:val="18"/>
        </w:rPr>
        <w:instrText xml:space="preserve"> PAGEREF _Toc122208461 \h </w:instrText>
      </w:r>
      <w:r w:rsidRPr="000748CC">
        <w:rPr>
          <w:b w:val="0"/>
          <w:noProof/>
          <w:sz w:val="18"/>
        </w:rPr>
      </w:r>
      <w:r w:rsidRPr="000748CC">
        <w:rPr>
          <w:b w:val="0"/>
          <w:noProof/>
          <w:sz w:val="18"/>
        </w:rPr>
        <w:fldChar w:fldCharType="separate"/>
      </w:r>
      <w:r w:rsidR="00B6106B">
        <w:rPr>
          <w:b w:val="0"/>
          <w:noProof/>
          <w:sz w:val="18"/>
        </w:rPr>
        <w:t>330</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6</w:t>
      </w:r>
      <w:r>
        <w:rPr>
          <w:noProof/>
        </w:rPr>
        <w:tab/>
        <w:t>Australian Privacy Principle 6—use or disclosure of personal information</w:t>
      </w:r>
      <w:r w:rsidRPr="000748CC">
        <w:rPr>
          <w:noProof/>
        </w:rPr>
        <w:tab/>
      </w:r>
      <w:r w:rsidRPr="000748CC">
        <w:rPr>
          <w:noProof/>
        </w:rPr>
        <w:fldChar w:fldCharType="begin"/>
      </w:r>
      <w:r w:rsidRPr="000748CC">
        <w:rPr>
          <w:noProof/>
        </w:rPr>
        <w:instrText xml:space="preserve"> PAGEREF _Toc122208462 \h </w:instrText>
      </w:r>
      <w:r w:rsidRPr="000748CC">
        <w:rPr>
          <w:noProof/>
        </w:rPr>
      </w:r>
      <w:r w:rsidRPr="000748CC">
        <w:rPr>
          <w:noProof/>
        </w:rPr>
        <w:fldChar w:fldCharType="separate"/>
      </w:r>
      <w:r w:rsidR="00B6106B">
        <w:rPr>
          <w:noProof/>
        </w:rPr>
        <w:t>330</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7</w:t>
      </w:r>
      <w:r>
        <w:rPr>
          <w:noProof/>
        </w:rPr>
        <w:tab/>
        <w:t>Australian Privacy Principle 7—direct marketing</w:t>
      </w:r>
      <w:r w:rsidRPr="000748CC">
        <w:rPr>
          <w:noProof/>
        </w:rPr>
        <w:tab/>
      </w:r>
      <w:r w:rsidRPr="000748CC">
        <w:rPr>
          <w:noProof/>
        </w:rPr>
        <w:fldChar w:fldCharType="begin"/>
      </w:r>
      <w:r w:rsidRPr="000748CC">
        <w:rPr>
          <w:noProof/>
        </w:rPr>
        <w:instrText xml:space="preserve"> PAGEREF _Toc122208463 \h </w:instrText>
      </w:r>
      <w:r w:rsidRPr="000748CC">
        <w:rPr>
          <w:noProof/>
        </w:rPr>
      </w:r>
      <w:r w:rsidRPr="000748CC">
        <w:rPr>
          <w:noProof/>
        </w:rPr>
        <w:fldChar w:fldCharType="separate"/>
      </w:r>
      <w:r w:rsidR="00B6106B">
        <w:rPr>
          <w:noProof/>
        </w:rPr>
        <w:t>332</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8</w:t>
      </w:r>
      <w:r>
        <w:rPr>
          <w:noProof/>
        </w:rPr>
        <w:tab/>
        <w:t>Australian Privacy Principle 8—cross</w:t>
      </w:r>
      <w:r>
        <w:rPr>
          <w:noProof/>
        </w:rPr>
        <w:noBreakHyphen/>
        <w:t>border disclosure of personal information</w:t>
      </w:r>
      <w:r w:rsidRPr="000748CC">
        <w:rPr>
          <w:noProof/>
        </w:rPr>
        <w:tab/>
      </w:r>
      <w:r w:rsidRPr="000748CC">
        <w:rPr>
          <w:noProof/>
        </w:rPr>
        <w:fldChar w:fldCharType="begin"/>
      </w:r>
      <w:r w:rsidRPr="000748CC">
        <w:rPr>
          <w:noProof/>
        </w:rPr>
        <w:instrText xml:space="preserve"> PAGEREF _Toc122208464 \h </w:instrText>
      </w:r>
      <w:r w:rsidRPr="000748CC">
        <w:rPr>
          <w:noProof/>
        </w:rPr>
      </w:r>
      <w:r w:rsidRPr="000748CC">
        <w:rPr>
          <w:noProof/>
        </w:rPr>
        <w:fldChar w:fldCharType="separate"/>
      </w:r>
      <w:r w:rsidR="00B6106B">
        <w:rPr>
          <w:noProof/>
        </w:rPr>
        <w:t>335</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9</w:t>
      </w:r>
      <w:r>
        <w:rPr>
          <w:noProof/>
        </w:rPr>
        <w:tab/>
        <w:t>Australian Privacy Principle 9—adoption, use or disclosure of government related identifiers</w:t>
      </w:r>
      <w:r w:rsidRPr="000748CC">
        <w:rPr>
          <w:noProof/>
        </w:rPr>
        <w:tab/>
      </w:r>
      <w:r w:rsidRPr="000748CC">
        <w:rPr>
          <w:noProof/>
        </w:rPr>
        <w:fldChar w:fldCharType="begin"/>
      </w:r>
      <w:r w:rsidRPr="000748CC">
        <w:rPr>
          <w:noProof/>
        </w:rPr>
        <w:instrText xml:space="preserve"> PAGEREF _Toc122208465 \h </w:instrText>
      </w:r>
      <w:r w:rsidRPr="000748CC">
        <w:rPr>
          <w:noProof/>
        </w:rPr>
      </w:r>
      <w:r w:rsidRPr="000748CC">
        <w:rPr>
          <w:noProof/>
        </w:rPr>
        <w:fldChar w:fldCharType="separate"/>
      </w:r>
      <w:r w:rsidR="00B6106B">
        <w:rPr>
          <w:noProof/>
        </w:rPr>
        <w:t>337</w:t>
      </w:r>
      <w:r w:rsidRPr="000748CC">
        <w:rPr>
          <w:noProof/>
        </w:rPr>
        <w:fldChar w:fldCharType="end"/>
      </w:r>
    </w:p>
    <w:p w:rsidR="000748CC" w:rsidRDefault="000748CC">
      <w:pPr>
        <w:pStyle w:val="TOC2"/>
        <w:rPr>
          <w:rFonts w:asciiTheme="minorHAnsi" w:eastAsiaTheme="minorEastAsia" w:hAnsiTheme="minorHAnsi" w:cstheme="minorBidi"/>
          <w:b w:val="0"/>
          <w:noProof/>
          <w:kern w:val="0"/>
          <w:sz w:val="22"/>
          <w:szCs w:val="22"/>
        </w:rPr>
      </w:pPr>
      <w:r>
        <w:rPr>
          <w:noProof/>
        </w:rPr>
        <w:t>Part 4—Integrity of personal information</w:t>
      </w:r>
      <w:r w:rsidRPr="000748CC">
        <w:rPr>
          <w:b w:val="0"/>
          <w:noProof/>
          <w:sz w:val="18"/>
        </w:rPr>
        <w:tab/>
      </w:r>
      <w:r w:rsidRPr="000748CC">
        <w:rPr>
          <w:b w:val="0"/>
          <w:noProof/>
          <w:sz w:val="18"/>
        </w:rPr>
        <w:fldChar w:fldCharType="begin"/>
      </w:r>
      <w:r w:rsidRPr="000748CC">
        <w:rPr>
          <w:b w:val="0"/>
          <w:noProof/>
          <w:sz w:val="18"/>
        </w:rPr>
        <w:instrText xml:space="preserve"> PAGEREF _Toc122208466 \h </w:instrText>
      </w:r>
      <w:r w:rsidRPr="000748CC">
        <w:rPr>
          <w:b w:val="0"/>
          <w:noProof/>
          <w:sz w:val="18"/>
        </w:rPr>
      </w:r>
      <w:r w:rsidRPr="000748CC">
        <w:rPr>
          <w:b w:val="0"/>
          <w:noProof/>
          <w:sz w:val="18"/>
        </w:rPr>
        <w:fldChar w:fldCharType="separate"/>
      </w:r>
      <w:r w:rsidR="00B6106B">
        <w:rPr>
          <w:b w:val="0"/>
          <w:noProof/>
          <w:sz w:val="18"/>
        </w:rPr>
        <w:t>339</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10</w:t>
      </w:r>
      <w:r>
        <w:rPr>
          <w:noProof/>
        </w:rPr>
        <w:tab/>
        <w:t>Australian Privacy Principle 10—quality of personal information</w:t>
      </w:r>
      <w:r w:rsidRPr="000748CC">
        <w:rPr>
          <w:noProof/>
        </w:rPr>
        <w:tab/>
      </w:r>
      <w:r w:rsidRPr="000748CC">
        <w:rPr>
          <w:noProof/>
        </w:rPr>
        <w:fldChar w:fldCharType="begin"/>
      </w:r>
      <w:r w:rsidRPr="000748CC">
        <w:rPr>
          <w:noProof/>
        </w:rPr>
        <w:instrText xml:space="preserve"> PAGEREF _Toc122208467 \h </w:instrText>
      </w:r>
      <w:r w:rsidRPr="000748CC">
        <w:rPr>
          <w:noProof/>
        </w:rPr>
      </w:r>
      <w:r w:rsidRPr="000748CC">
        <w:rPr>
          <w:noProof/>
        </w:rPr>
        <w:fldChar w:fldCharType="separate"/>
      </w:r>
      <w:r w:rsidR="00B6106B">
        <w:rPr>
          <w:noProof/>
        </w:rPr>
        <w:t>339</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11</w:t>
      </w:r>
      <w:r>
        <w:rPr>
          <w:noProof/>
        </w:rPr>
        <w:tab/>
        <w:t>Australian Privacy Principle 11—security of personal information</w:t>
      </w:r>
      <w:r w:rsidRPr="000748CC">
        <w:rPr>
          <w:noProof/>
        </w:rPr>
        <w:tab/>
      </w:r>
      <w:r w:rsidRPr="000748CC">
        <w:rPr>
          <w:noProof/>
        </w:rPr>
        <w:fldChar w:fldCharType="begin"/>
      </w:r>
      <w:r w:rsidRPr="000748CC">
        <w:rPr>
          <w:noProof/>
        </w:rPr>
        <w:instrText xml:space="preserve"> PAGEREF _Toc122208468 \h </w:instrText>
      </w:r>
      <w:r w:rsidRPr="000748CC">
        <w:rPr>
          <w:noProof/>
        </w:rPr>
      </w:r>
      <w:r w:rsidRPr="000748CC">
        <w:rPr>
          <w:noProof/>
        </w:rPr>
        <w:fldChar w:fldCharType="separate"/>
      </w:r>
      <w:r w:rsidR="00B6106B">
        <w:rPr>
          <w:noProof/>
        </w:rPr>
        <w:t>339</w:t>
      </w:r>
      <w:r w:rsidRPr="000748CC">
        <w:rPr>
          <w:noProof/>
        </w:rPr>
        <w:fldChar w:fldCharType="end"/>
      </w:r>
    </w:p>
    <w:p w:rsidR="000748CC" w:rsidRDefault="000748CC">
      <w:pPr>
        <w:pStyle w:val="TOC2"/>
        <w:rPr>
          <w:rFonts w:asciiTheme="minorHAnsi" w:eastAsiaTheme="minorEastAsia" w:hAnsiTheme="minorHAnsi" w:cstheme="minorBidi"/>
          <w:b w:val="0"/>
          <w:noProof/>
          <w:kern w:val="0"/>
          <w:sz w:val="22"/>
          <w:szCs w:val="22"/>
        </w:rPr>
      </w:pPr>
      <w:r>
        <w:rPr>
          <w:noProof/>
        </w:rPr>
        <w:t>Part 5—Access to, and correction of, personal information</w:t>
      </w:r>
      <w:r w:rsidRPr="000748CC">
        <w:rPr>
          <w:b w:val="0"/>
          <w:noProof/>
          <w:sz w:val="18"/>
        </w:rPr>
        <w:tab/>
      </w:r>
      <w:r w:rsidRPr="000748CC">
        <w:rPr>
          <w:b w:val="0"/>
          <w:noProof/>
          <w:sz w:val="18"/>
        </w:rPr>
        <w:fldChar w:fldCharType="begin"/>
      </w:r>
      <w:r w:rsidRPr="000748CC">
        <w:rPr>
          <w:b w:val="0"/>
          <w:noProof/>
          <w:sz w:val="18"/>
        </w:rPr>
        <w:instrText xml:space="preserve"> PAGEREF _Toc122208469 \h </w:instrText>
      </w:r>
      <w:r w:rsidRPr="000748CC">
        <w:rPr>
          <w:b w:val="0"/>
          <w:noProof/>
          <w:sz w:val="18"/>
        </w:rPr>
      </w:r>
      <w:r w:rsidRPr="000748CC">
        <w:rPr>
          <w:b w:val="0"/>
          <w:noProof/>
          <w:sz w:val="18"/>
        </w:rPr>
        <w:fldChar w:fldCharType="separate"/>
      </w:r>
      <w:r w:rsidR="00B6106B">
        <w:rPr>
          <w:b w:val="0"/>
          <w:noProof/>
          <w:sz w:val="18"/>
        </w:rPr>
        <w:t>340</w:t>
      </w:r>
      <w:r w:rsidRPr="000748CC">
        <w:rPr>
          <w:b w:val="0"/>
          <w:noProof/>
          <w:sz w:val="18"/>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12</w:t>
      </w:r>
      <w:r>
        <w:rPr>
          <w:noProof/>
        </w:rPr>
        <w:tab/>
        <w:t>Australian Privacy Principle 12—access to personal information</w:t>
      </w:r>
      <w:r w:rsidRPr="000748CC">
        <w:rPr>
          <w:noProof/>
        </w:rPr>
        <w:tab/>
      </w:r>
      <w:r w:rsidRPr="000748CC">
        <w:rPr>
          <w:noProof/>
        </w:rPr>
        <w:fldChar w:fldCharType="begin"/>
      </w:r>
      <w:r w:rsidRPr="000748CC">
        <w:rPr>
          <w:noProof/>
        </w:rPr>
        <w:instrText xml:space="preserve"> PAGEREF _Toc122208470 \h </w:instrText>
      </w:r>
      <w:r w:rsidRPr="000748CC">
        <w:rPr>
          <w:noProof/>
        </w:rPr>
      </w:r>
      <w:r w:rsidRPr="000748CC">
        <w:rPr>
          <w:noProof/>
        </w:rPr>
        <w:fldChar w:fldCharType="separate"/>
      </w:r>
      <w:r w:rsidR="00B6106B">
        <w:rPr>
          <w:noProof/>
        </w:rPr>
        <w:t>340</w:t>
      </w:r>
      <w:r w:rsidRPr="000748CC">
        <w:rPr>
          <w:noProof/>
        </w:rPr>
        <w:fldChar w:fldCharType="end"/>
      </w:r>
    </w:p>
    <w:p w:rsidR="000748CC" w:rsidRDefault="000748CC">
      <w:pPr>
        <w:pStyle w:val="TOC5"/>
        <w:rPr>
          <w:rFonts w:asciiTheme="minorHAnsi" w:eastAsiaTheme="minorEastAsia" w:hAnsiTheme="minorHAnsi" w:cstheme="minorBidi"/>
          <w:noProof/>
          <w:kern w:val="0"/>
          <w:sz w:val="22"/>
          <w:szCs w:val="22"/>
        </w:rPr>
      </w:pPr>
      <w:r>
        <w:rPr>
          <w:noProof/>
        </w:rPr>
        <w:t>13</w:t>
      </w:r>
      <w:r>
        <w:rPr>
          <w:noProof/>
        </w:rPr>
        <w:tab/>
        <w:t>Australian Privacy Principle 13—correction of personal information</w:t>
      </w:r>
      <w:r w:rsidRPr="000748CC">
        <w:rPr>
          <w:noProof/>
        </w:rPr>
        <w:tab/>
      </w:r>
      <w:r w:rsidRPr="000748CC">
        <w:rPr>
          <w:noProof/>
        </w:rPr>
        <w:fldChar w:fldCharType="begin"/>
      </w:r>
      <w:r w:rsidRPr="000748CC">
        <w:rPr>
          <w:noProof/>
        </w:rPr>
        <w:instrText xml:space="preserve"> PAGEREF _Toc122208471 \h </w:instrText>
      </w:r>
      <w:r w:rsidRPr="000748CC">
        <w:rPr>
          <w:noProof/>
        </w:rPr>
      </w:r>
      <w:r w:rsidRPr="000748CC">
        <w:rPr>
          <w:noProof/>
        </w:rPr>
        <w:fldChar w:fldCharType="separate"/>
      </w:r>
      <w:r w:rsidR="00B6106B">
        <w:rPr>
          <w:noProof/>
        </w:rPr>
        <w:t>343</w:t>
      </w:r>
      <w:r w:rsidRPr="000748CC">
        <w:rPr>
          <w:noProof/>
        </w:rPr>
        <w:fldChar w:fldCharType="end"/>
      </w:r>
    </w:p>
    <w:p w:rsidR="000748CC" w:rsidRDefault="000748CC" w:rsidP="000748CC">
      <w:pPr>
        <w:pStyle w:val="TOC2"/>
        <w:rPr>
          <w:rFonts w:asciiTheme="minorHAnsi" w:eastAsiaTheme="minorEastAsia" w:hAnsiTheme="minorHAnsi" w:cstheme="minorBidi"/>
          <w:b w:val="0"/>
          <w:noProof/>
          <w:kern w:val="0"/>
          <w:sz w:val="22"/>
          <w:szCs w:val="22"/>
        </w:rPr>
      </w:pPr>
      <w:r>
        <w:rPr>
          <w:noProof/>
        </w:rPr>
        <w:t>Endnotes</w:t>
      </w:r>
      <w:r w:rsidRPr="000748CC">
        <w:rPr>
          <w:b w:val="0"/>
          <w:noProof/>
          <w:sz w:val="18"/>
        </w:rPr>
        <w:tab/>
      </w:r>
      <w:r w:rsidRPr="000748CC">
        <w:rPr>
          <w:b w:val="0"/>
          <w:noProof/>
          <w:sz w:val="18"/>
        </w:rPr>
        <w:fldChar w:fldCharType="begin"/>
      </w:r>
      <w:r w:rsidRPr="000748CC">
        <w:rPr>
          <w:b w:val="0"/>
          <w:noProof/>
          <w:sz w:val="18"/>
        </w:rPr>
        <w:instrText xml:space="preserve"> PAGEREF _Toc122208472 \h </w:instrText>
      </w:r>
      <w:r w:rsidRPr="000748CC">
        <w:rPr>
          <w:b w:val="0"/>
          <w:noProof/>
          <w:sz w:val="18"/>
        </w:rPr>
      </w:r>
      <w:r w:rsidRPr="000748CC">
        <w:rPr>
          <w:b w:val="0"/>
          <w:noProof/>
          <w:sz w:val="18"/>
        </w:rPr>
        <w:fldChar w:fldCharType="separate"/>
      </w:r>
      <w:r w:rsidR="00B6106B">
        <w:rPr>
          <w:b w:val="0"/>
          <w:noProof/>
          <w:sz w:val="18"/>
        </w:rPr>
        <w:t>345</w:t>
      </w:r>
      <w:r w:rsidRPr="000748CC">
        <w:rPr>
          <w:b w:val="0"/>
          <w:noProof/>
          <w:sz w:val="18"/>
        </w:rPr>
        <w:fldChar w:fldCharType="end"/>
      </w:r>
    </w:p>
    <w:p w:rsidR="000748CC" w:rsidRDefault="000748CC">
      <w:pPr>
        <w:pStyle w:val="TOC3"/>
        <w:rPr>
          <w:rFonts w:asciiTheme="minorHAnsi" w:eastAsiaTheme="minorEastAsia" w:hAnsiTheme="minorHAnsi" w:cstheme="minorBidi"/>
          <w:b w:val="0"/>
          <w:noProof/>
          <w:kern w:val="0"/>
          <w:szCs w:val="22"/>
        </w:rPr>
      </w:pPr>
      <w:r>
        <w:rPr>
          <w:noProof/>
        </w:rPr>
        <w:t>Endnote 1—About the endnotes</w:t>
      </w:r>
      <w:r w:rsidRPr="000748CC">
        <w:rPr>
          <w:b w:val="0"/>
          <w:noProof/>
          <w:sz w:val="18"/>
        </w:rPr>
        <w:tab/>
      </w:r>
      <w:r w:rsidRPr="000748CC">
        <w:rPr>
          <w:b w:val="0"/>
          <w:noProof/>
          <w:sz w:val="18"/>
        </w:rPr>
        <w:fldChar w:fldCharType="begin"/>
      </w:r>
      <w:r w:rsidRPr="000748CC">
        <w:rPr>
          <w:b w:val="0"/>
          <w:noProof/>
          <w:sz w:val="18"/>
        </w:rPr>
        <w:instrText xml:space="preserve"> PAGEREF _Toc122208473 \h </w:instrText>
      </w:r>
      <w:r w:rsidRPr="000748CC">
        <w:rPr>
          <w:b w:val="0"/>
          <w:noProof/>
          <w:sz w:val="18"/>
        </w:rPr>
      </w:r>
      <w:r w:rsidRPr="000748CC">
        <w:rPr>
          <w:b w:val="0"/>
          <w:noProof/>
          <w:sz w:val="18"/>
        </w:rPr>
        <w:fldChar w:fldCharType="separate"/>
      </w:r>
      <w:r w:rsidR="00B6106B">
        <w:rPr>
          <w:b w:val="0"/>
          <w:noProof/>
          <w:sz w:val="18"/>
        </w:rPr>
        <w:t>345</w:t>
      </w:r>
      <w:r w:rsidRPr="000748CC">
        <w:rPr>
          <w:b w:val="0"/>
          <w:noProof/>
          <w:sz w:val="18"/>
        </w:rPr>
        <w:fldChar w:fldCharType="end"/>
      </w:r>
    </w:p>
    <w:p w:rsidR="000748CC" w:rsidRDefault="000748CC">
      <w:pPr>
        <w:pStyle w:val="TOC3"/>
        <w:rPr>
          <w:rFonts w:asciiTheme="minorHAnsi" w:eastAsiaTheme="minorEastAsia" w:hAnsiTheme="minorHAnsi" w:cstheme="minorBidi"/>
          <w:b w:val="0"/>
          <w:noProof/>
          <w:kern w:val="0"/>
          <w:szCs w:val="22"/>
        </w:rPr>
      </w:pPr>
      <w:r>
        <w:rPr>
          <w:noProof/>
        </w:rPr>
        <w:t>Endnote 2—Abbreviation key</w:t>
      </w:r>
      <w:r w:rsidRPr="000748CC">
        <w:rPr>
          <w:b w:val="0"/>
          <w:noProof/>
          <w:sz w:val="18"/>
        </w:rPr>
        <w:tab/>
      </w:r>
      <w:r w:rsidRPr="000748CC">
        <w:rPr>
          <w:b w:val="0"/>
          <w:noProof/>
          <w:sz w:val="18"/>
        </w:rPr>
        <w:fldChar w:fldCharType="begin"/>
      </w:r>
      <w:r w:rsidRPr="000748CC">
        <w:rPr>
          <w:b w:val="0"/>
          <w:noProof/>
          <w:sz w:val="18"/>
        </w:rPr>
        <w:instrText xml:space="preserve"> PAGEREF _Toc122208474 \h </w:instrText>
      </w:r>
      <w:r w:rsidRPr="000748CC">
        <w:rPr>
          <w:b w:val="0"/>
          <w:noProof/>
          <w:sz w:val="18"/>
        </w:rPr>
      </w:r>
      <w:r w:rsidRPr="000748CC">
        <w:rPr>
          <w:b w:val="0"/>
          <w:noProof/>
          <w:sz w:val="18"/>
        </w:rPr>
        <w:fldChar w:fldCharType="separate"/>
      </w:r>
      <w:r w:rsidR="00B6106B">
        <w:rPr>
          <w:b w:val="0"/>
          <w:noProof/>
          <w:sz w:val="18"/>
        </w:rPr>
        <w:t>347</w:t>
      </w:r>
      <w:r w:rsidRPr="000748CC">
        <w:rPr>
          <w:b w:val="0"/>
          <w:noProof/>
          <w:sz w:val="18"/>
        </w:rPr>
        <w:fldChar w:fldCharType="end"/>
      </w:r>
    </w:p>
    <w:p w:rsidR="000748CC" w:rsidRDefault="000748CC">
      <w:pPr>
        <w:pStyle w:val="TOC3"/>
        <w:rPr>
          <w:rFonts w:asciiTheme="minorHAnsi" w:eastAsiaTheme="minorEastAsia" w:hAnsiTheme="minorHAnsi" w:cstheme="minorBidi"/>
          <w:b w:val="0"/>
          <w:noProof/>
          <w:kern w:val="0"/>
          <w:szCs w:val="22"/>
        </w:rPr>
      </w:pPr>
      <w:r>
        <w:rPr>
          <w:noProof/>
        </w:rPr>
        <w:t>Endnote 3—Legislation history</w:t>
      </w:r>
      <w:r w:rsidRPr="000748CC">
        <w:rPr>
          <w:b w:val="0"/>
          <w:noProof/>
          <w:sz w:val="18"/>
        </w:rPr>
        <w:tab/>
      </w:r>
      <w:r w:rsidRPr="000748CC">
        <w:rPr>
          <w:b w:val="0"/>
          <w:noProof/>
          <w:sz w:val="18"/>
        </w:rPr>
        <w:fldChar w:fldCharType="begin"/>
      </w:r>
      <w:r w:rsidRPr="000748CC">
        <w:rPr>
          <w:b w:val="0"/>
          <w:noProof/>
          <w:sz w:val="18"/>
        </w:rPr>
        <w:instrText xml:space="preserve"> PAGEREF _Toc122208475 \h </w:instrText>
      </w:r>
      <w:r w:rsidRPr="000748CC">
        <w:rPr>
          <w:b w:val="0"/>
          <w:noProof/>
          <w:sz w:val="18"/>
        </w:rPr>
      </w:r>
      <w:r w:rsidRPr="000748CC">
        <w:rPr>
          <w:b w:val="0"/>
          <w:noProof/>
          <w:sz w:val="18"/>
        </w:rPr>
        <w:fldChar w:fldCharType="separate"/>
      </w:r>
      <w:r w:rsidR="00B6106B">
        <w:rPr>
          <w:b w:val="0"/>
          <w:noProof/>
          <w:sz w:val="18"/>
        </w:rPr>
        <w:t>348</w:t>
      </w:r>
      <w:r w:rsidRPr="000748CC">
        <w:rPr>
          <w:b w:val="0"/>
          <w:noProof/>
          <w:sz w:val="18"/>
        </w:rPr>
        <w:fldChar w:fldCharType="end"/>
      </w:r>
    </w:p>
    <w:p w:rsidR="000748CC" w:rsidRDefault="000748CC">
      <w:pPr>
        <w:pStyle w:val="TOC3"/>
        <w:rPr>
          <w:rFonts w:asciiTheme="minorHAnsi" w:eastAsiaTheme="minorEastAsia" w:hAnsiTheme="minorHAnsi" w:cstheme="minorBidi"/>
          <w:b w:val="0"/>
          <w:noProof/>
          <w:kern w:val="0"/>
          <w:szCs w:val="22"/>
        </w:rPr>
      </w:pPr>
      <w:r>
        <w:rPr>
          <w:noProof/>
        </w:rPr>
        <w:t>Endnote 4—Amendment history</w:t>
      </w:r>
      <w:r w:rsidRPr="000748CC">
        <w:rPr>
          <w:b w:val="0"/>
          <w:noProof/>
          <w:sz w:val="18"/>
        </w:rPr>
        <w:tab/>
      </w:r>
      <w:r w:rsidRPr="000748CC">
        <w:rPr>
          <w:b w:val="0"/>
          <w:noProof/>
          <w:sz w:val="18"/>
        </w:rPr>
        <w:fldChar w:fldCharType="begin"/>
      </w:r>
      <w:r w:rsidRPr="000748CC">
        <w:rPr>
          <w:b w:val="0"/>
          <w:noProof/>
          <w:sz w:val="18"/>
        </w:rPr>
        <w:instrText xml:space="preserve"> PAGEREF _Toc122208476 \h </w:instrText>
      </w:r>
      <w:r w:rsidRPr="000748CC">
        <w:rPr>
          <w:b w:val="0"/>
          <w:noProof/>
          <w:sz w:val="18"/>
        </w:rPr>
      </w:r>
      <w:r w:rsidRPr="000748CC">
        <w:rPr>
          <w:b w:val="0"/>
          <w:noProof/>
          <w:sz w:val="18"/>
        </w:rPr>
        <w:fldChar w:fldCharType="separate"/>
      </w:r>
      <w:r w:rsidR="00B6106B">
        <w:rPr>
          <w:b w:val="0"/>
          <w:noProof/>
          <w:sz w:val="18"/>
        </w:rPr>
        <w:t>363</w:t>
      </w:r>
      <w:r w:rsidRPr="000748CC">
        <w:rPr>
          <w:b w:val="0"/>
          <w:noProof/>
          <w:sz w:val="18"/>
        </w:rPr>
        <w:fldChar w:fldCharType="end"/>
      </w:r>
    </w:p>
    <w:p w:rsidR="00B3734E" w:rsidRPr="00523E66" w:rsidRDefault="00996431" w:rsidP="00E15FEE">
      <w:pPr>
        <w:sectPr w:rsidR="00B3734E" w:rsidRPr="00523E66" w:rsidSect="00B85A27">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523E66">
        <w:rPr>
          <w:rFonts w:cs="Times New Roman"/>
          <w:sz w:val="18"/>
        </w:rPr>
        <w:fldChar w:fldCharType="end"/>
      </w:r>
    </w:p>
    <w:p w:rsidR="00DC348A" w:rsidRPr="00523E66" w:rsidRDefault="00DC348A" w:rsidP="00A13DE7">
      <w:pPr>
        <w:pStyle w:val="LongT"/>
      </w:pPr>
      <w:r w:rsidRPr="00523E66">
        <w:lastRenderedPageBreak/>
        <w:t>An Act to make provision to protect the privacy of individuals, and for related purposes</w:t>
      </w:r>
    </w:p>
    <w:p w:rsidR="00DC348A" w:rsidRPr="00523E66" w:rsidRDefault="00DC348A" w:rsidP="00DC348A">
      <w:pPr>
        <w:pStyle w:val="subsection2"/>
        <w:spacing w:before="240"/>
        <w:ind w:left="0" w:firstLine="284"/>
      </w:pPr>
      <w:r w:rsidRPr="00523E66">
        <w:t>WHEREAS Australia is a party to the International Covenant on Civil and Political Rights, the English text of which is set out in Schedule</w:t>
      </w:r>
      <w:r w:rsidR="00683B1D" w:rsidRPr="00523E66">
        <w:t> </w:t>
      </w:r>
      <w:r w:rsidRPr="00523E66">
        <w:t xml:space="preserve">2 to the </w:t>
      </w:r>
      <w:r w:rsidR="00183793" w:rsidRPr="00523E66">
        <w:rPr>
          <w:i/>
        </w:rPr>
        <w:t>Australian Human Rights Commission Act 1986</w:t>
      </w:r>
      <w:r w:rsidRPr="00523E66">
        <w:t>:</w:t>
      </w:r>
    </w:p>
    <w:p w:rsidR="00DC348A" w:rsidRPr="00523E66" w:rsidRDefault="00DC348A" w:rsidP="00DC348A">
      <w:pPr>
        <w:pStyle w:val="subsection2"/>
        <w:spacing w:before="60"/>
        <w:ind w:left="0" w:firstLine="284"/>
      </w:pPr>
      <w:r w:rsidRPr="00523E66">
        <w:t>AND WHEREAS, by that Covenant, Australia has undertaken to adopt such legislative measures as may be necessary to give effect to the right of persons not to be subjected to arbitrary or unlawful interference with their privacy, family, home or correspondence:</w:t>
      </w:r>
    </w:p>
    <w:p w:rsidR="00DC348A" w:rsidRPr="00523E66" w:rsidRDefault="00DC348A" w:rsidP="00DC348A">
      <w:pPr>
        <w:pStyle w:val="subsection2"/>
        <w:spacing w:before="60"/>
        <w:ind w:left="0" w:firstLine="284"/>
      </w:pPr>
      <w:r w:rsidRPr="00523E66">
        <w:t xml:space="preserve">AND WHEREAS </w:t>
      </w:r>
      <w:smartTag w:uri="urn:schemas-microsoft-com:office:smarttags" w:element="country-region">
        <w:smartTag w:uri="urn:schemas-microsoft-com:office:smarttags" w:element="place">
          <w:r w:rsidRPr="00523E66">
            <w:t>Australia</w:t>
          </w:r>
        </w:smartTag>
      </w:smartTag>
      <w:r w:rsidRPr="00523E66">
        <w:t xml:space="preserve"> is a member of the Organisation for Economic Co</w:t>
      </w:r>
      <w:r w:rsidR="006E1E86">
        <w:noBreakHyphen/>
      </w:r>
      <w:r w:rsidRPr="00523E66">
        <w:t>operation and Development:</w:t>
      </w:r>
    </w:p>
    <w:p w:rsidR="00DC348A" w:rsidRPr="00523E66" w:rsidRDefault="00DC348A" w:rsidP="00DC348A">
      <w:pPr>
        <w:pStyle w:val="subsection2"/>
        <w:spacing w:before="60"/>
        <w:ind w:left="0" w:firstLine="284"/>
      </w:pPr>
      <w:r w:rsidRPr="00523E66">
        <w:t>AND WHEREAS the Council of that Organisation has recommended that member countries take into account in their domestic legislation the principles concerning the protection of privacy and individual liberties set forth in Guidelines annexed to the recommendation:</w:t>
      </w:r>
    </w:p>
    <w:p w:rsidR="00DC348A" w:rsidRPr="00523E66" w:rsidRDefault="00DC348A" w:rsidP="00DC348A">
      <w:pPr>
        <w:pStyle w:val="subsection2"/>
        <w:spacing w:before="60"/>
        <w:ind w:left="0" w:firstLine="284"/>
      </w:pPr>
      <w:r w:rsidRPr="00523E66">
        <w:t xml:space="preserve">AND WHEREAS </w:t>
      </w:r>
      <w:smartTag w:uri="urn:schemas-microsoft-com:office:smarttags" w:element="country-region">
        <w:smartTag w:uri="urn:schemas-microsoft-com:office:smarttags" w:element="place">
          <w:r w:rsidRPr="00523E66">
            <w:t>Australia</w:t>
          </w:r>
        </w:smartTag>
      </w:smartTag>
      <w:r w:rsidRPr="00523E66">
        <w:t xml:space="preserve"> has informed that Organisation that it will participate in the recommendation concerning those Guidelines:</w:t>
      </w:r>
    </w:p>
    <w:p w:rsidR="00DC348A" w:rsidRPr="00523E66" w:rsidRDefault="00DC348A" w:rsidP="00DC348A">
      <w:pPr>
        <w:pStyle w:val="subsection2"/>
        <w:spacing w:before="60"/>
        <w:ind w:left="0" w:firstLine="284"/>
      </w:pPr>
      <w:r w:rsidRPr="00523E66">
        <w:t>BE IT THEREFORE ENACTED by the Queen, and the Senate and the House of Representatives of the Commonwealth of Australia, as follows:</w:t>
      </w:r>
    </w:p>
    <w:p w:rsidR="00DC348A" w:rsidRPr="00523E66" w:rsidRDefault="00DC348A" w:rsidP="002A4348">
      <w:pPr>
        <w:pStyle w:val="ActHead2"/>
        <w:keepLines w:val="0"/>
      </w:pPr>
      <w:bookmarkStart w:id="1" w:name="_Toc122208081"/>
      <w:r w:rsidRPr="006E1E86">
        <w:rPr>
          <w:rStyle w:val="CharPartNo"/>
        </w:rPr>
        <w:t>Part</w:t>
      </w:r>
      <w:r w:rsidR="00546303" w:rsidRPr="006E1E86">
        <w:rPr>
          <w:rStyle w:val="CharPartNo"/>
        </w:rPr>
        <w:t> </w:t>
      </w:r>
      <w:r w:rsidRPr="006E1E86">
        <w:rPr>
          <w:rStyle w:val="CharPartNo"/>
        </w:rPr>
        <w:t>I</w:t>
      </w:r>
      <w:r w:rsidRPr="00523E66">
        <w:t>—</w:t>
      </w:r>
      <w:r w:rsidRPr="006E1E86">
        <w:rPr>
          <w:rStyle w:val="CharPartText"/>
        </w:rPr>
        <w:t>Preliminary</w:t>
      </w:r>
      <w:bookmarkEnd w:id="1"/>
    </w:p>
    <w:p w:rsidR="00DC348A" w:rsidRPr="00523E66" w:rsidRDefault="005F78D4" w:rsidP="00DC348A">
      <w:pPr>
        <w:pStyle w:val="Header"/>
      </w:pPr>
      <w:r w:rsidRPr="006E1E86">
        <w:rPr>
          <w:rStyle w:val="CharDivNo"/>
        </w:rPr>
        <w:t xml:space="preserve"> </w:t>
      </w:r>
      <w:r w:rsidRPr="006E1E86">
        <w:rPr>
          <w:rStyle w:val="CharDivText"/>
        </w:rPr>
        <w:t xml:space="preserve"> </w:t>
      </w:r>
    </w:p>
    <w:p w:rsidR="00DC348A" w:rsidRPr="00523E66" w:rsidRDefault="00DC348A" w:rsidP="00DC348A">
      <w:pPr>
        <w:pStyle w:val="ActHead5"/>
      </w:pPr>
      <w:bookmarkStart w:id="2" w:name="_Toc122208082"/>
      <w:r w:rsidRPr="006E1E86">
        <w:rPr>
          <w:rStyle w:val="CharSectno"/>
        </w:rPr>
        <w:t>1</w:t>
      </w:r>
      <w:r w:rsidRPr="00523E66">
        <w:t xml:space="preserve">  Short title</w:t>
      </w:r>
      <w:bookmarkEnd w:id="2"/>
    </w:p>
    <w:p w:rsidR="00DC348A" w:rsidRPr="00523E66" w:rsidRDefault="00DC348A" w:rsidP="00DC348A">
      <w:pPr>
        <w:pStyle w:val="subsection"/>
      </w:pPr>
      <w:r w:rsidRPr="00523E66">
        <w:tab/>
      </w:r>
      <w:r w:rsidRPr="00523E66">
        <w:tab/>
        <w:t xml:space="preserve">This Act may be cited as the </w:t>
      </w:r>
      <w:r w:rsidRPr="00523E66">
        <w:rPr>
          <w:i/>
        </w:rPr>
        <w:t>Privacy Act 1988</w:t>
      </w:r>
      <w:r w:rsidRPr="00523E66">
        <w:t>.</w:t>
      </w:r>
    </w:p>
    <w:p w:rsidR="00DC348A" w:rsidRPr="00523E66" w:rsidRDefault="00DC348A" w:rsidP="00DC348A">
      <w:pPr>
        <w:pStyle w:val="ActHead5"/>
      </w:pPr>
      <w:bookmarkStart w:id="3" w:name="_Toc122208083"/>
      <w:r w:rsidRPr="006E1E86">
        <w:rPr>
          <w:rStyle w:val="CharSectno"/>
        </w:rPr>
        <w:t>2</w:t>
      </w:r>
      <w:r w:rsidRPr="00523E66">
        <w:t xml:space="preserve">  Commencement</w:t>
      </w:r>
      <w:bookmarkEnd w:id="3"/>
    </w:p>
    <w:p w:rsidR="00DC348A" w:rsidRPr="00523E66" w:rsidRDefault="00DC348A" w:rsidP="00DC348A">
      <w:pPr>
        <w:pStyle w:val="subsection"/>
      </w:pPr>
      <w:r w:rsidRPr="00523E66">
        <w:tab/>
      </w:r>
      <w:r w:rsidRPr="00523E66">
        <w:tab/>
        <w:t>This Act commences on a day to be fixed by Proclamation.</w:t>
      </w:r>
    </w:p>
    <w:p w:rsidR="00806445" w:rsidRPr="00523E66" w:rsidRDefault="00806445" w:rsidP="00806445">
      <w:pPr>
        <w:pStyle w:val="ActHead5"/>
      </w:pPr>
      <w:bookmarkStart w:id="4" w:name="_Toc122208084"/>
      <w:r w:rsidRPr="006E1E86">
        <w:rPr>
          <w:rStyle w:val="CharSectno"/>
        </w:rPr>
        <w:t>2A</w:t>
      </w:r>
      <w:r w:rsidRPr="00523E66">
        <w:t xml:space="preserve">  Objects of this Act</w:t>
      </w:r>
      <w:bookmarkEnd w:id="4"/>
    </w:p>
    <w:p w:rsidR="00806445" w:rsidRPr="00523E66" w:rsidRDefault="00806445" w:rsidP="00806445">
      <w:pPr>
        <w:pStyle w:val="subsection"/>
      </w:pPr>
      <w:r w:rsidRPr="00523E66">
        <w:tab/>
      </w:r>
      <w:r w:rsidRPr="00523E66">
        <w:tab/>
        <w:t>The objects of this Act are:</w:t>
      </w:r>
    </w:p>
    <w:p w:rsidR="00806445" w:rsidRPr="00523E66" w:rsidRDefault="00806445" w:rsidP="00806445">
      <w:pPr>
        <w:pStyle w:val="paragraph"/>
      </w:pPr>
      <w:r w:rsidRPr="00523E66">
        <w:tab/>
        <w:t>(a)</w:t>
      </w:r>
      <w:r w:rsidRPr="00523E66">
        <w:tab/>
        <w:t>to promote the protection of the privacy of individuals; and</w:t>
      </w:r>
    </w:p>
    <w:p w:rsidR="00806445" w:rsidRPr="00523E66" w:rsidRDefault="00806445" w:rsidP="00806445">
      <w:pPr>
        <w:pStyle w:val="paragraph"/>
      </w:pPr>
      <w:r w:rsidRPr="00523E66">
        <w:lastRenderedPageBreak/>
        <w:tab/>
        <w:t>(b)</w:t>
      </w:r>
      <w:r w:rsidRPr="00523E66">
        <w:tab/>
        <w:t>to recognise that the protection of the privacy of individuals is balanced with the interests of entities in carrying out their functions or activities; and</w:t>
      </w:r>
    </w:p>
    <w:p w:rsidR="00806445" w:rsidRPr="00523E66" w:rsidRDefault="00806445" w:rsidP="00806445">
      <w:pPr>
        <w:pStyle w:val="paragraph"/>
      </w:pPr>
      <w:r w:rsidRPr="00523E66">
        <w:tab/>
        <w:t>(c)</w:t>
      </w:r>
      <w:r w:rsidRPr="00523E66">
        <w:tab/>
        <w:t>to provide the basis for nationally consistent regulation of privacy and the handling of personal information; and</w:t>
      </w:r>
    </w:p>
    <w:p w:rsidR="00806445" w:rsidRPr="00523E66" w:rsidRDefault="00806445" w:rsidP="00806445">
      <w:pPr>
        <w:pStyle w:val="paragraph"/>
      </w:pPr>
      <w:r w:rsidRPr="00523E66">
        <w:tab/>
        <w:t>(d)</w:t>
      </w:r>
      <w:r w:rsidRPr="00523E66">
        <w:tab/>
        <w:t>to promote responsible and transparent handling of personal information by entities; and</w:t>
      </w:r>
    </w:p>
    <w:p w:rsidR="00806445" w:rsidRPr="00523E66" w:rsidRDefault="00806445" w:rsidP="00806445">
      <w:pPr>
        <w:pStyle w:val="paragraph"/>
      </w:pPr>
      <w:r w:rsidRPr="00523E66">
        <w:tab/>
        <w:t>(e)</w:t>
      </w:r>
      <w:r w:rsidRPr="00523E66">
        <w:tab/>
        <w:t>to facilitate an efficient credit reporting system while ensuring that the privacy of individuals is respected; and</w:t>
      </w:r>
    </w:p>
    <w:p w:rsidR="00806445" w:rsidRPr="00523E66" w:rsidRDefault="00806445" w:rsidP="00806445">
      <w:pPr>
        <w:pStyle w:val="paragraph"/>
      </w:pPr>
      <w:r w:rsidRPr="00523E66">
        <w:tab/>
        <w:t>(f)</w:t>
      </w:r>
      <w:r w:rsidRPr="00523E66">
        <w:tab/>
        <w:t>to facilitate the free flow of information across national borders while ensuring that the privacy of individuals is respected; and</w:t>
      </w:r>
    </w:p>
    <w:p w:rsidR="00806445" w:rsidRPr="00523E66" w:rsidRDefault="00806445" w:rsidP="00806445">
      <w:pPr>
        <w:pStyle w:val="paragraph"/>
      </w:pPr>
      <w:r w:rsidRPr="00523E66">
        <w:tab/>
        <w:t>(g)</w:t>
      </w:r>
      <w:r w:rsidRPr="00523E66">
        <w:tab/>
        <w:t>to provide a means for individuals to complain about an alleged interference with their privacy; and</w:t>
      </w:r>
    </w:p>
    <w:p w:rsidR="00806445" w:rsidRPr="00523E66" w:rsidRDefault="00806445" w:rsidP="00806445">
      <w:pPr>
        <w:pStyle w:val="paragraph"/>
      </w:pPr>
      <w:r w:rsidRPr="00523E66">
        <w:tab/>
        <w:t>(h)</w:t>
      </w:r>
      <w:r w:rsidRPr="00523E66">
        <w:tab/>
        <w:t>to implement Australia’s international obligation in relation to privacy.</w:t>
      </w:r>
    </w:p>
    <w:p w:rsidR="00DC348A" w:rsidRPr="00523E66" w:rsidRDefault="00DC348A" w:rsidP="00DC348A">
      <w:pPr>
        <w:pStyle w:val="ActHead5"/>
      </w:pPr>
      <w:bookmarkStart w:id="5" w:name="_Toc122208085"/>
      <w:r w:rsidRPr="006E1E86">
        <w:rPr>
          <w:rStyle w:val="CharSectno"/>
        </w:rPr>
        <w:t>3</w:t>
      </w:r>
      <w:r w:rsidRPr="00523E66">
        <w:t xml:space="preserve">  Saving of certain State and Territory laws</w:t>
      </w:r>
      <w:bookmarkEnd w:id="5"/>
    </w:p>
    <w:p w:rsidR="00DC348A" w:rsidRPr="00523E66" w:rsidRDefault="00DC348A" w:rsidP="00DC348A">
      <w:pPr>
        <w:pStyle w:val="subsection"/>
      </w:pPr>
      <w:r w:rsidRPr="00523E66">
        <w:tab/>
      </w:r>
      <w:r w:rsidRPr="00523E66">
        <w:tab/>
        <w:t>It is the intention of the Parliament that this Act is not to affect the operation of a law of a State or of a Territory that makes provision with respect to the collection, holding, use, correction</w:t>
      </w:r>
      <w:r w:rsidR="001A5376" w:rsidRPr="00523E66">
        <w:t xml:space="preserve"> or disclosure</w:t>
      </w:r>
      <w:r w:rsidRPr="00523E66">
        <w:t xml:space="preserve"> of personal information (including such a law relating to credit reporting or the use of information held in connection with credit reporting) and is capable of operating concurrently with this Act.</w:t>
      </w:r>
    </w:p>
    <w:p w:rsidR="00DC348A" w:rsidRPr="00523E66" w:rsidRDefault="00DC348A" w:rsidP="00DC348A">
      <w:pPr>
        <w:pStyle w:val="notetext"/>
      </w:pPr>
      <w:r w:rsidRPr="00523E66">
        <w:t>Note:</w:t>
      </w:r>
      <w:r w:rsidRPr="00523E66">
        <w:tab/>
        <w:t xml:space="preserve">Such a law can have effect for the purposes of the provisions of the </w:t>
      </w:r>
      <w:r w:rsidR="001A5376" w:rsidRPr="00523E66">
        <w:t>Australian</w:t>
      </w:r>
      <w:r w:rsidRPr="00523E66">
        <w:t xml:space="preserve"> Privacy Principles that regulate the handling of personal information by organisations by reference to the effect of other laws.</w:t>
      </w:r>
    </w:p>
    <w:p w:rsidR="00DC348A" w:rsidRPr="00523E66" w:rsidRDefault="00DC348A" w:rsidP="00DC348A">
      <w:pPr>
        <w:pStyle w:val="ActHead5"/>
      </w:pPr>
      <w:bookmarkStart w:id="6" w:name="_Toc122208086"/>
      <w:r w:rsidRPr="006E1E86">
        <w:rPr>
          <w:rStyle w:val="CharSectno"/>
        </w:rPr>
        <w:t>3A</w:t>
      </w:r>
      <w:r w:rsidRPr="00523E66">
        <w:t xml:space="preserve">  Application of the </w:t>
      </w:r>
      <w:r w:rsidRPr="00523E66">
        <w:rPr>
          <w:i/>
        </w:rPr>
        <w:t>Criminal Code</w:t>
      </w:r>
      <w:bookmarkEnd w:id="6"/>
    </w:p>
    <w:p w:rsidR="00DC348A" w:rsidRPr="00523E66" w:rsidRDefault="00DC348A" w:rsidP="00DC348A">
      <w:pPr>
        <w:pStyle w:val="subsection"/>
      </w:pPr>
      <w:r w:rsidRPr="00523E66">
        <w:tab/>
      </w:r>
      <w:r w:rsidRPr="00523E66">
        <w:tab/>
        <w:t>Chapter</w:t>
      </w:r>
      <w:r w:rsidR="00683B1D" w:rsidRPr="00523E66">
        <w:t> </w:t>
      </w:r>
      <w:r w:rsidRPr="00523E66">
        <w:t xml:space="preserve">2 of the </w:t>
      </w:r>
      <w:r w:rsidRPr="00523E66">
        <w:rPr>
          <w:i/>
        </w:rPr>
        <w:t>Criminal Code</w:t>
      </w:r>
      <w:r w:rsidRPr="00523E66">
        <w:t xml:space="preserve"> (except Part</w:t>
      </w:r>
      <w:r w:rsidR="00683B1D" w:rsidRPr="00523E66">
        <w:t> </w:t>
      </w:r>
      <w:r w:rsidRPr="00523E66">
        <w:t>2.5) applies to all offences against this Act.</w:t>
      </w:r>
    </w:p>
    <w:p w:rsidR="00DC348A" w:rsidRPr="00523E66" w:rsidRDefault="00DC348A" w:rsidP="00DC348A">
      <w:pPr>
        <w:pStyle w:val="notetext"/>
      </w:pPr>
      <w:r w:rsidRPr="00523E66">
        <w:t>Note:</w:t>
      </w:r>
      <w:r w:rsidRPr="00523E66">
        <w:tab/>
        <w:t>Chapter</w:t>
      </w:r>
      <w:r w:rsidR="00683B1D" w:rsidRPr="00523E66">
        <w:t> </w:t>
      </w:r>
      <w:r w:rsidRPr="00523E66">
        <w:t xml:space="preserve">2 of the </w:t>
      </w:r>
      <w:r w:rsidRPr="00523E66">
        <w:rPr>
          <w:i/>
        </w:rPr>
        <w:t>Criminal Code</w:t>
      </w:r>
      <w:r w:rsidRPr="00523E66">
        <w:t xml:space="preserve"> sets out the general principles of criminal responsibility.</w:t>
      </w:r>
    </w:p>
    <w:p w:rsidR="00DC348A" w:rsidRPr="00523E66" w:rsidRDefault="00DC348A" w:rsidP="00DC348A">
      <w:pPr>
        <w:pStyle w:val="ActHead5"/>
      </w:pPr>
      <w:bookmarkStart w:id="7" w:name="_Toc122208087"/>
      <w:r w:rsidRPr="006E1E86">
        <w:rPr>
          <w:rStyle w:val="CharSectno"/>
        </w:rPr>
        <w:lastRenderedPageBreak/>
        <w:t>4</w:t>
      </w:r>
      <w:r w:rsidRPr="00523E66">
        <w:t xml:space="preserve">  Act to bind the Crown</w:t>
      </w:r>
      <w:bookmarkEnd w:id="7"/>
    </w:p>
    <w:p w:rsidR="00DC348A" w:rsidRPr="00523E66" w:rsidRDefault="00DC348A" w:rsidP="00DC348A">
      <w:pPr>
        <w:pStyle w:val="subsection"/>
      </w:pPr>
      <w:r w:rsidRPr="00523E66">
        <w:tab/>
        <w:t>(1)</w:t>
      </w:r>
      <w:r w:rsidRPr="00523E66">
        <w:tab/>
        <w:t>This Act binds the Crown in right of the Commonwealth, of each of the States, of the Australian Capital Territory</w:t>
      </w:r>
      <w:r w:rsidR="004262E7" w:rsidRPr="00523E66">
        <w:t xml:space="preserve"> and of the Northern Territory</w:t>
      </w:r>
      <w:r w:rsidRPr="00523E66">
        <w:t>.</w:t>
      </w:r>
    </w:p>
    <w:p w:rsidR="00DC348A" w:rsidRPr="00523E66" w:rsidRDefault="00DC348A" w:rsidP="00DC348A">
      <w:pPr>
        <w:pStyle w:val="subsection"/>
      </w:pPr>
      <w:r w:rsidRPr="00523E66">
        <w:tab/>
        <w:t>(2)</w:t>
      </w:r>
      <w:r w:rsidRPr="00523E66">
        <w:tab/>
        <w:t>Nothing in this Act renders the Crown in right of the Commonwealth, of a State, of the Australian Capital Territory</w:t>
      </w:r>
      <w:r w:rsidR="004262E7" w:rsidRPr="00523E66">
        <w:t xml:space="preserve"> or of the Northern Territory</w:t>
      </w:r>
      <w:r w:rsidRPr="00523E66">
        <w:t xml:space="preserve"> liable to be prosecuted for an offence.</w:t>
      </w:r>
    </w:p>
    <w:p w:rsidR="00DC348A" w:rsidRPr="00523E66" w:rsidRDefault="00DC348A" w:rsidP="00DC348A">
      <w:pPr>
        <w:pStyle w:val="subsection"/>
      </w:pPr>
      <w:r w:rsidRPr="00523E66">
        <w:tab/>
        <w:t>(3)</w:t>
      </w:r>
      <w:r w:rsidRPr="00523E66">
        <w:tab/>
        <w:t>Nothing in this Act shall be taken to have the effect of making the Crown in right of a State, of the Australian Capital Territory</w:t>
      </w:r>
      <w:r w:rsidR="004262E7" w:rsidRPr="00523E66">
        <w:t xml:space="preserve"> or of the Northern Territory</w:t>
      </w:r>
      <w:r w:rsidRPr="00523E66">
        <w:t xml:space="preserve"> an agency for the purposes of this Act.</w:t>
      </w:r>
    </w:p>
    <w:p w:rsidR="00DC348A" w:rsidRPr="00523E66" w:rsidRDefault="00DC348A" w:rsidP="00DC348A">
      <w:pPr>
        <w:pStyle w:val="ActHead5"/>
      </w:pPr>
      <w:bookmarkStart w:id="8" w:name="_Toc122208088"/>
      <w:r w:rsidRPr="006E1E86">
        <w:rPr>
          <w:rStyle w:val="CharSectno"/>
        </w:rPr>
        <w:t>5A</w:t>
      </w:r>
      <w:r w:rsidRPr="00523E66">
        <w:t xml:space="preserve">  Extension to external Territories</w:t>
      </w:r>
      <w:bookmarkEnd w:id="8"/>
    </w:p>
    <w:p w:rsidR="00DC348A" w:rsidRPr="00523E66" w:rsidRDefault="00DC348A" w:rsidP="00DC348A">
      <w:pPr>
        <w:pStyle w:val="subsection"/>
      </w:pPr>
      <w:r w:rsidRPr="00523E66">
        <w:tab/>
      </w:r>
      <w:r w:rsidRPr="00523E66">
        <w:tab/>
        <w:t>This Act extends to all external Territories.</w:t>
      </w:r>
    </w:p>
    <w:p w:rsidR="00DC348A" w:rsidRPr="00523E66" w:rsidRDefault="00DC348A" w:rsidP="00DC348A">
      <w:pPr>
        <w:pStyle w:val="ActHead5"/>
      </w:pPr>
      <w:bookmarkStart w:id="9" w:name="_Toc122208089"/>
      <w:r w:rsidRPr="006E1E86">
        <w:rPr>
          <w:rStyle w:val="CharSectno"/>
        </w:rPr>
        <w:t>5B</w:t>
      </w:r>
      <w:r w:rsidRPr="00523E66">
        <w:t xml:space="preserve">  Extra</w:t>
      </w:r>
      <w:r w:rsidR="006E1E86">
        <w:noBreakHyphen/>
      </w:r>
      <w:r w:rsidRPr="00523E66">
        <w:t>territorial operation of Act</w:t>
      </w:r>
      <w:bookmarkEnd w:id="9"/>
    </w:p>
    <w:p w:rsidR="00BD2CAD" w:rsidRPr="00523E66" w:rsidRDefault="00BD2CAD" w:rsidP="00BD2CAD">
      <w:pPr>
        <w:pStyle w:val="SubsectionHead"/>
      </w:pPr>
      <w:r w:rsidRPr="00523E66">
        <w:t>Agencies</w:t>
      </w:r>
    </w:p>
    <w:p w:rsidR="00BD2CAD" w:rsidRPr="00523E66" w:rsidRDefault="00BD2CAD" w:rsidP="00BD2CAD">
      <w:pPr>
        <w:pStyle w:val="subsection"/>
      </w:pPr>
      <w:r w:rsidRPr="00523E66">
        <w:tab/>
        <w:t>(1)</w:t>
      </w:r>
      <w:r w:rsidRPr="00523E66">
        <w:tab/>
        <w:t>This Act, a registered APP code and the registered CR code extend to an act done, or practice engaged in, outside Australia and the external Territories by an agency.</w:t>
      </w:r>
    </w:p>
    <w:p w:rsidR="00BD2CAD" w:rsidRPr="00523E66" w:rsidRDefault="00BD2CAD" w:rsidP="00BD2CAD">
      <w:pPr>
        <w:pStyle w:val="notetext"/>
      </w:pPr>
      <w:r w:rsidRPr="00523E66">
        <w:t>Note:</w:t>
      </w:r>
      <w:r w:rsidRPr="00523E66">
        <w:tab/>
        <w:t>The act or practice overseas will not breach an Australian Privacy Principle or a registered APP code if the act or practice is required by an applicable foreign law (see sections</w:t>
      </w:r>
      <w:r w:rsidR="00683B1D" w:rsidRPr="00523E66">
        <w:t> </w:t>
      </w:r>
      <w:r w:rsidRPr="00523E66">
        <w:t>6A and 6B).</w:t>
      </w:r>
    </w:p>
    <w:p w:rsidR="00BD2CAD" w:rsidRPr="00523E66" w:rsidRDefault="00BD2CAD" w:rsidP="00BD2CAD">
      <w:pPr>
        <w:pStyle w:val="SubsectionHead"/>
      </w:pPr>
      <w:r w:rsidRPr="00523E66">
        <w:t>Organisations and small business operators</w:t>
      </w:r>
    </w:p>
    <w:p w:rsidR="00BD2CAD" w:rsidRPr="00523E66" w:rsidRDefault="00BD2CAD" w:rsidP="00BD2CAD">
      <w:pPr>
        <w:pStyle w:val="subsection"/>
      </w:pPr>
      <w:r w:rsidRPr="00523E66">
        <w:tab/>
        <w:t>(1A)</w:t>
      </w:r>
      <w:r w:rsidRPr="00523E66">
        <w:tab/>
        <w:t>This Act, a registered APP code and the registered CR code extend to an act done, or practice engaged in, outside Australia and the external Territories by an organisation, or small business operator, that has an Australian link.</w:t>
      </w:r>
    </w:p>
    <w:p w:rsidR="00BD2CAD" w:rsidRPr="00523E66" w:rsidRDefault="00BD2CAD" w:rsidP="00BD2CAD">
      <w:pPr>
        <w:pStyle w:val="notetext"/>
      </w:pPr>
      <w:r w:rsidRPr="00523E66">
        <w:t>Note:</w:t>
      </w:r>
      <w:r w:rsidRPr="00523E66">
        <w:tab/>
        <w:t>The act or practice overseas will not breach an Australian Privacy Principle or a registered APP code if the act or practice is required by an applicable foreign law (see sections</w:t>
      </w:r>
      <w:r w:rsidR="00683B1D" w:rsidRPr="00523E66">
        <w:t> </w:t>
      </w:r>
      <w:r w:rsidRPr="00523E66">
        <w:t>6A and 6B).</w:t>
      </w:r>
    </w:p>
    <w:p w:rsidR="00E74534" w:rsidRPr="00523E66" w:rsidRDefault="00E74534" w:rsidP="00E74534">
      <w:pPr>
        <w:pStyle w:val="SubsectionHead"/>
      </w:pPr>
      <w:r w:rsidRPr="00523E66">
        <w:lastRenderedPageBreak/>
        <w:t>Australian link</w:t>
      </w:r>
    </w:p>
    <w:p w:rsidR="00DC348A" w:rsidRPr="00523E66" w:rsidRDefault="00DC348A" w:rsidP="00DC348A">
      <w:pPr>
        <w:pStyle w:val="subsection"/>
      </w:pPr>
      <w:r w:rsidRPr="00523E66">
        <w:tab/>
        <w:t>(2)</w:t>
      </w:r>
      <w:r w:rsidRPr="00523E66">
        <w:tab/>
      </w:r>
      <w:r w:rsidR="00E74534" w:rsidRPr="00523E66">
        <w:t xml:space="preserve">An organisation or small business operator has an </w:t>
      </w:r>
      <w:r w:rsidR="00E74534" w:rsidRPr="00523E66">
        <w:rPr>
          <w:b/>
          <w:i/>
        </w:rPr>
        <w:t>Australian link</w:t>
      </w:r>
      <w:r w:rsidR="00E74534" w:rsidRPr="00523E66">
        <w:t xml:space="preserve"> if the organisation or operator is</w:t>
      </w:r>
      <w:r w:rsidRPr="00523E66">
        <w:t>:</w:t>
      </w:r>
    </w:p>
    <w:p w:rsidR="00DC348A" w:rsidRPr="00523E66" w:rsidRDefault="00DC348A" w:rsidP="00DC348A">
      <w:pPr>
        <w:pStyle w:val="paragraph"/>
      </w:pPr>
      <w:r w:rsidRPr="00523E66">
        <w:tab/>
        <w:t>(a)</w:t>
      </w:r>
      <w:r w:rsidRPr="00523E66">
        <w:tab/>
        <w:t>an Australian citizen; or</w:t>
      </w:r>
    </w:p>
    <w:p w:rsidR="00DC348A" w:rsidRPr="00523E66" w:rsidRDefault="00DC348A" w:rsidP="00DC348A">
      <w:pPr>
        <w:pStyle w:val="paragraph"/>
      </w:pPr>
      <w:r w:rsidRPr="00523E66">
        <w:tab/>
        <w:t>(b)</w:t>
      </w:r>
      <w:r w:rsidRPr="00523E66">
        <w:tab/>
        <w:t xml:space="preserve">a person whose continued presence in </w:t>
      </w:r>
      <w:smartTag w:uri="urn:schemas-microsoft-com:office:smarttags" w:element="country-region">
        <w:smartTag w:uri="urn:schemas-microsoft-com:office:smarttags" w:element="place">
          <w:r w:rsidRPr="00523E66">
            <w:t>Australia</w:t>
          </w:r>
        </w:smartTag>
      </w:smartTag>
      <w:r w:rsidRPr="00523E66">
        <w:t xml:space="preserve"> is not subject to a limitation as to time imposed by law; or</w:t>
      </w:r>
    </w:p>
    <w:p w:rsidR="00DC348A" w:rsidRPr="00523E66" w:rsidRDefault="00DC348A" w:rsidP="00DC348A">
      <w:pPr>
        <w:pStyle w:val="paragraph"/>
      </w:pPr>
      <w:r w:rsidRPr="00523E66">
        <w:tab/>
        <w:t>(c)</w:t>
      </w:r>
      <w:r w:rsidRPr="00523E66">
        <w:tab/>
        <w:t xml:space="preserve">a partnership formed in </w:t>
      </w:r>
      <w:smartTag w:uri="urn:schemas-microsoft-com:office:smarttags" w:element="country-region">
        <w:smartTag w:uri="urn:schemas-microsoft-com:office:smarttags" w:element="place">
          <w:r w:rsidRPr="00523E66">
            <w:t>Australia</w:t>
          </w:r>
        </w:smartTag>
      </w:smartTag>
      <w:r w:rsidRPr="00523E66">
        <w:t xml:space="preserve"> or an external Territory; or</w:t>
      </w:r>
    </w:p>
    <w:p w:rsidR="00DC348A" w:rsidRPr="00523E66" w:rsidRDefault="00DC348A" w:rsidP="00DC348A">
      <w:pPr>
        <w:pStyle w:val="paragraph"/>
      </w:pPr>
      <w:r w:rsidRPr="00523E66">
        <w:tab/>
        <w:t>(d)</w:t>
      </w:r>
      <w:r w:rsidRPr="00523E66">
        <w:tab/>
        <w:t xml:space="preserve">a trust created in </w:t>
      </w:r>
      <w:smartTag w:uri="urn:schemas-microsoft-com:office:smarttags" w:element="country-region">
        <w:smartTag w:uri="urn:schemas-microsoft-com:office:smarttags" w:element="place">
          <w:r w:rsidRPr="00523E66">
            <w:t>Australia</w:t>
          </w:r>
        </w:smartTag>
      </w:smartTag>
      <w:r w:rsidRPr="00523E66">
        <w:t xml:space="preserve"> or an external Territory; or</w:t>
      </w:r>
    </w:p>
    <w:p w:rsidR="00DC348A" w:rsidRPr="00523E66" w:rsidRDefault="00DC348A" w:rsidP="00DC348A">
      <w:pPr>
        <w:pStyle w:val="paragraph"/>
      </w:pPr>
      <w:r w:rsidRPr="00523E66">
        <w:tab/>
        <w:t>(e)</w:t>
      </w:r>
      <w:r w:rsidRPr="00523E66">
        <w:tab/>
        <w:t xml:space="preserve">a body corporate incorporated in </w:t>
      </w:r>
      <w:smartTag w:uri="urn:schemas-microsoft-com:office:smarttags" w:element="country-region">
        <w:smartTag w:uri="urn:schemas-microsoft-com:office:smarttags" w:element="place">
          <w:r w:rsidRPr="00523E66">
            <w:t>Australia</w:t>
          </w:r>
        </w:smartTag>
      </w:smartTag>
      <w:r w:rsidRPr="00523E66">
        <w:t xml:space="preserve"> or an external Territory; or</w:t>
      </w:r>
    </w:p>
    <w:p w:rsidR="00DC348A" w:rsidRPr="00523E66" w:rsidRDefault="00DC348A" w:rsidP="00DC348A">
      <w:pPr>
        <w:pStyle w:val="paragraph"/>
      </w:pPr>
      <w:r w:rsidRPr="00523E66">
        <w:tab/>
        <w:t>(f)</w:t>
      </w:r>
      <w:r w:rsidRPr="00523E66">
        <w:tab/>
        <w:t xml:space="preserve">an unincorporated association that has its central management and control in </w:t>
      </w:r>
      <w:smartTag w:uri="urn:schemas-microsoft-com:office:smarttags" w:element="country-region">
        <w:smartTag w:uri="urn:schemas-microsoft-com:office:smarttags" w:element="place">
          <w:r w:rsidRPr="00523E66">
            <w:t>Australia</w:t>
          </w:r>
        </w:smartTag>
      </w:smartTag>
      <w:r w:rsidRPr="00523E66">
        <w:t xml:space="preserve"> or an external Territory.</w:t>
      </w:r>
    </w:p>
    <w:p w:rsidR="00DC348A" w:rsidRPr="00523E66" w:rsidRDefault="00DC348A" w:rsidP="00DC348A">
      <w:pPr>
        <w:pStyle w:val="subsection"/>
      </w:pPr>
      <w:r w:rsidRPr="00523E66">
        <w:tab/>
        <w:t>(3)</w:t>
      </w:r>
      <w:r w:rsidRPr="00523E66">
        <w:tab/>
      </w:r>
      <w:r w:rsidR="00E74534" w:rsidRPr="00523E66">
        <w:t xml:space="preserve">An organisation or small business operator also has an </w:t>
      </w:r>
      <w:r w:rsidR="00E74534" w:rsidRPr="00523E66">
        <w:rPr>
          <w:b/>
          <w:i/>
        </w:rPr>
        <w:t>Australian link</w:t>
      </w:r>
      <w:r w:rsidR="00E74534" w:rsidRPr="00523E66">
        <w:t xml:space="preserve"> if all of the following apply</w:t>
      </w:r>
      <w:r w:rsidRPr="00523E66">
        <w:t>:</w:t>
      </w:r>
    </w:p>
    <w:p w:rsidR="00DC348A" w:rsidRPr="00523E66" w:rsidRDefault="00DC348A" w:rsidP="00DC348A">
      <w:pPr>
        <w:pStyle w:val="paragraph"/>
      </w:pPr>
      <w:r w:rsidRPr="00523E66">
        <w:tab/>
        <w:t>(a)</w:t>
      </w:r>
      <w:r w:rsidRPr="00523E66">
        <w:tab/>
        <w:t>the organisation</w:t>
      </w:r>
      <w:r w:rsidR="00E74534" w:rsidRPr="00523E66">
        <w:t xml:space="preserve"> or operator</w:t>
      </w:r>
      <w:r w:rsidRPr="00523E66">
        <w:t xml:space="preserve"> is not described in </w:t>
      </w:r>
      <w:r w:rsidR="00683B1D" w:rsidRPr="00523E66">
        <w:t>subsection (</w:t>
      </w:r>
      <w:r w:rsidRPr="00523E66">
        <w:t>2);</w:t>
      </w:r>
    </w:p>
    <w:p w:rsidR="00DC348A" w:rsidRPr="00523E66" w:rsidRDefault="00DC348A" w:rsidP="00DC348A">
      <w:pPr>
        <w:pStyle w:val="paragraph"/>
      </w:pPr>
      <w:r w:rsidRPr="00523E66">
        <w:tab/>
        <w:t>(b)</w:t>
      </w:r>
      <w:r w:rsidRPr="00523E66">
        <w:tab/>
        <w:t>the organisation</w:t>
      </w:r>
      <w:r w:rsidR="00E74534" w:rsidRPr="00523E66">
        <w:t xml:space="preserve"> or operator</w:t>
      </w:r>
      <w:r w:rsidRPr="00523E66">
        <w:t xml:space="preserve"> carries on business in </w:t>
      </w:r>
      <w:smartTag w:uri="urn:schemas-microsoft-com:office:smarttags" w:element="country-region">
        <w:smartTag w:uri="urn:schemas-microsoft-com:office:smarttags" w:element="place">
          <w:r w:rsidRPr="00523E66">
            <w:t>Australia</w:t>
          </w:r>
        </w:smartTag>
      </w:smartTag>
      <w:r w:rsidRPr="00523E66">
        <w:t xml:space="preserve"> or an external </w:t>
      </w:r>
      <w:r w:rsidR="00574712" w:rsidRPr="00523E66">
        <w:t>Territory.</w:t>
      </w:r>
    </w:p>
    <w:p w:rsidR="00DC348A" w:rsidRPr="00523E66" w:rsidRDefault="00DC348A" w:rsidP="00DC348A">
      <w:pPr>
        <w:pStyle w:val="SubsectionHead"/>
      </w:pPr>
      <w:r w:rsidRPr="00523E66">
        <w:t>Power to deal with complaints about overseas acts and practices</w:t>
      </w:r>
    </w:p>
    <w:p w:rsidR="00DC348A" w:rsidRPr="00523E66" w:rsidRDefault="00DC348A" w:rsidP="00DC348A">
      <w:pPr>
        <w:pStyle w:val="subsection"/>
      </w:pPr>
      <w:r w:rsidRPr="00523E66">
        <w:tab/>
        <w:t>(4)</w:t>
      </w:r>
      <w:r w:rsidRPr="00523E66">
        <w:tab/>
        <w:t>Part</w:t>
      </w:r>
      <w:r w:rsidR="00546303" w:rsidRPr="00523E66">
        <w:t> </w:t>
      </w:r>
      <w:r w:rsidRPr="00523E66">
        <w:t>V of this Act has extra</w:t>
      </w:r>
      <w:r w:rsidR="006E1E86">
        <w:noBreakHyphen/>
      </w:r>
      <w:r w:rsidRPr="00523E66">
        <w:t xml:space="preserve">territorial operation so far as that </w:t>
      </w:r>
      <w:r w:rsidR="005F78D4" w:rsidRPr="00523E66">
        <w:t>Part</w:t>
      </w:r>
      <w:r w:rsidR="00546303" w:rsidRPr="00523E66">
        <w:t xml:space="preserve"> </w:t>
      </w:r>
      <w:r w:rsidRPr="00523E66">
        <w:t xml:space="preserve">relates to complaints and investigation concerning acts and practices to which this Act extends because of </w:t>
      </w:r>
      <w:r w:rsidR="00683B1D" w:rsidRPr="00523E66">
        <w:t>subsection (</w:t>
      </w:r>
      <w:r w:rsidRPr="00523E66">
        <w:t>1)</w:t>
      </w:r>
      <w:r w:rsidR="00E74534" w:rsidRPr="00523E66">
        <w:t xml:space="preserve"> or (1A)</w:t>
      </w:r>
      <w:r w:rsidRPr="00523E66">
        <w:t>.</w:t>
      </w:r>
    </w:p>
    <w:p w:rsidR="00DC348A" w:rsidRPr="00523E66" w:rsidRDefault="00DC348A" w:rsidP="00DC348A">
      <w:pPr>
        <w:pStyle w:val="notetext"/>
      </w:pPr>
      <w:r w:rsidRPr="00523E66">
        <w:t>Note:</w:t>
      </w:r>
      <w:r w:rsidRPr="00523E66">
        <w:tab/>
        <w:t>This lets the Commissioner take action overseas to investigate complaints and lets the ancillary provisions of Part</w:t>
      </w:r>
      <w:r w:rsidR="00546303" w:rsidRPr="00523E66">
        <w:t> </w:t>
      </w:r>
      <w:r w:rsidRPr="00523E66">
        <w:t>V operate in that context.</w:t>
      </w:r>
    </w:p>
    <w:p w:rsidR="00DC348A" w:rsidRPr="00523E66" w:rsidRDefault="00DC348A" w:rsidP="00546303">
      <w:pPr>
        <w:pStyle w:val="ActHead2"/>
        <w:pageBreakBefore/>
      </w:pPr>
      <w:bookmarkStart w:id="10" w:name="_Toc122208090"/>
      <w:r w:rsidRPr="006E1E86">
        <w:rPr>
          <w:rStyle w:val="CharPartNo"/>
        </w:rPr>
        <w:lastRenderedPageBreak/>
        <w:t>Part</w:t>
      </w:r>
      <w:r w:rsidR="00546303" w:rsidRPr="006E1E86">
        <w:rPr>
          <w:rStyle w:val="CharPartNo"/>
        </w:rPr>
        <w:t> </w:t>
      </w:r>
      <w:r w:rsidRPr="006E1E86">
        <w:rPr>
          <w:rStyle w:val="CharPartNo"/>
        </w:rPr>
        <w:t>II</w:t>
      </w:r>
      <w:r w:rsidRPr="00523E66">
        <w:t>—</w:t>
      </w:r>
      <w:r w:rsidRPr="006E1E86">
        <w:rPr>
          <w:rStyle w:val="CharPartText"/>
        </w:rPr>
        <w:t>Interpretation</w:t>
      </w:r>
      <w:bookmarkEnd w:id="10"/>
    </w:p>
    <w:p w:rsidR="008E5837" w:rsidRPr="00523E66" w:rsidRDefault="00523E66" w:rsidP="008E5837">
      <w:pPr>
        <w:pStyle w:val="ActHead3"/>
      </w:pPr>
      <w:bookmarkStart w:id="11" w:name="_Toc122208091"/>
      <w:r w:rsidRPr="006E1E86">
        <w:rPr>
          <w:rStyle w:val="CharDivNo"/>
        </w:rPr>
        <w:t>Division 1</w:t>
      </w:r>
      <w:r w:rsidR="008E5837" w:rsidRPr="00523E66">
        <w:t>—</w:t>
      </w:r>
      <w:r w:rsidR="008E5837" w:rsidRPr="006E1E86">
        <w:rPr>
          <w:rStyle w:val="CharDivText"/>
        </w:rPr>
        <w:t>General definitions</w:t>
      </w:r>
      <w:bookmarkEnd w:id="11"/>
    </w:p>
    <w:p w:rsidR="00DC348A" w:rsidRPr="00523E66" w:rsidRDefault="00DC348A" w:rsidP="00DC348A">
      <w:pPr>
        <w:pStyle w:val="ActHead5"/>
      </w:pPr>
      <w:bookmarkStart w:id="12" w:name="_Toc122208092"/>
      <w:r w:rsidRPr="006E1E86">
        <w:rPr>
          <w:rStyle w:val="CharSectno"/>
        </w:rPr>
        <w:t>6</w:t>
      </w:r>
      <w:r w:rsidRPr="00523E66">
        <w:t xml:space="preserve">  Interpretation</w:t>
      </w:r>
      <w:bookmarkEnd w:id="12"/>
    </w:p>
    <w:p w:rsidR="00DC348A" w:rsidRPr="00523E66" w:rsidRDefault="00DC348A" w:rsidP="00DC348A">
      <w:pPr>
        <w:pStyle w:val="subsection"/>
      </w:pPr>
      <w:r w:rsidRPr="00523E66">
        <w:tab/>
        <w:t>(1)</w:t>
      </w:r>
      <w:r w:rsidRPr="00523E66">
        <w:tab/>
        <w:t>In this Act, unless the contrary intention appears:</w:t>
      </w:r>
    </w:p>
    <w:p w:rsidR="00DC348A" w:rsidRPr="00523E66" w:rsidRDefault="00DC348A" w:rsidP="00DC348A">
      <w:pPr>
        <w:pStyle w:val="Definition"/>
      </w:pPr>
      <w:r w:rsidRPr="00523E66">
        <w:rPr>
          <w:b/>
          <w:i/>
        </w:rPr>
        <w:t xml:space="preserve">ACC </w:t>
      </w:r>
      <w:r w:rsidRPr="00523E66">
        <w:t>means the Australian Crime Commission.</w:t>
      </w:r>
    </w:p>
    <w:p w:rsidR="00B240F8" w:rsidRPr="00523E66" w:rsidRDefault="00B240F8" w:rsidP="00B240F8">
      <w:pPr>
        <w:pStyle w:val="Definition"/>
      </w:pPr>
      <w:r w:rsidRPr="00523E66">
        <w:rPr>
          <w:b/>
          <w:i/>
        </w:rPr>
        <w:t>access seeker</w:t>
      </w:r>
      <w:r w:rsidRPr="00523E66">
        <w:t xml:space="preserve"> has the meaning given by subsection</w:t>
      </w:r>
      <w:r w:rsidR="00683B1D" w:rsidRPr="00523E66">
        <w:t> </w:t>
      </w:r>
      <w:r w:rsidRPr="00523E66">
        <w:t>6L(1).</w:t>
      </w:r>
    </w:p>
    <w:p w:rsidR="00DC348A" w:rsidRPr="00523E66" w:rsidRDefault="00DC348A" w:rsidP="00DC348A">
      <w:pPr>
        <w:pStyle w:val="Definition"/>
      </w:pPr>
      <w:r w:rsidRPr="00523E66">
        <w:rPr>
          <w:b/>
          <w:i/>
        </w:rPr>
        <w:t>ACT enactment</w:t>
      </w:r>
      <w:r w:rsidRPr="00523E66">
        <w:t xml:space="preserve"> has the same meaning as </w:t>
      </w:r>
      <w:r w:rsidRPr="00523E66">
        <w:rPr>
          <w:b/>
          <w:i/>
        </w:rPr>
        <w:t>enactment</w:t>
      </w:r>
      <w:r w:rsidRPr="00523E66">
        <w:t xml:space="preserve"> has in the </w:t>
      </w:r>
      <w:smartTag w:uri="urn:schemas-microsoft-com:office:smarttags" w:element="State">
        <w:smartTag w:uri="urn:schemas-microsoft-com:office:smarttags" w:element="place">
          <w:r w:rsidRPr="00523E66">
            <w:rPr>
              <w:i/>
            </w:rPr>
            <w:t>Australian Capital Territory</w:t>
          </w:r>
        </w:smartTag>
      </w:smartTag>
      <w:r w:rsidRPr="00523E66">
        <w:rPr>
          <w:i/>
        </w:rPr>
        <w:t xml:space="preserve"> (Self</w:t>
      </w:r>
      <w:r w:rsidR="006E1E86">
        <w:rPr>
          <w:i/>
        </w:rPr>
        <w:noBreakHyphen/>
      </w:r>
      <w:r w:rsidRPr="00523E66">
        <w:rPr>
          <w:i/>
        </w:rPr>
        <w:t>Government) Act 1988</w:t>
      </w:r>
      <w:r w:rsidRPr="00523E66">
        <w:t>.</w:t>
      </w:r>
    </w:p>
    <w:p w:rsidR="00E74534" w:rsidRPr="00523E66" w:rsidRDefault="00E74534" w:rsidP="00E74534">
      <w:pPr>
        <w:pStyle w:val="Definition"/>
      </w:pPr>
      <w:r w:rsidRPr="00523E66">
        <w:rPr>
          <w:b/>
          <w:i/>
        </w:rPr>
        <w:t>advice related functions</w:t>
      </w:r>
      <w:r w:rsidRPr="00523E66">
        <w:t xml:space="preserve"> has the meaning given by subsection</w:t>
      </w:r>
      <w:r w:rsidR="00683B1D" w:rsidRPr="00523E66">
        <w:t> </w:t>
      </w:r>
      <w:r w:rsidRPr="00523E66">
        <w:t>28B(1).</w:t>
      </w:r>
    </w:p>
    <w:p w:rsidR="00B240F8" w:rsidRPr="00523E66" w:rsidRDefault="00B240F8" w:rsidP="00B240F8">
      <w:pPr>
        <w:pStyle w:val="Definition"/>
      </w:pPr>
      <w:r w:rsidRPr="00523E66">
        <w:rPr>
          <w:b/>
          <w:i/>
        </w:rPr>
        <w:t>affected information recipient</w:t>
      </w:r>
      <w:r w:rsidRPr="00523E66">
        <w:t xml:space="preserve"> means:</w:t>
      </w:r>
    </w:p>
    <w:p w:rsidR="00B240F8" w:rsidRPr="00523E66" w:rsidRDefault="00B240F8" w:rsidP="00B240F8">
      <w:pPr>
        <w:pStyle w:val="paragraph"/>
      </w:pPr>
      <w:r w:rsidRPr="00523E66">
        <w:tab/>
        <w:t>(a)</w:t>
      </w:r>
      <w:r w:rsidRPr="00523E66">
        <w:tab/>
        <w:t>a mortgage insurer; or</w:t>
      </w:r>
    </w:p>
    <w:p w:rsidR="00B240F8" w:rsidRPr="00523E66" w:rsidRDefault="00B240F8" w:rsidP="00B240F8">
      <w:pPr>
        <w:pStyle w:val="paragraph"/>
      </w:pPr>
      <w:r w:rsidRPr="00523E66">
        <w:tab/>
        <w:t>(b)</w:t>
      </w:r>
      <w:r w:rsidRPr="00523E66">
        <w:tab/>
        <w:t>a trade insurer; or</w:t>
      </w:r>
    </w:p>
    <w:p w:rsidR="00B240F8" w:rsidRPr="00523E66" w:rsidRDefault="00B240F8" w:rsidP="00B240F8">
      <w:pPr>
        <w:pStyle w:val="paragraph"/>
      </w:pPr>
      <w:r w:rsidRPr="00523E66">
        <w:tab/>
        <w:t>(c)</w:t>
      </w:r>
      <w:r w:rsidRPr="00523E66">
        <w:tab/>
        <w:t>a body corporate referred to in paragraph</w:t>
      </w:r>
      <w:r w:rsidR="00683B1D" w:rsidRPr="00523E66">
        <w:t> </w:t>
      </w:r>
      <w:r w:rsidRPr="00523E66">
        <w:t>21G(3)(b); or</w:t>
      </w:r>
    </w:p>
    <w:p w:rsidR="00B240F8" w:rsidRPr="00523E66" w:rsidRDefault="00B240F8" w:rsidP="00B240F8">
      <w:pPr>
        <w:pStyle w:val="paragraph"/>
      </w:pPr>
      <w:r w:rsidRPr="00523E66">
        <w:tab/>
        <w:t>(d)</w:t>
      </w:r>
      <w:r w:rsidRPr="00523E66">
        <w:tab/>
        <w:t>a person referred to in paragraph</w:t>
      </w:r>
      <w:r w:rsidR="00683B1D" w:rsidRPr="00523E66">
        <w:t> </w:t>
      </w:r>
      <w:r w:rsidRPr="00523E66">
        <w:t>21G(3)(c); or</w:t>
      </w:r>
    </w:p>
    <w:p w:rsidR="00B240F8" w:rsidRPr="00523E66" w:rsidRDefault="00B240F8" w:rsidP="00B240F8">
      <w:pPr>
        <w:pStyle w:val="paragraph"/>
      </w:pPr>
      <w:r w:rsidRPr="00523E66">
        <w:tab/>
        <w:t>(e)</w:t>
      </w:r>
      <w:r w:rsidRPr="00523E66">
        <w:tab/>
        <w:t>an entity or adviser referred to in paragraph</w:t>
      </w:r>
      <w:r w:rsidR="00683B1D" w:rsidRPr="00523E66">
        <w:t> </w:t>
      </w:r>
      <w:r w:rsidRPr="00523E66">
        <w:t>21N(2)(a).</w:t>
      </w:r>
    </w:p>
    <w:p w:rsidR="00DC348A" w:rsidRPr="00523E66" w:rsidRDefault="00DC348A" w:rsidP="00DC348A">
      <w:pPr>
        <w:pStyle w:val="Definition"/>
      </w:pPr>
      <w:r w:rsidRPr="00523E66">
        <w:rPr>
          <w:b/>
          <w:i/>
        </w:rPr>
        <w:t>agency</w:t>
      </w:r>
      <w:r w:rsidRPr="00523E66">
        <w:t xml:space="preserve"> means:</w:t>
      </w:r>
    </w:p>
    <w:p w:rsidR="00DC348A" w:rsidRPr="00523E66" w:rsidRDefault="00DC348A" w:rsidP="00DC348A">
      <w:pPr>
        <w:pStyle w:val="paragraph"/>
      </w:pPr>
      <w:r w:rsidRPr="00523E66">
        <w:tab/>
        <w:t>(a)</w:t>
      </w:r>
      <w:r w:rsidRPr="00523E66">
        <w:tab/>
        <w:t>a Minister; or</w:t>
      </w:r>
    </w:p>
    <w:p w:rsidR="00DC348A" w:rsidRPr="00523E66" w:rsidRDefault="00DC348A" w:rsidP="00DC348A">
      <w:pPr>
        <w:pStyle w:val="paragraph"/>
      </w:pPr>
      <w:r w:rsidRPr="00523E66">
        <w:tab/>
        <w:t>(b)</w:t>
      </w:r>
      <w:r w:rsidRPr="00523E66">
        <w:tab/>
        <w:t>a Department; or</w:t>
      </w:r>
    </w:p>
    <w:p w:rsidR="00DC348A" w:rsidRPr="00523E66" w:rsidRDefault="00DC348A" w:rsidP="00DC348A">
      <w:pPr>
        <w:pStyle w:val="paragraph"/>
      </w:pPr>
      <w:r w:rsidRPr="00523E66">
        <w:tab/>
        <w:t>(c)</w:t>
      </w:r>
      <w:r w:rsidRPr="00523E66">
        <w:tab/>
        <w:t xml:space="preserve">a body (whether incorporated or not), or a tribunal, established or appointed for a public purpose by or under a Commonwealth </w:t>
      </w:r>
      <w:r w:rsidR="00B550A0" w:rsidRPr="00523E66">
        <w:t>law</w:t>
      </w:r>
      <w:r w:rsidRPr="00523E66">
        <w:t>, not being:</w:t>
      </w:r>
    </w:p>
    <w:p w:rsidR="00DC348A" w:rsidRPr="00523E66" w:rsidRDefault="00DC348A" w:rsidP="00DC348A">
      <w:pPr>
        <w:pStyle w:val="paragraphsub"/>
      </w:pPr>
      <w:r w:rsidRPr="00523E66">
        <w:tab/>
        <w:t>(i)</w:t>
      </w:r>
      <w:r w:rsidRPr="00523E66">
        <w:tab/>
        <w:t>an incorporated company, society or association; or</w:t>
      </w:r>
    </w:p>
    <w:p w:rsidR="00E30123" w:rsidRPr="00523E66" w:rsidRDefault="00E30123" w:rsidP="00E30123">
      <w:pPr>
        <w:pStyle w:val="paragraphsub"/>
      </w:pPr>
      <w:r w:rsidRPr="00523E66">
        <w:tab/>
        <w:t>(ii)</w:t>
      </w:r>
      <w:r w:rsidRPr="00523E66">
        <w:tab/>
        <w:t xml:space="preserve">an organisation that is registered under the </w:t>
      </w:r>
      <w:r w:rsidRPr="00523E66">
        <w:rPr>
          <w:i/>
        </w:rPr>
        <w:t>Fair Work (Registered Organisations) Act 2009</w:t>
      </w:r>
      <w:r w:rsidRPr="00523E66">
        <w:t xml:space="preserve"> or a branch of such an organisation; or</w:t>
      </w:r>
    </w:p>
    <w:p w:rsidR="00F13813" w:rsidRPr="00523E66" w:rsidRDefault="00F13813" w:rsidP="00F13813">
      <w:pPr>
        <w:pStyle w:val="paragraph"/>
      </w:pPr>
      <w:r w:rsidRPr="00523E66">
        <w:lastRenderedPageBreak/>
        <w:tab/>
        <w:t>(ca)</w:t>
      </w:r>
      <w:r w:rsidRPr="00523E66">
        <w:tab/>
        <w:t>a body (whether incorporated or not), or a tribunal, established for a public purpose by or under a law (other than a law providing for the incorporation of companies, societies or associations) of a State or Territory as in force</w:t>
      </w:r>
      <w:r w:rsidRPr="00523E66">
        <w:rPr>
          <w:i/>
        </w:rPr>
        <w:t xml:space="preserve"> </w:t>
      </w:r>
      <w:r w:rsidRPr="00523E66">
        <w:t>in an external Territory, other than a body exempted by the Minister under subsection (5A); or</w:t>
      </w:r>
    </w:p>
    <w:p w:rsidR="00DC348A" w:rsidRPr="00523E66" w:rsidRDefault="00DC348A" w:rsidP="00DC348A">
      <w:pPr>
        <w:pStyle w:val="paragraph"/>
      </w:pPr>
      <w:r w:rsidRPr="00523E66">
        <w:tab/>
        <w:t>(d)</w:t>
      </w:r>
      <w:r w:rsidRPr="00523E66">
        <w:tab/>
        <w:t>a body established or appointed by the Governor</w:t>
      </w:r>
      <w:r w:rsidR="006E1E86">
        <w:noBreakHyphen/>
      </w:r>
      <w:r w:rsidRPr="00523E66">
        <w:t xml:space="preserve">General, or by a Minister, otherwise than by or under a Commonwealth </w:t>
      </w:r>
      <w:r w:rsidR="00B550A0" w:rsidRPr="00523E66">
        <w:t>law</w:t>
      </w:r>
      <w:r w:rsidRPr="00523E66">
        <w:t>; or</w:t>
      </w:r>
    </w:p>
    <w:p w:rsidR="00DC348A" w:rsidRPr="00523E66" w:rsidRDefault="00DC348A" w:rsidP="00DC348A">
      <w:pPr>
        <w:pStyle w:val="paragraph"/>
      </w:pPr>
      <w:r w:rsidRPr="00523E66">
        <w:tab/>
        <w:t>(e)</w:t>
      </w:r>
      <w:r w:rsidRPr="00523E66">
        <w:tab/>
        <w:t xml:space="preserve">a person holding or performing the duties of an office established by or under, or an appointment made under, a Commonwealth </w:t>
      </w:r>
      <w:r w:rsidR="00B550A0" w:rsidRPr="00523E66">
        <w:t>law</w:t>
      </w:r>
      <w:r w:rsidRPr="00523E66">
        <w:t>, other than a person who, by virtue of holding that office, is the Secretary of a Department; or</w:t>
      </w:r>
    </w:p>
    <w:p w:rsidR="00F13813" w:rsidRPr="00523E66" w:rsidRDefault="00F13813" w:rsidP="00F13813">
      <w:pPr>
        <w:pStyle w:val="paragraph"/>
      </w:pPr>
      <w:r w:rsidRPr="00523E66">
        <w:tab/>
        <w:t>(ea)</w:t>
      </w:r>
      <w:r w:rsidRPr="00523E66">
        <w:tab/>
        <w:t>a person holding or performing the duties of an office established by or under, or an appointment made under, a law of a State or Territory as in force in an external Territory, other than an office or appointment</w:t>
      </w:r>
      <w:r w:rsidRPr="00523E66">
        <w:rPr>
          <w:i/>
        </w:rPr>
        <w:t xml:space="preserve"> </w:t>
      </w:r>
      <w:r w:rsidRPr="00523E66">
        <w:t>exempted by the Minister under subsection (5A); or</w:t>
      </w:r>
    </w:p>
    <w:p w:rsidR="00DC348A" w:rsidRPr="00523E66" w:rsidRDefault="00DC348A" w:rsidP="00DC348A">
      <w:pPr>
        <w:pStyle w:val="paragraph"/>
      </w:pPr>
      <w:r w:rsidRPr="00523E66">
        <w:tab/>
        <w:t>(f)</w:t>
      </w:r>
      <w:r w:rsidRPr="00523E66">
        <w:tab/>
        <w:t>a person holding or performing the duties of an appointment, being an appointment made by the Governor</w:t>
      </w:r>
      <w:r w:rsidR="006E1E86">
        <w:noBreakHyphen/>
      </w:r>
      <w:r w:rsidRPr="00523E66">
        <w:t xml:space="preserve">General, or by a Minister, otherwise than under a Commonwealth </w:t>
      </w:r>
      <w:r w:rsidR="00B550A0" w:rsidRPr="00523E66">
        <w:t>law</w:t>
      </w:r>
      <w:r w:rsidRPr="00523E66">
        <w:t>; or</w:t>
      </w:r>
    </w:p>
    <w:p w:rsidR="00DC348A" w:rsidRPr="00523E66" w:rsidRDefault="00DC348A" w:rsidP="00DC348A">
      <w:pPr>
        <w:pStyle w:val="paragraph"/>
      </w:pPr>
      <w:r w:rsidRPr="00523E66">
        <w:tab/>
        <w:t>(g)</w:t>
      </w:r>
      <w:r w:rsidRPr="00523E66">
        <w:tab/>
        <w:t>a federal court; or</w:t>
      </w:r>
    </w:p>
    <w:p w:rsidR="00DC348A" w:rsidRPr="00523E66" w:rsidRDefault="00DC348A" w:rsidP="00DC348A">
      <w:pPr>
        <w:pStyle w:val="paragraph"/>
      </w:pPr>
      <w:r w:rsidRPr="00523E66">
        <w:tab/>
        <w:t>(h)</w:t>
      </w:r>
      <w:r w:rsidRPr="00523E66">
        <w:tab/>
        <w:t>the Australian Federal Police; or</w:t>
      </w:r>
    </w:p>
    <w:p w:rsidR="00F13813" w:rsidRPr="00523E66" w:rsidRDefault="00F13813" w:rsidP="00F13813">
      <w:pPr>
        <w:pStyle w:val="paragraph"/>
      </w:pPr>
      <w:r w:rsidRPr="00523E66">
        <w:tab/>
        <w:t>(ha)</w:t>
      </w:r>
      <w:r w:rsidRPr="00523E66">
        <w:tab/>
        <w:t>a court of Norfolk Island; or</w:t>
      </w:r>
    </w:p>
    <w:p w:rsidR="00DC348A" w:rsidRPr="00523E66" w:rsidRDefault="00DC348A" w:rsidP="00DC348A">
      <w:pPr>
        <w:pStyle w:val="paragraph"/>
      </w:pPr>
      <w:r w:rsidRPr="00523E66">
        <w:tab/>
        <w:t>(k)</w:t>
      </w:r>
      <w:r w:rsidRPr="00523E66">
        <w:tab/>
        <w:t>an eligible hearing service provider</w:t>
      </w:r>
      <w:r w:rsidR="00696587" w:rsidRPr="00523E66">
        <w:t>; or</w:t>
      </w:r>
    </w:p>
    <w:p w:rsidR="00914E94" w:rsidRPr="00523E66" w:rsidRDefault="00914E94" w:rsidP="00914E94">
      <w:pPr>
        <w:pStyle w:val="paragraph"/>
      </w:pPr>
      <w:r w:rsidRPr="00523E66">
        <w:tab/>
        <w:t>(l)</w:t>
      </w:r>
      <w:r w:rsidRPr="00523E66">
        <w:tab/>
        <w:t xml:space="preserve">the service operator under the </w:t>
      </w:r>
      <w:r w:rsidRPr="00523E66">
        <w:rPr>
          <w:i/>
        </w:rPr>
        <w:t>Healthcare Identifiers Act 2010</w:t>
      </w:r>
      <w:r w:rsidRPr="00523E66">
        <w:t>.</w:t>
      </w:r>
    </w:p>
    <w:p w:rsidR="00574712" w:rsidRPr="00523E66" w:rsidRDefault="00574712" w:rsidP="00574712">
      <w:pPr>
        <w:pStyle w:val="Definition"/>
      </w:pPr>
      <w:r w:rsidRPr="00523E66">
        <w:rPr>
          <w:b/>
          <w:i/>
        </w:rPr>
        <w:t>alternative complaint body</w:t>
      </w:r>
      <w:r w:rsidRPr="00523E66">
        <w:t xml:space="preserve"> has the meaning given by subsection 50(1).</w:t>
      </w:r>
    </w:p>
    <w:p w:rsidR="00B240F8" w:rsidRPr="00523E66" w:rsidRDefault="00B240F8" w:rsidP="00B240F8">
      <w:pPr>
        <w:pStyle w:val="Definition"/>
      </w:pPr>
      <w:r w:rsidRPr="00523E66">
        <w:rPr>
          <w:b/>
          <w:i/>
        </w:rPr>
        <w:t>amount of credit</w:t>
      </w:r>
      <w:r w:rsidRPr="00523E66">
        <w:t xml:space="preserve"> has the meaning given by subsection</w:t>
      </w:r>
      <w:r w:rsidR="00683B1D" w:rsidRPr="00523E66">
        <w:t> </w:t>
      </w:r>
      <w:r w:rsidRPr="00523E66">
        <w:t>6M(2).</w:t>
      </w:r>
    </w:p>
    <w:p w:rsidR="00DC348A" w:rsidRPr="00523E66" w:rsidRDefault="00DC348A" w:rsidP="00DC348A">
      <w:pPr>
        <w:pStyle w:val="Definition"/>
      </w:pPr>
      <w:r w:rsidRPr="00523E66">
        <w:rPr>
          <w:b/>
          <w:i/>
        </w:rPr>
        <w:t>annual turnover</w:t>
      </w:r>
      <w:r w:rsidRPr="00523E66">
        <w:t xml:space="preserve"> of a business has the meaning given by section</w:t>
      </w:r>
      <w:r w:rsidR="00683B1D" w:rsidRPr="00523E66">
        <w:t> </w:t>
      </w:r>
      <w:r w:rsidRPr="00523E66">
        <w:t>6DA.</w:t>
      </w:r>
    </w:p>
    <w:p w:rsidR="007D75D1" w:rsidRPr="00523E66" w:rsidRDefault="007D75D1" w:rsidP="007D75D1">
      <w:pPr>
        <w:pStyle w:val="Definition"/>
      </w:pPr>
      <w:r w:rsidRPr="00523E66">
        <w:rPr>
          <w:b/>
          <w:i/>
        </w:rPr>
        <w:t>APP code</w:t>
      </w:r>
      <w:r w:rsidRPr="00523E66">
        <w:t xml:space="preserve"> has the meaning given by section</w:t>
      </w:r>
      <w:r w:rsidR="00683B1D" w:rsidRPr="00523E66">
        <w:t> </w:t>
      </w:r>
      <w:r w:rsidRPr="00523E66">
        <w:t>26C.</w:t>
      </w:r>
    </w:p>
    <w:p w:rsidR="007D75D1" w:rsidRPr="00523E66" w:rsidRDefault="007D75D1" w:rsidP="007D75D1">
      <w:pPr>
        <w:pStyle w:val="Definition"/>
      </w:pPr>
      <w:r w:rsidRPr="00523E66">
        <w:rPr>
          <w:b/>
          <w:i/>
        </w:rPr>
        <w:lastRenderedPageBreak/>
        <w:t>APP code developer</w:t>
      </w:r>
      <w:r w:rsidRPr="00523E66">
        <w:t xml:space="preserve"> means:</w:t>
      </w:r>
    </w:p>
    <w:p w:rsidR="007D75D1" w:rsidRPr="00523E66" w:rsidRDefault="007D75D1" w:rsidP="007D75D1">
      <w:pPr>
        <w:pStyle w:val="paragraph"/>
      </w:pPr>
      <w:r w:rsidRPr="00523E66">
        <w:tab/>
        <w:t>(a)</w:t>
      </w:r>
      <w:r w:rsidRPr="00523E66">
        <w:tab/>
        <w:t>an APP entity; or</w:t>
      </w:r>
    </w:p>
    <w:p w:rsidR="007D75D1" w:rsidRPr="00523E66" w:rsidRDefault="007D75D1" w:rsidP="007D75D1">
      <w:pPr>
        <w:pStyle w:val="paragraph"/>
      </w:pPr>
      <w:r w:rsidRPr="00523E66">
        <w:tab/>
        <w:t>(b)</w:t>
      </w:r>
      <w:r w:rsidRPr="00523E66">
        <w:tab/>
        <w:t>a group of APP entities; or</w:t>
      </w:r>
    </w:p>
    <w:p w:rsidR="007D75D1" w:rsidRPr="00523E66" w:rsidRDefault="007D75D1" w:rsidP="007D75D1">
      <w:pPr>
        <w:pStyle w:val="paragraph"/>
      </w:pPr>
      <w:r w:rsidRPr="00523E66">
        <w:tab/>
        <w:t>(c)</w:t>
      </w:r>
      <w:r w:rsidRPr="00523E66">
        <w:tab/>
        <w:t>a body or association representing one or more APP entities.</w:t>
      </w:r>
    </w:p>
    <w:p w:rsidR="0020339C" w:rsidRPr="00523E66" w:rsidRDefault="0020339C" w:rsidP="0020339C">
      <w:pPr>
        <w:pStyle w:val="Definition"/>
      </w:pPr>
      <w:r w:rsidRPr="00523E66">
        <w:rPr>
          <w:b/>
          <w:i/>
        </w:rPr>
        <w:t>APP complaint</w:t>
      </w:r>
      <w:r w:rsidRPr="00523E66">
        <w:t xml:space="preserve"> means a complaint about an act or practice that, if established, would be an interference with the privacy of an individual because it breached an Australian Privacy Principle.</w:t>
      </w:r>
    </w:p>
    <w:p w:rsidR="0020339C" w:rsidRPr="00523E66" w:rsidRDefault="0020339C" w:rsidP="0020339C">
      <w:pPr>
        <w:pStyle w:val="Definition"/>
      </w:pPr>
      <w:r w:rsidRPr="00523E66">
        <w:rPr>
          <w:b/>
          <w:i/>
        </w:rPr>
        <w:t>APP entity</w:t>
      </w:r>
      <w:r w:rsidRPr="00523E66">
        <w:t xml:space="preserve"> means an agency or organisation.</w:t>
      </w:r>
    </w:p>
    <w:p w:rsidR="0020339C" w:rsidRPr="00523E66" w:rsidRDefault="0020339C" w:rsidP="0020339C">
      <w:pPr>
        <w:pStyle w:val="Definition"/>
      </w:pPr>
      <w:r w:rsidRPr="00523E66">
        <w:rPr>
          <w:b/>
          <w:i/>
        </w:rPr>
        <w:t>APP privacy policy</w:t>
      </w:r>
      <w:r w:rsidRPr="00523E66">
        <w:t xml:space="preserve"> has the meaning given by Australian Privacy Principle</w:t>
      </w:r>
      <w:r w:rsidR="00683B1D" w:rsidRPr="00523E66">
        <w:t> </w:t>
      </w:r>
      <w:r w:rsidRPr="00523E66">
        <w:t>1.3.</w:t>
      </w:r>
    </w:p>
    <w:p w:rsidR="003C0DDC" w:rsidRPr="00523E66" w:rsidRDefault="003C0DDC" w:rsidP="003C0DDC">
      <w:pPr>
        <w:pStyle w:val="Definition"/>
      </w:pPr>
      <w:r w:rsidRPr="00523E66">
        <w:rPr>
          <w:b/>
          <w:i/>
        </w:rPr>
        <w:t xml:space="preserve">at risk </w:t>
      </w:r>
      <w:r w:rsidRPr="00523E66">
        <w:t>from an eligible data breach has the meaning given by section</w:t>
      </w:r>
      <w:r w:rsidR="00683B1D" w:rsidRPr="00523E66">
        <w:t> </w:t>
      </w:r>
      <w:r w:rsidRPr="00523E66">
        <w:t>26WE.</w:t>
      </w:r>
    </w:p>
    <w:p w:rsidR="0020339C" w:rsidRPr="00523E66" w:rsidRDefault="0020339C" w:rsidP="0020339C">
      <w:pPr>
        <w:pStyle w:val="Definition"/>
      </w:pPr>
      <w:r w:rsidRPr="00523E66">
        <w:rPr>
          <w:b/>
          <w:i/>
        </w:rPr>
        <w:t>Australian law</w:t>
      </w:r>
      <w:r w:rsidRPr="00523E66">
        <w:t xml:space="preserve"> means:</w:t>
      </w:r>
    </w:p>
    <w:p w:rsidR="0020339C" w:rsidRPr="00523E66" w:rsidRDefault="0020339C" w:rsidP="0020339C">
      <w:pPr>
        <w:pStyle w:val="paragraph"/>
      </w:pPr>
      <w:r w:rsidRPr="00523E66">
        <w:tab/>
        <w:t>(a)</w:t>
      </w:r>
      <w:r w:rsidRPr="00523E66">
        <w:tab/>
        <w:t>an Act of the Commonwealth or of a State or Territory; or</w:t>
      </w:r>
    </w:p>
    <w:p w:rsidR="0020339C" w:rsidRPr="00523E66" w:rsidRDefault="0020339C" w:rsidP="0020339C">
      <w:pPr>
        <w:pStyle w:val="paragraph"/>
      </w:pPr>
      <w:r w:rsidRPr="00523E66">
        <w:tab/>
        <w:t>(b)</w:t>
      </w:r>
      <w:r w:rsidRPr="00523E66">
        <w:tab/>
        <w:t>regulations, or any other instrument, made under such an Act; or</w:t>
      </w:r>
    </w:p>
    <w:p w:rsidR="00F13813" w:rsidRPr="00523E66" w:rsidRDefault="00F13813" w:rsidP="00F13813">
      <w:pPr>
        <w:pStyle w:val="paragraph"/>
      </w:pPr>
      <w:r w:rsidRPr="00523E66">
        <w:tab/>
        <w:t>(c)</w:t>
      </w:r>
      <w:r w:rsidRPr="00523E66">
        <w:tab/>
        <w:t>any other law in force in the Jervis Bay Territory or an external Territory; or</w:t>
      </w:r>
    </w:p>
    <w:p w:rsidR="0020339C" w:rsidRPr="00523E66" w:rsidRDefault="0020339C" w:rsidP="0020339C">
      <w:pPr>
        <w:pStyle w:val="paragraph"/>
      </w:pPr>
      <w:r w:rsidRPr="00523E66">
        <w:tab/>
        <w:t>(d)</w:t>
      </w:r>
      <w:r w:rsidRPr="00523E66">
        <w:tab/>
        <w:t>a rule of common law or equity.</w:t>
      </w:r>
    </w:p>
    <w:p w:rsidR="00E74534" w:rsidRPr="00523E66" w:rsidRDefault="00E74534" w:rsidP="00E74534">
      <w:pPr>
        <w:pStyle w:val="Definition"/>
      </w:pPr>
      <w:r w:rsidRPr="00523E66">
        <w:rPr>
          <w:b/>
          <w:i/>
        </w:rPr>
        <w:t>Australian link</w:t>
      </w:r>
      <w:r w:rsidRPr="00523E66">
        <w:t xml:space="preserve"> has the meaning given by subsections</w:t>
      </w:r>
      <w:r w:rsidR="00683B1D" w:rsidRPr="00523E66">
        <w:t> </w:t>
      </w:r>
      <w:r w:rsidRPr="00523E66">
        <w:t>5B(2) and (3).</w:t>
      </w:r>
    </w:p>
    <w:p w:rsidR="00576069" w:rsidRPr="00523E66" w:rsidRDefault="00576069" w:rsidP="00576069">
      <w:pPr>
        <w:pStyle w:val="Definition"/>
      </w:pPr>
      <w:r w:rsidRPr="00523E66">
        <w:rPr>
          <w:b/>
          <w:i/>
        </w:rPr>
        <w:t>Australian Privacy Principle</w:t>
      </w:r>
      <w:r w:rsidRPr="00523E66">
        <w:t xml:space="preserve"> has the meaning given by </w:t>
      </w:r>
      <w:r w:rsidR="00523E66">
        <w:t>section 1</w:t>
      </w:r>
      <w:r w:rsidRPr="00523E66">
        <w:t>4.</w:t>
      </w:r>
    </w:p>
    <w:p w:rsidR="00754DA0" w:rsidRPr="00523E66" w:rsidRDefault="00754DA0" w:rsidP="00754DA0">
      <w:pPr>
        <w:pStyle w:val="Definition"/>
      </w:pPr>
      <w:r w:rsidRPr="00523E66">
        <w:rPr>
          <w:b/>
          <w:i/>
        </w:rPr>
        <w:t xml:space="preserve">authorised agent </w:t>
      </w:r>
      <w:r w:rsidRPr="00523E66">
        <w:t>of a reporting entity means a person authorised to act on behalf of the reporting entity as mentioned in section</w:t>
      </w:r>
      <w:r w:rsidR="00683B1D" w:rsidRPr="00523E66">
        <w:t> </w:t>
      </w:r>
      <w:r w:rsidRPr="00523E66">
        <w:t xml:space="preserve">37 of the </w:t>
      </w:r>
      <w:r w:rsidRPr="00523E66">
        <w:rPr>
          <w:i/>
        </w:rPr>
        <w:t>Anti</w:t>
      </w:r>
      <w:r w:rsidR="006E1E86">
        <w:rPr>
          <w:i/>
        </w:rPr>
        <w:noBreakHyphen/>
      </w:r>
      <w:r w:rsidRPr="00523E66">
        <w:rPr>
          <w:i/>
        </w:rPr>
        <w:t>Money Laundering and Counter</w:t>
      </w:r>
      <w:r w:rsidR="006E1E86">
        <w:rPr>
          <w:i/>
        </w:rPr>
        <w:noBreakHyphen/>
      </w:r>
      <w:r w:rsidRPr="00523E66">
        <w:rPr>
          <w:i/>
        </w:rPr>
        <w:t>Terrorism Financing Act 2006</w:t>
      </w:r>
      <w:r w:rsidRPr="00523E66">
        <w:t>.</w:t>
      </w:r>
    </w:p>
    <w:p w:rsidR="00DC348A" w:rsidRPr="00523E66" w:rsidRDefault="00DC348A" w:rsidP="00DC348A">
      <w:pPr>
        <w:pStyle w:val="Definition"/>
      </w:pPr>
      <w:r w:rsidRPr="00523E66">
        <w:rPr>
          <w:b/>
          <w:i/>
        </w:rPr>
        <w:t>bank</w:t>
      </w:r>
      <w:r w:rsidRPr="00523E66">
        <w:t xml:space="preserve"> means:</w:t>
      </w:r>
    </w:p>
    <w:p w:rsidR="00DC348A" w:rsidRPr="00523E66" w:rsidRDefault="00DC348A" w:rsidP="00DC348A">
      <w:pPr>
        <w:pStyle w:val="paragraph"/>
      </w:pPr>
      <w:r w:rsidRPr="00523E66">
        <w:tab/>
        <w:t>(a)</w:t>
      </w:r>
      <w:r w:rsidRPr="00523E66">
        <w:tab/>
        <w:t xml:space="preserve">the Reserve Bank of </w:t>
      </w:r>
      <w:smartTag w:uri="urn:schemas-microsoft-com:office:smarttags" w:element="country-region">
        <w:smartTag w:uri="urn:schemas-microsoft-com:office:smarttags" w:element="place">
          <w:r w:rsidRPr="00523E66">
            <w:t>Australia</w:t>
          </w:r>
        </w:smartTag>
      </w:smartTag>
      <w:r w:rsidRPr="00523E66">
        <w:t>; or</w:t>
      </w:r>
    </w:p>
    <w:p w:rsidR="00DC348A" w:rsidRPr="00523E66" w:rsidRDefault="00DC348A" w:rsidP="00DC348A">
      <w:pPr>
        <w:pStyle w:val="paragraph"/>
      </w:pPr>
      <w:r w:rsidRPr="00523E66">
        <w:tab/>
        <w:t>(b)</w:t>
      </w:r>
      <w:r w:rsidRPr="00523E66">
        <w:tab/>
        <w:t>a body corporate that is an ADI (authorised deposit</w:t>
      </w:r>
      <w:r w:rsidR="006E1E86">
        <w:noBreakHyphen/>
      </w:r>
      <w:r w:rsidRPr="00523E66">
        <w:t xml:space="preserve">taking institution) for the purposes of the </w:t>
      </w:r>
      <w:r w:rsidRPr="00523E66">
        <w:rPr>
          <w:i/>
        </w:rPr>
        <w:t>Banking Act 1959</w:t>
      </w:r>
      <w:r w:rsidRPr="00523E66">
        <w:t>; or</w:t>
      </w:r>
    </w:p>
    <w:p w:rsidR="00DC348A" w:rsidRPr="00523E66" w:rsidRDefault="00DC348A" w:rsidP="00DC348A">
      <w:pPr>
        <w:pStyle w:val="paragraph"/>
      </w:pPr>
      <w:r w:rsidRPr="00523E66">
        <w:lastRenderedPageBreak/>
        <w:tab/>
        <w:t>(c)</w:t>
      </w:r>
      <w:r w:rsidRPr="00523E66">
        <w:tab/>
        <w:t>a person who carries on State banking within the meaning of paragraph</w:t>
      </w:r>
      <w:r w:rsidR="00683B1D" w:rsidRPr="00523E66">
        <w:t> </w:t>
      </w:r>
      <w:r w:rsidRPr="00523E66">
        <w:t>51(xiii) of the Constitution.</w:t>
      </w:r>
    </w:p>
    <w:p w:rsidR="008E5837" w:rsidRPr="00523E66" w:rsidRDefault="008E5837" w:rsidP="008E5837">
      <w:pPr>
        <w:pStyle w:val="Definition"/>
      </w:pPr>
      <w:r w:rsidRPr="00523E66">
        <w:rPr>
          <w:b/>
          <w:i/>
        </w:rPr>
        <w:t>Bankruptcy Act</w:t>
      </w:r>
      <w:r w:rsidRPr="00523E66">
        <w:t xml:space="preserve"> means the </w:t>
      </w:r>
      <w:r w:rsidRPr="00523E66">
        <w:rPr>
          <w:i/>
        </w:rPr>
        <w:t>Bankruptcy Act 1966</w:t>
      </w:r>
      <w:r w:rsidRPr="00523E66">
        <w:t>.</w:t>
      </w:r>
    </w:p>
    <w:p w:rsidR="008E5837" w:rsidRPr="00523E66" w:rsidRDefault="008E5837" w:rsidP="008E5837">
      <w:pPr>
        <w:pStyle w:val="Definition"/>
      </w:pPr>
      <w:r w:rsidRPr="00523E66">
        <w:rPr>
          <w:b/>
          <w:i/>
        </w:rPr>
        <w:t>ban period</w:t>
      </w:r>
      <w:r w:rsidRPr="00523E66">
        <w:t xml:space="preserve"> has the meaning given by subsection</w:t>
      </w:r>
      <w:r w:rsidR="00683B1D" w:rsidRPr="00523E66">
        <w:t> </w:t>
      </w:r>
      <w:r w:rsidRPr="00523E66">
        <w:t>20K(3).</w:t>
      </w:r>
    </w:p>
    <w:p w:rsidR="00DC348A" w:rsidRPr="00523E66" w:rsidRDefault="00DC348A" w:rsidP="00DC348A">
      <w:pPr>
        <w:pStyle w:val="Definition"/>
        <w:rPr>
          <w:i/>
        </w:rPr>
      </w:pPr>
      <w:r w:rsidRPr="00523E66">
        <w:rPr>
          <w:b/>
          <w:i/>
        </w:rPr>
        <w:t xml:space="preserve">Board of the ACC </w:t>
      </w:r>
      <w:r w:rsidRPr="00523E66">
        <w:t>means the Board of the Australian Crime Commission established under section</w:t>
      </w:r>
      <w:r w:rsidR="00683B1D" w:rsidRPr="00523E66">
        <w:t> </w:t>
      </w:r>
      <w:r w:rsidRPr="00523E66">
        <w:t xml:space="preserve">7B of the </w:t>
      </w:r>
      <w:r w:rsidRPr="00523E66">
        <w:rPr>
          <w:i/>
        </w:rPr>
        <w:t>Australian Crime Commission Act 2002.</w:t>
      </w:r>
    </w:p>
    <w:p w:rsidR="00E74534" w:rsidRPr="00523E66" w:rsidRDefault="00E74534" w:rsidP="00F2655E">
      <w:pPr>
        <w:pStyle w:val="Definition"/>
        <w:keepNext/>
      </w:pPr>
      <w:r w:rsidRPr="00523E66">
        <w:rPr>
          <w:b/>
          <w:i/>
        </w:rPr>
        <w:t>breach</w:t>
      </w:r>
      <w:r w:rsidRPr="00523E66">
        <w:t>:</w:t>
      </w:r>
    </w:p>
    <w:p w:rsidR="00E74534" w:rsidRPr="00523E66" w:rsidRDefault="00E74534" w:rsidP="00E74534">
      <w:pPr>
        <w:pStyle w:val="paragraph"/>
      </w:pPr>
      <w:r w:rsidRPr="00523E66">
        <w:tab/>
        <w:t>(a)</w:t>
      </w:r>
      <w:r w:rsidRPr="00523E66">
        <w:tab/>
        <w:t>in relation to an Australian Privacy Principle, has the meaning given by section</w:t>
      </w:r>
      <w:r w:rsidR="00683B1D" w:rsidRPr="00523E66">
        <w:t> </w:t>
      </w:r>
      <w:r w:rsidRPr="00523E66">
        <w:t>6A; and</w:t>
      </w:r>
    </w:p>
    <w:p w:rsidR="00E74534" w:rsidRPr="00523E66" w:rsidRDefault="00E74534" w:rsidP="00E74534">
      <w:pPr>
        <w:pStyle w:val="paragraph"/>
      </w:pPr>
      <w:r w:rsidRPr="00523E66">
        <w:tab/>
        <w:t>(b)</w:t>
      </w:r>
      <w:r w:rsidRPr="00523E66">
        <w:tab/>
        <w:t>in relation to a registered APP code, has the meaning given by section</w:t>
      </w:r>
      <w:r w:rsidR="00683B1D" w:rsidRPr="00523E66">
        <w:t> </w:t>
      </w:r>
      <w:r w:rsidRPr="00523E66">
        <w:t>6B; and</w:t>
      </w:r>
    </w:p>
    <w:p w:rsidR="00E74534" w:rsidRPr="00523E66" w:rsidRDefault="00E74534" w:rsidP="00E74534">
      <w:pPr>
        <w:pStyle w:val="paragraph"/>
      </w:pPr>
      <w:r w:rsidRPr="00523E66">
        <w:tab/>
        <w:t>(c)</w:t>
      </w:r>
      <w:r w:rsidRPr="00523E66">
        <w:tab/>
        <w:t>in relation to the registered CR code, has the meaning given by section</w:t>
      </w:r>
      <w:r w:rsidR="00683B1D" w:rsidRPr="00523E66">
        <w:t> </w:t>
      </w:r>
      <w:r w:rsidRPr="00523E66">
        <w:t>6BA.</w:t>
      </w:r>
    </w:p>
    <w:p w:rsidR="00273C04" w:rsidRPr="00523E66" w:rsidRDefault="00273C04" w:rsidP="00273C04">
      <w:pPr>
        <w:pStyle w:val="Definition"/>
      </w:pPr>
      <w:r w:rsidRPr="00523E66">
        <w:rPr>
          <w:b/>
          <w:i/>
        </w:rPr>
        <w:t>civil penalty provision</w:t>
      </w:r>
      <w:r w:rsidRPr="00523E66">
        <w:t xml:space="preserve"> has the same meaning as in the Regulatory Powers Act.</w:t>
      </w:r>
    </w:p>
    <w:p w:rsidR="00DC348A" w:rsidRPr="00523E66" w:rsidRDefault="00DC348A" w:rsidP="00DC348A">
      <w:pPr>
        <w:pStyle w:val="Definition"/>
      </w:pPr>
      <w:r w:rsidRPr="00523E66">
        <w:rPr>
          <w:b/>
          <w:i/>
        </w:rPr>
        <w:t>class member</w:t>
      </w:r>
      <w:r w:rsidRPr="00523E66">
        <w:t>, in relation to a representative complaint, means any of the persons on whose behalf the complaint was lodged, but does not include a person who has withdrawn under section</w:t>
      </w:r>
      <w:r w:rsidR="00683B1D" w:rsidRPr="00523E66">
        <w:t> </w:t>
      </w:r>
      <w:r w:rsidRPr="00523E66">
        <w:t>38B.</w:t>
      </w:r>
    </w:p>
    <w:p w:rsidR="00DC348A" w:rsidRPr="00523E66" w:rsidRDefault="00DC348A" w:rsidP="00DC348A">
      <w:pPr>
        <w:pStyle w:val="Definition"/>
      </w:pPr>
      <w:r w:rsidRPr="00523E66">
        <w:rPr>
          <w:b/>
          <w:i/>
        </w:rPr>
        <w:t>code complaint</w:t>
      </w:r>
      <w:r w:rsidRPr="00523E66">
        <w:t xml:space="preserve"> means a complaint about an act or practice that, if established, would be an interference with the privacy of </w:t>
      </w:r>
      <w:r w:rsidR="008D7C6C" w:rsidRPr="00523E66">
        <w:t>an individual</w:t>
      </w:r>
      <w:r w:rsidRPr="00523E66">
        <w:t xml:space="preserve"> because it breached </w:t>
      </w:r>
      <w:r w:rsidR="007D75D1" w:rsidRPr="00523E66">
        <w:t>a registered APP code</w:t>
      </w:r>
      <w:r w:rsidRPr="00523E66">
        <w:t>.</w:t>
      </w:r>
    </w:p>
    <w:p w:rsidR="007D75D1" w:rsidRPr="00523E66" w:rsidRDefault="007D75D1" w:rsidP="007D75D1">
      <w:pPr>
        <w:pStyle w:val="Definition"/>
      </w:pPr>
      <w:r w:rsidRPr="00523E66">
        <w:rPr>
          <w:b/>
          <w:i/>
        </w:rPr>
        <w:t>Codes Register</w:t>
      </w:r>
      <w:r w:rsidRPr="00523E66">
        <w:t xml:space="preserve"> has the meaning given by subsection</w:t>
      </w:r>
      <w:r w:rsidR="00683B1D" w:rsidRPr="00523E66">
        <w:t> </w:t>
      </w:r>
      <w:r w:rsidRPr="00523E66">
        <w:t>26U(1).</w:t>
      </w:r>
    </w:p>
    <w:p w:rsidR="008E671F" w:rsidRPr="00523E66" w:rsidRDefault="008E671F" w:rsidP="008E671F">
      <w:pPr>
        <w:pStyle w:val="Definition"/>
      </w:pPr>
      <w:r w:rsidRPr="00523E66">
        <w:rPr>
          <w:b/>
          <w:i/>
        </w:rPr>
        <w:t>collects</w:t>
      </w:r>
      <w:r w:rsidRPr="00523E66">
        <w:t xml:space="preserve">: an entity </w:t>
      </w:r>
      <w:r w:rsidRPr="00523E66">
        <w:rPr>
          <w:b/>
          <w:i/>
        </w:rPr>
        <w:t>collects</w:t>
      </w:r>
      <w:r w:rsidRPr="00523E66">
        <w:t xml:space="preserve"> personal information only if the entity collects the personal information for inclusion in a record or generally available publication.</w:t>
      </w:r>
    </w:p>
    <w:p w:rsidR="00A17FF1" w:rsidRPr="00523E66" w:rsidRDefault="00A17FF1" w:rsidP="00A17FF1">
      <w:pPr>
        <w:pStyle w:val="Definition"/>
      </w:pPr>
      <w:r w:rsidRPr="00523E66">
        <w:rPr>
          <w:b/>
          <w:i/>
        </w:rPr>
        <w:t>commercial credit</w:t>
      </w:r>
      <w:r w:rsidRPr="00523E66">
        <w:t xml:space="preserve"> means credit (other than consumer credit) that is applied for by, or provided to, a person.</w:t>
      </w:r>
    </w:p>
    <w:p w:rsidR="00A17FF1" w:rsidRPr="00523E66" w:rsidRDefault="00A17FF1" w:rsidP="00A17FF1">
      <w:pPr>
        <w:pStyle w:val="Definition"/>
      </w:pPr>
      <w:r w:rsidRPr="00523E66">
        <w:rPr>
          <w:b/>
          <w:i/>
        </w:rPr>
        <w:t>commercial credit related purpose</w:t>
      </w:r>
      <w:r w:rsidRPr="00523E66">
        <w:t xml:space="preserve"> of a credit provider in relation to a person means the purpose of:</w:t>
      </w:r>
    </w:p>
    <w:p w:rsidR="00A17FF1" w:rsidRPr="00523E66" w:rsidRDefault="00A17FF1" w:rsidP="00A17FF1">
      <w:pPr>
        <w:pStyle w:val="paragraph"/>
      </w:pPr>
      <w:r w:rsidRPr="00523E66">
        <w:lastRenderedPageBreak/>
        <w:tab/>
        <w:t>(a)</w:t>
      </w:r>
      <w:r w:rsidRPr="00523E66">
        <w:tab/>
        <w:t>assessing an application for commercial credit made by the person to the provider; or</w:t>
      </w:r>
    </w:p>
    <w:p w:rsidR="00A17FF1" w:rsidRPr="00523E66" w:rsidRDefault="00A17FF1" w:rsidP="00A17FF1">
      <w:pPr>
        <w:pStyle w:val="paragraph"/>
      </w:pPr>
      <w:r w:rsidRPr="00523E66">
        <w:tab/>
        <w:t>(b)</w:t>
      </w:r>
      <w:r w:rsidRPr="00523E66">
        <w:tab/>
        <w:t>collecting payments that are overdue in relation to commercial credit provided by the provider to the person.</w:t>
      </w:r>
    </w:p>
    <w:p w:rsidR="00310D33" w:rsidRPr="00523E66" w:rsidRDefault="00310D33" w:rsidP="00310D33">
      <w:pPr>
        <w:pStyle w:val="Definition"/>
      </w:pPr>
      <w:r w:rsidRPr="00523E66">
        <w:rPr>
          <w:b/>
          <w:i/>
        </w:rPr>
        <w:t>Commissioner</w:t>
      </w:r>
      <w:r w:rsidRPr="00523E66">
        <w:t xml:space="preserve"> means the Information Commissioner within the meaning of the </w:t>
      </w:r>
      <w:r w:rsidRPr="00523E66">
        <w:rPr>
          <w:i/>
        </w:rPr>
        <w:t>Australian Information Commissioner Act 2010</w:t>
      </w:r>
      <w:r w:rsidRPr="00523E66">
        <w:t>.</w:t>
      </w:r>
    </w:p>
    <w:p w:rsidR="00DC348A" w:rsidRPr="00523E66" w:rsidRDefault="00DC348A" w:rsidP="00DC348A">
      <w:pPr>
        <w:pStyle w:val="Definition"/>
      </w:pPr>
      <w:r w:rsidRPr="00523E66">
        <w:rPr>
          <w:b/>
          <w:i/>
        </w:rPr>
        <w:t>Commissioner of Police</w:t>
      </w:r>
      <w:r w:rsidRPr="00523E66">
        <w:t xml:space="preserve"> means the Commissioner of Police appointed under the </w:t>
      </w:r>
      <w:r w:rsidRPr="00523E66">
        <w:rPr>
          <w:i/>
        </w:rPr>
        <w:t>Australian Federal Police Act 1979</w:t>
      </w:r>
      <w:r w:rsidRPr="00523E66">
        <w:t>.</w:t>
      </w:r>
    </w:p>
    <w:p w:rsidR="00AD2222" w:rsidRPr="00523E66" w:rsidRDefault="00AD2222" w:rsidP="00AD2222">
      <w:pPr>
        <w:pStyle w:val="Definition"/>
      </w:pPr>
      <w:r w:rsidRPr="00523E66">
        <w:rPr>
          <w:b/>
          <w:i/>
        </w:rPr>
        <w:t>Commission of inquiry</w:t>
      </w:r>
      <w:r w:rsidRPr="00523E66">
        <w:t xml:space="preserve"> means:</w:t>
      </w:r>
    </w:p>
    <w:p w:rsidR="00AD2222" w:rsidRPr="00523E66" w:rsidRDefault="006E696A" w:rsidP="00AD2222">
      <w:pPr>
        <w:pStyle w:val="paragraph"/>
      </w:pPr>
      <w:r w:rsidRPr="00523E66">
        <w:tab/>
        <w:t>(a)</w:t>
      </w:r>
      <w:r w:rsidRPr="00523E66">
        <w:tab/>
        <w:t>the Commission of inquiry</w:t>
      </w:r>
      <w:r w:rsidR="00AB30DF" w:rsidRPr="00523E66">
        <w:t xml:space="preserve"> </w:t>
      </w:r>
      <w:r w:rsidR="00AD2222" w:rsidRPr="00523E66">
        <w:t xml:space="preserve">within the meaning of the </w:t>
      </w:r>
      <w:r w:rsidR="00AD2222" w:rsidRPr="00523E66">
        <w:rPr>
          <w:i/>
        </w:rPr>
        <w:t>Quarantine Act 1908</w:t>
      </w:r>
      <w:r w:rsidRPr="00523E66">
        <w:rPr>
          <w:i/>
        </w:rPr>
        <w:t xml:space="preserve"> </w:t>
      </w:r>
      <w:r w:rsidRPr="00523E66">
        <w:t>(as in force immediately before its repeal)</w:t>
      </w:r>
      <w:r w:rsidR="00AD2222" w:rsidRPr="00523E66">
        <w:t>; or</w:t>
      </w:r>
    </w:p>
    <w:p w:rsidR="00AD2222" w:rsidRPr="00523E66" w:rsidRDefault="00AD2222" w:rsidP="00AD2222">
      <w:pPr>
        <w:pStyle w:val="paragraph"/>
      </w:pPr>
      <w:r w:rsidRPr="00523E66">
        <w:tab/>
        <w:t>(b)</w:t>
      </w:r>
      <w:r w:rsidRPr="00523E66">
        <w:tab/>
        <w:t xml:space="preserve">a Commission of inquiry within the meaning of the </w:t>
      </w:r>
      <w:r w:rsidRPr="00523E66">
        <w:rPr>
          <w:i/>
        </w:rPr>
        <w:t>Offshore Petroleum and Greenhouse Gas Storage Act 2006</w:t>
      </w:r>
      <w:r w:rsidRPr="00523E66">
        <w:t>.</w:t>
      </w:r>
    </w:p>
    <w:p w:rsidR="008D7C6C" w:rsidRPr="00523E66" w:rsidRDefault="008D7C6C" w:rsidP="008D7C6C">
      <w:pPr>
        <w:pStyle w:val="Definition"/>
      </w:pPr>
      <w:r w:rsidRPr="00523E66">
        <w:rPr>
          <w:b/>
          <w:i/>
        </w:rPr>
        <w:t>committee of management</w:t>
      </w:r>
      <w:r w:rsidRPr="00523E66">
        <w:t xml:space="preserve"> of an unincorporated association means a body (however described) that governs, manages or conducts the affairs of the association.</w:t>
      </w:r>
    </w:p>
    <w:p w:rsidR="00DC348A" w:rsidRPr="00523E66" w:rsidRDefault="00DC348A" w:rsidP="00DC348A">
      <w:pPr>
        <w:pStyle w:val="Definition"/>
      </w:pPr>
      <w:r w:rsidRPr="00523E66">
        <w:rPr>
          <w:b/>
          <w:i/>
        </w:rPr>
        <w:t xml:space="preserve">Commonwealth contract </w:t>
      </w:r>
      <w:r w:rsidRPr="00523E66">
        <w:t>means a contract, to which the Commonwealth or an agency is or was a party, under which services are to be, or were to be, provided to an agency.</w:t>
      </w:r>
    </w:p>
    <w:p w:rsidR="00DC348A" w:rsidRPr="00523E66" w:rsidRDefault="00DC348A" w:rsidP="00DC348A">
      <w:pPr>
        <w:pStyle w:val="notetext"/>
      </w:pPr>
      <w:r w:rsidRPr="00523E66">
        <w:t>Note:</w:t>
      </w:r>
      <w:r w:rsidRPr="00523E66">
        <w:tab/>
        <w:t xml:space="preserve">See also </w:t>
      </w:r>
      <w:r w:rsidR="00683B1D" w:rsidRPr="00523E66">
        <w:t>subsection (</w:t>
      </w:r>
      <w:r w:rsidRPr="00523E66">
        <w:t>9) about provision of services to an agency.</w:t>
      </w:r>
    </w:p>
    <w:p w:rsidR="00F13813" w:rsidRPr="00523E66" w:rsidRDefault="00F13813" w:rsidP="00F13813">
      <w:pPr>
        <w:pStyle w:val="Definition"/>
      </w:pPr>
      <w:r w:rsidRPr="00523E66">
        <w:rPr>
          <w:b/>
          <w:i/>
        </w:rPr>
        <w:t>Commonwealth law</w:t>
      </w:r>
      <w:r w:rsidRPr="00523E66">
        <w:t xml:space="preserve"> means the following:</w:t>
      </w:r>
    </w:p>
    <w:p w:rsidR="00F13813" w:rsidRPr="00523E66" w:rsidRDefault="00F13813" w:rsidP="00F13813">
      <w:pPr>
        <w:pStyle w:val="paragraph"/>
      </w:pPr>
      <w:r w:rsidRPr="00523E66">
        <w:tab/>
        <w:t>(a)</w:t>
      </w:r>
      <w:r w:rsidRPr="00523E66">
        <w:tab/>
        <w:t>an Act other than:</w:t>
      </w:r>
    </w:p>
    <w:p w:rsidR="00F13813" w:rsidRPr="00523E66" w:rsidRDefault="00F13813" w:rsidP="00F13813">
      <w:pPr>
        <w:pStyle w:val="paragraphsub"/>
      </w:pPr>
      <w:r w:rsidRPr="00523E66">
        <w:tab/>
        <w:t>(i)</w:t>
      </w:r>
      <w:r w:rsidRPr="00523E66">
        <w:tab/>
        <w:t xml:space="preserve">the </w:t>
      </w:r>
      <w:smartTag w:uri="urn:schemas-microsoft-com:office:smarttags" w:element="State">
        <w:smartTag w:uri="urn:schemas-microsoft-com:office:smarttags" w:element="place">
          <w:r w:rsidRPr="00523E66">
            <w:rPr>
              <w:i/>
            </w:rPr>
            <w:t>Northern Territory</w:t>
          </w:r>
        </w:smartTag>
      </w:smartTag>
      <w:r w:rsidRPr="00523E66">
        <w:rPr>
          <w:i/>
        </w:rPr>
        <w:t xml:space="preserve"> (Self</w:t>
      </w:r>
      <w:r w:rsidR="006E1E86">
        <w:rPr>
          <w:i/>
        </w:rPr>
        <w:noBreakHyphen/>
      </w:r>
      <w:r w:rsidRPr="00523E66">
        <w:rPr>
          <w:i/>
        </w:rPr>
        <w:t>Government) Act 1978</w:t>
      </w:r>
      <w:r w:rsidRPr="00523E66">
        <w:t>; or</w:t>
      </w:r>
    </w:p>
    <w:p w:rsidR="00F13813" w:rsidRPr="00523E66" w:rsidRDefault="00F13813" w:rsidP="00F13813">
      <w:pPr>
        <w:pStyle w:val="paragraphsub"/>
      </w:pPr>
      <w:r w:rsidRPr="00523E66">
        <w:tab/>
        <w:t>(ii)</w:t>
      </w:r>
      <w:r w:rsidRPr="00523E66">
        <w:tab/>
        <w:t>an Act providing for the administration or government of an external Territory; or</w:t>
      </w:r>
    </w:p>
    <w:p w:rsidR="00F13813" w:rsidRPr="00523E66" w:rsidRDefault="00F13813" w:rsidP="00F13813">
      <w:pPr>
        <w:pStyle w:val="paragraphsub"/>
      </w:pPr>
      <w:r w:rsidRPr="00523E66">
        <w:tab/>
        <w:t>(iii)</w:t>
      </w:r>
      <w:r w:rsidRPr="00523E66">
        <w:tab/>
        <w:t xml:space="preserve">the </w:t>
      </w:r>
      <w:smartTag w:uri="urn:schemas-microsoft-com:office:smarttags" w:element="State">
        <w:smartTag w:uri="urn:schemas-microsoft-com:office:smarttags" w:element="place">
          <w:r w:rsidRPr="00523E66">
            <w:rPr>
              <w:i/>
            </w:rPr>
            <w:t>Australian Capital Territory</w:t>
          </w:r>
        </w:smartTag>
      </w:smartTag>
      <w:r w:rsidRPr="00523E66">
        <w:rPr>
          <w:i/>
        </w:rPr>
        <w:t xml:space="preserve"> (Self</w:t>
      </w:r>
      <w:r w:rsidR="006E1E86">
        <w:rPr>
          <w:i/>
        </w:rPr>
        <w:noBreakHyphen/>
      </w:r>
      <w:r w:rsidRPr="00523E66">
        <w:rPr>
          <w:i/>
        </w:rPr>
        <w:t>Government) Act 1988</w:t>
      </w:r>
      <w:r w:rsidRPr="00523E66">
        <w:t>;</w:t>
      </w:r>
    </w:p>
    <w:p w:rsidR="00F13813" w:rsidRPr="00523E66" w:rsidRDefault="00F13813" w:rsidP="00F13813">
      <w:pPr>
        <w:pStyle w:val="paragraph"/>
      </w:pPr>
      <w:r w:rsidRPr="00523E66">
        <w:tab/>
        <w:t>(b)</w:t>
      </w:r>
      <w:r w:rsidRPr="00523E66">
        <w:tab/>
        <w:t>an Ordinance of the Australian Capital Territory or of an external Territory;</w:t>
      </w:r>
    </w:p>
    <w:p w:rsidR="00F13813" w:rsidRPr="00523E66" w:rsidRDefault="00F13813" w:rsidP="00F13813">
      <w:pPr>
        <w:pStyle w:val="paragraph"/>
      </w:pPr>
      <w:r w:rsidRPr="00523E66">
        <w:tab/>
        <w:t>(c)</w:t>
      </w:r>
      <w:r w:rsidRPr="00523E66">
        <w:tab/>
        <w:t xml:space="preserve">a law continued in force by </w:t>
      </w:r>
      <w:r w:rsidR="00523E66">
        <w:t>section 1</w:t>
      </w:r>
      <w:r w:rsidRPr="00523E66">
        <w:t xml:space="preserve">6 or 16A of the </w:t>
      </w:r>
      <w:r w:rsidRPr="00523E66">
        <w:rPr>
          <w:i/>
        </w:rPr>
        <w:t>Norfolk Island Act 1979</w:t>
      </w:r>
      <w:r w:rsidRPr="00523E66">
        <w:t>;</w:t>
      </w:r>
    </w:p>
    <w:p w:rsidR="00F13813" w:rsidRPr="00523E66" w:rsidRDefault="00F13813" w:rsidP="00F13813">
      <w:pPr>
        <w:pStyle w:val="paragraph"/>
      </w:pPr>
      <w:r w:rsidRPr="00523E66">
        <w:lastRenderedPageBreak/>
        <w:tab/>
        <w:t>(d)</w:t>
      </w:r>
      <w:r w:rsidRPr="00523E66">
        <w:tab/>
        <w:t>an instrument (including rules, regulations or by</w:t>
      </w:r>
      <w:r w:rsidR="006E1E86">
        <w:noBreakHyphen/>
      </w:r>
      <w:r w:rsidRPr="00523E66">
        <w:t>laws) made under:</w:t>
      </w:r>
    </w:p>
    <w:p w:rsidR="00F13813" w:rsidRPr="00523E66" w:rsidRDefault="00F13813" w:rsidP="00F13813">
      <w:pPr>
        <w:pStyle w:val="paragraphsub"/>
      </w:pPr>
      <w:r w:rsidRPr="00523E66">
        <w:tab/>
        <w:t>(i)</w:t>
      </w:r>
      <w:r w:rsidRPr="00523E66">
        <w:tab/>
        <w:t>an Act to which paragraph (a) applies; or</w:t>
      </w:r>
    </w:p>
    <w:p w:rsidR="00F13813" w:rsidRPr="00523E66" w:rsidRDefault="00F13813" w:rsidP="00F13813">
      <w:pPr>
        <w:pStyle w:val="paragraphsub"/>
      </w:pPr>
      <w:r w:rsidRPr="00523E66">
        <w:tab/>
        <w:t>(ii)</w:t>
      </w:r>
      <w:r w:rsidRPr="00523E66">
        <w:tab/>
        <w:t>an Ordinance to which paragraph (b) applies; or</w:t>
      </w:r>
    </w:p>
    <w:p w:rsidR="00F13813" w:rsidRPr="00523E66" w:rsidRDefault="00F13813" w:rsidP="00F13813">
      <w:pPr>
        <w:pStyle w:val="paragraphsub"/>
      </w:pPr>
      <w:r w:rsidRPr="00523E66">
        <w:tab/>
        <w:t>(iii)</w:t>
      </w:r>
      <w:r w:rsidRPr="00523E66">
        <w:tab/>
        <w:t>a law to which paragraph (c) applies;</w:t>
      </w:r>
    </w:p>
    <w:p w:rsidR="00F13813" w:rsidRPr="00523E66" w:rsidRDefault="00F13813" w:rsidP="00F13813">
      <w:pPr>
        <w:pStyle w:val="paragraph"/>
      </w:pPr>
      <w:r w:rsidRPr="00523E66">
        <w:tab/>
        <w:t>(e)</w:t>
      </w:r>
      <w:r w:rsidRPr="00523E66">
        <w:tab/>
        <w:t>any other legislation that applies as a law of the Commonwealth, other than legislation in so far as it is applied:</w:t>
      </w:r>
    </w:p>
    <w:p w:rsidR="00F13813" w:rsidRPr="00523E66" w:rsidRDefault="00F13813" w:rsidP="00F13813">
      <w:pPr>
        <w:pStyle w:val="paragraphsub"/>
      </w:pPr>
      <w:r w:rsidRPr="00523E66">
        <w:tab/>
        <w:t>(i)</w:t>
      </w:r>
      <w:r w:rsidRPr="00523E66">
        <w:tab/>
        <w:t>by an Act referred to in subparagraph (a)(i) or (ii); or</w:t>
      </w:r>
    </w:p>
    <w:p w:rsidR="00F13813" w:rsidRPr="00523E66" w:rsidRDefault="00F13813" w:rsidP="00F13813">
      <w:pPr>
        <w:pStyle w:val="paragraphsub"/>
      </w:pPr>
      <w:r w:rsidRPr="00523E66">
        <w:tab/>
        <w:t>(ii)</w:t>
      </w:r>
      <w:r w:rsidRPr="00523E66">
        <w:tab/>
        <w:t>as a law of the Australian Capital Territory, to the extent that it operates as such a law.</w:t>
      </w:r>
    </w:p>
    <w:p w:rsidR="00DC348A" w:rsidRPr="00523E66" w:rsidRDefault="00DC348A" w:rsidP="00DC348A">
      <w:pPr>
        <w:pStyle w:val="Definition"/>
      </w:pPr>
      <w:r w:rsidRPr="00523E66">
        <w:rPr>
          <w:b/>
          <w:i/>
        </w:rPr>
        <w:t>Commonwealth officer</w:t>
      </w:r>
      <w:r w:rsidRPr="00523E66">
        <w:t xml:space="preserve"> means a person who holds office under, or is employed by, the Commonwealth, and includes:</w:t>
      </w:r>
    </w:p>
    <w:p w:rsidR="00DC348A" w:rsidRPr="00523E66" w:rsidRDefault="00DC348A" w:rsidP="00DC348A">
      <w:pPr>
        <w:pStyle w:val="paragraph"/>
      </w:pPr>
      <w:r w:rsidRPr="00523E66">
        <w:tab/>
        <w:t>(a)</w:t>
      </w:r>
      <w:r w:rsidRPr="00523E66">
        <w:tab/>
        <w:t xml:space="preserve">a person appointed or engaged under the </w:t>
      </w:r>
      <w:r w:rsidRPr="00523E66">
        <w:rPr>
          <w:i/>
        </w:rPr>
        <w:t>Public Service Act 1999</w:t>
      </w:r>
      <w:r w:rsidRPr="00523E66">
        <w:t>;</w:t>
      </w:r>
    </w:p>
    <w:p w:rsidR="00DC348A" w:rsidRPr="00523E66" w:rsidRDefault="00DC348A" w:rsidP="00DC348A">
      <w:pPr>
        <w:pStyle w:val="paragraph"/>
      </w:pPr>
      <w:r w:rsidRPr="00523E66">
        <w:tab/>
        <w:t>(b)</w:t>
      </w:r>
      <w:r w:rsidRPr="00523E66">
        <w:tab/>
        <w:t xml:space="preserve">a person (other than a person referred to in </w:t>
      </w:r>
      <w:r w:rsidR="00683B1D" w:rsidRPr="00523E66">
        <w:t>paragraph (</w:t>
      </w:r>
      <w:r w:rsidRPr="00523E66">
        <w:t>a)) permanently or temporarily employed by, or in the service of, an agency;</w:t>
      </w:r>
    </w:p>
    <w:p w:rsidR="00DC348A" w:rsidRPr="00523E66" w:rsidRDefault="00DC348A" w:rsidP="00DC348A">
      <w:pPr>
        <w:pStyle w:val="paragraph"/>
      </w:pPr>
      <w:r w:rsidRPr="00523E66">
        <w:tab/>
        <w:t>(c)</w:t>
      </w:r>
      <w:r w:rsidRPr="00523E66">
        <w:tab/>
        <w:t>a member of the Defence Force; and</w:t>
      </w:r>
    </w:p>
    <w:p w:rsidR="00DC348A" w:rsidRPr="00523E66" w:rsidRDefault="00DC348A" w:rsidP="00DC348A">
      <w:pPr>
        <w:pStyle w:val="paragraph"/>
      </w:pPr>
      <w:r w:rsidRPr="00523E66">
        <w:tab/>
        <w:t>(d)</w:t>
      </w:r>
      <w:r w:rsidRPr="00523E66">
        <w:tab/>
        <w:t>a member, staff member or special member of the Australian Federal Police;</w:t>
      </w:r>
    </w:p>
    <w:p w:rsidR="00DC348A" w:rsidRPr="00523E66" w:rsidRDefault="00DC348A" w:rsidP="00DC348A">
      <w:pPr>
        <w:pStyle w:val="subsection2"/>
      </w:pPr>
      <w:r w:rsidRPr="00523E66">
        <w:t>but does not include a person permanently or temporarily employed in the Australian Capital Territory Government Service or in the Public Service of the Northern Territory.</w:t>
      </w:r>
    </w:p>
    <w:p w:rsidR="008E671F" w:rsidRPr="00523E66" w:rsidRDefault="008E671F" w:rsidP="008E671F">
      <w:pPr>
        <w:pStyle w:val="Definition"/>
      </w:pPr>
      <w:r w:rsidRPr="00523E66">
        <w:rPr>
          <w:b/>
          <w:i/>
        </w:rPr>
        <w:t>Commonwealth record</w:t>
      </w:r>
      <w:r w:rsidRPr="00523E66">
        <w:t xml:space="preserve"> has the same meaning as in the </w:t>
      </w:r>
      <w:r w:rsidRPr="00523E66">
        <w:rPr>
          <w:i/>
        </w:rPr>
        <w:t>Archives Act 1983</w:t>
      </w:r>
      <w:r w:rsidRPr="00523E66">
        <w:t>.</w:t>
      </w:r>
    </w:p>
    <w:p w:rsidR="00DC348A" w:rsidRPr="00523E66" w:rsidRDefault="00DC348A" w:rsidP="00DC348A">
      <w:pPr>
        <w:pStyle w:val="Definition"/>
      </w:pPr>
      <w:r w:rsidRPr="00523E66">
        <w:rPr>
          <w:b/>
          <w:i/>
        </w:rPr>
        <w:t>consent</w:t>
      </w:r>
      <w:r w:rsidRPr="00523E66">
        <w:t xml:space="preserve"> means express consent or implied consent.</w:t>
      </w:r>
    </w:p>
    <w:p w:rsidR="00A17FF1" w:rsidRPr="00523E66" w:rsidRDefault="00A17FF1" w:rsidP="00A17FF1">
      <w:pPr>
        <w:pStyle w:val="Definition"/>
      </w:pPr>
      <w:r w:rsidRPr="00523E66">
        <w:rPr>
          <w:b/>
          <w:i/>
        </w:rPr>
        <w:t>consumer credit</w:t>
      </w:r>
      <w:r w:rsidRPr="00523E66">
        <w:t xml:space="preserve"> means credit:</w:t>
      </w:r>
    </w:p>
    <w:p w:rsidR="00A17FF1" w:rsidRPr="00523E66" w:rsidRDefault="00A17FF1" w:rsidP="00A17FF1">
      <w:pPr>
        <w:pStyle w:val="paragraph"/>
      </w:pPr>
      <w:r w:rsidRPr="00523E66">
        <w:tab/>
        <w:t>(a)</w:t>
      </w:r>
      <w:r w:rsidRPr="00523E66">
        <w:tab/>
        <w:t>for which an application has been made by an individual to a credit provider, or that has been provided to an individual by a credit provider, in the course of the provider carrying on a business or undertaking as a credit provider; and</w:t>
      </w:r>
    </w:p>
    <w:p w:rsidR="00A17FF1" w:rsidRPr="00523E66" w:rsidRDefault="00A17FF1" w:rsidP="00A17FF1">
      <w:pPr>
        <w:pStyle w:val="paragraph"/>
      </w:pPr>
      <w:r w:rsidRPr="00523E66">
        <w:tab/>
        <w:t>(b)</w:t>
      </w:r>
      <w:r w:rsidRPr="00523E66">
        <w:tab/>
        <w:t>that is intended to be used wholly or primarily:</w:t>
      </w:r>
    </w:p>
    <w:p w:rsidR="00A17FF1" w:rsidRPr="00523E66" w:rsidRDefault="00A17FF1" w:rsidP="00A17FF1">
      <w:pPr>
        <w:pStyle w:val="paragraphsub"/>
      </w:pPr>
      <w:r w:rsidRPr="00523E66">
        <w:lastRenderedPageBreak/>
        <w:tab/>
        <w:t>(i)</w:t>
      </w:r>
      <w:r w:rsidRPr="00523E66">
        <w:tab/>
        <w:t>for personal, family or household purposes; or</w:t>
      </w:r>
    </w:p>
    <w:p w:rsidR="00A17FF1" w:rsidRPr="00523E66" w:rsidRDefault="00A17FF1" w:rsidP="00A17FF1">
      <w:pPr>
        <w:pStyle w:val="paragraphsub"/>
      </w:pPr>
      <w:r w:rsidRPr="00523E66">
        <w:tab/>
        <w:t>(ii)</w:t>
      </w:r>
      <w:r w:rsidRPr="00523E66">
        <w:tab/>
        <w:t>to acquire, maintain, renovate or improve residential property for investment purposes; or</w:t>
      </w:r>
    </w:p>
    <w:p w:rsidR="00A17FF1" w:rsidRPr="00523E66" w:rsidRDefault="00A17FF1" w:rsidP="00A17FF1">
      <w:pPr>
        <w:pStyle w:val="paragraphsub"/>
      </w:pPr>
      <w:r w:rsidRPr="00523E66">
        <w:tab/>
        <w:t>(iii)</w:t>
      </w:r>
      <w:r w:rsidRPr="00523E66">
        <w:tab/>
        <w:t>to refinance consumer credit that has been provided wholly or primarily to acquire, maintain, renovate or improve residential property for investment purposes.</w:t>
      </w:r>
    </w:p>
    <w:p w:rsidR="00A17FF1" w:rsidRPr="00523E66" w:rsidRDefault="00A17FF1" w:rsidP="00A17FF1">
      <w:pPr>
        <w:pStyle w:val="Definition"/>
      </w:pPr>
      <w:r w:rsidRPr="00523E66">
        <w:rPr>
          <w:b/>
          <w:i/>
        </w:rPr>
        <w:t>consumer credit liability information</w:t>
      </w:r>
      <w:r w:rsidRPr="00523E66">
        <w:t xml:space="preserve">: if a credit provider provides consumer credit to an individual, the following information about the consumer credit is </w:t>
      </w:r>
      <w:r w:rsidRPr="00523E66">
        <w:rPr>
          <w:b/>
          <w:i/>
        </w:rPr>
        <w:t>consumer credit liability information</w:t>
      </w:r>
      <w:r w:rsidRPr="00523E66">
        <w:t xml:space="preserve"> about the individual:</w:t>
      </w:r>
    </w:p>
    <w:p w:rsidR="00A17FF1" w:rsidRPr="00523E66" w:rsidRDefault="00A17FF1" w:rsidP="00A17FF1">
      <w:pPr>
        <w:pStyle w:val="paragraph"/>
      </w:pPr>
      <w:r w:rsidRPr="00523E66">
        <w:tab/>
        <w:t>(a)</w:t>
      </w:r>
      <w:r w:rsidRPr="00523E66">
        <w:tab/>
        <w:t>the name of the provider;</w:t>
      </w:r>
    </w:p>
    <w:p w:rsidR="00A17FF1" w:rsidRPr="00523E66" w:rsidRDefault="00A17FF1" w:rsidP="00A17FF1">
      <w:pPr>
        <w:pStyle w:val="paragraph"/>
      </w:pPr>
      <w:r w:rsidRPr="00523E66">
        <w:tab/>
        <w:t>(b)</w:t>
      </w:r>
      <w:r w:rsidRPr="00523E66">
        <w:tab/>
        <w:t>whether the provider is a licensee;</w:t>
      </w:r>
    </w:p>
    <w:p w:rsidR="00A17FF1" w:rsidRPr="00523E66" w:rsidRDefault="00A17FF1" w:rsidP="00A17FF1">
      <w:pPr>
        <w:pStyle w:val="paragraph"/>
      </w:pPr>
      <w:r w:rsidRPr="00523E66">
        <w:tab/>
        <w:t>(c)</w:t>
      </w:r>
      <w:r w:rsidRPr="00523E66">
        <w:tab/>
        <w:t>the type of consumer credit;</w:t>
      </w:r>
    </w:p>
    <w:p w:rsidR="00A17FF1" w:rsidRPr="00523E66" w:rsidRDefault="00A17FF1" w:rsidP="00A17FF1">
      <w:pPr>
        <w:pStyle w:val="paragraph"/>
      </w:pPr>
      <w:r w:rsidRPr="00523E66">
        <w:tab/>
        <w:t>(d)</w:t>
      </w:r>
      <w:r w:rsidRPr="00523E66">
        <w:tab/>
        <w:t>the day on which the consumer credit is entered into;</w:t>
      </w:r>
    </w:p>
    <w:p w:rsidR="00A17FF1" w:rsidRPr="00523E66" w:rsidRDefault="00A17FF1" w:rsidP="00A17FF1">
      <w:pPr>
        <w:pStyle w:val="paragraph"/>
      </w:pPr>
      <w:r w:rsidRPr="00523E66">
        <w:tab/>
        <w:t>(e)</w:t>
      </w:r>
      <w:r w:rsidRPr="00523E66">
        <w:tab/>
        <w:t>the terms or conditions of the consumer credit:</w:t>
      </w:r>
    </w:p>
    <w:p w:rsidR="00A17FF1" w:rsidRPr="00523E66" w:rsidRDefault="00A17FF1" w:rsidP="00A17FF1">
      <w:pPr>
        <w:pStyle w:val="paragraphsub"/>
      </w:pPr>
      <w:r w:rsidRPr="00523E66">
        <w:tab/>
        <w:t>(i)</w:t>
      </w:r>
      <w:r w:rsidRPr="00523E66">
        <w:tab/>
        <w:t>that relate to the repayment of the amount of credit; and</w:t>
      </w:r>
    </w:p>
    <w:p w:rsidR="00A17FF1" w:rsidRPr="00523E66" w:rsidRDefault="00A17FF1" w:rsidP="00A17FF1">
      <w:pPr>
        <w:pStyle w:val="paragraphsub"/>
      </w:pPr>
      <w:r w:rsidRPr="00523E66">
        <w:tab/>
        <w:t>(ii)</w:t>
      </w:r>
      <w:r w:rsidRPr="00523E66">
        <w:tab/>
        <w:t>that are prescribed by the regulations;</w:t>
      </w:r>
    </w:p>
    <w:p w:rsidR="00A17FF1" w:rsidRPr="00523E66" w:rsidRDefault="00A17FF1" w:rsidP="00A17FF1">
      <w:pPr>
        <w:pStyle w:val="paragraph"/>
      </w:pPr>
      <w:r w:rsidRPr="00523E66">
        <w:tab/>
        <w:t>(f)</w:t>
      </w:r>
      <w:r w:rsidRPr="00523E66">
        <w:tab/>
        <w:t>the maximum amount of credit available under the consumer credit;</w:t>
      </w:r>
    </w:p>
    <w:p w:rsidR="00A17FF1" w:rsidRPr="00523E66" w:rsidRDefault="00A17FF1" w:rsidP="00A17FF1">
      <w:pPr>
        <w:pStyle w:val="paragraph"/>
      </w:pPr>
      <w:r w:rsidRPr="00523E66">
        <w:tab/>
        <w:t>(g)</w:t>
      </w:r>
      <w:r w:rsidRPr="00523E66">
        <w:tab/>
        <w:t>the day on which the consumer credit is terminated or otherwise ceases to be in force.</w:t>
      </w:r>
    </w:p>
    <w:p w:rsidR="00A17FF1" w:rsidRPr="00523E66" w:rsidRDefault="00A17FF1" w:rsidP="00A17FF1">
      <w:pPr>
        <w:pStyle w:val="Definition"/>
      </w:pPr>
      <w:r w:rsidRPr="00523E66">
        <w:rPr>
          <w:b/>
          <w:i/>
        </w:rPr>
        <w:t>consumer credit related purpose</w:t>
      </w:r>
      <w:r w:rsidRPr="00523E66">
        <w:t xml:space="preserve"> of a credit provider in relation to an individual means the purpose of:</w:t>
      </w:r>
    </w:p>
    <w:p w:rsidR="00A17FF1" w:rsidRPr="00523E66" w:rsidRDefault="00A17FF1" w:rsidP="00A17FF1">
      <w:pPr>
        <w:pStyle w:val="paragraph"/>
      </w:pPr>
      <w:r w:rsidRPr="00523E66">
        <w:tab/>
        <w:t>(a)</w:t>
      </w:r>
      <w:r w:rsidRPr="00523E66">
        <w:tab/>
        <w:t>assessing an application for consumer credit made by the individual to the provider; or</w:t>
      </w:r>
    </w:p>
    <w:p w:rsidR="00A17FF1" w:rsidRPr="00523E66" w:rsidRDefault="00A17FF1" w:rsidP="00A17FF1">
      <w:pPr>
        <w:pStyle w:val="paragraph"/>
      </w:pPr>
      <w:r w:rsidRPr="00523E66">
        <w:tab/>
        <w:t>(b)</w:t>
      </w:r>
      <w:r w:rsidRPr="00523E66">
        <w:tab/>
        <w:t>collecting payments that are overdue in relation to consumer credit provided by the provider to the individual.</w:t>
      </w:r>
    </w:p>
    <w:p w:rsidR="00621C2A" w:rsidRPr="00523E66" w:rsidRDefault="00621C2A" w:rsidP="00621C2A">
      <w:pPr>
        <w:pStyle w:val="Definition"/>
      </w:pPr>
      <w:r w:rsidRPr="00523E66">
        <w:rPr>
          <w:b/>
          <w:i/>
        </w:rPr>
        <w:t>consumer data rules</w:t>
      </w:r>
      <w:r w:rsidRPr="00523E66">
        <w:t xml:space="preserve"> has the same meaning as in the </w:t>
      </w:r>
      <w:r w:rsidRPr="00523E66">
        <w:rPr>
          <w:i/>
        </w:rPr>
        <w:t>Competition and Consumer Act 2010</w:t>
      </w:r>
      <w:r w:rsidRPr="00523E66">
        <w:t>.</w:t>
      </w:r>
    </w:p>
    <w:p w:rsidR="00DC348A" w:rsidRPr="00523E66" w:rsidRDefault="00DC348A" w:rsidP="00DC348A">
      <w:pPr>
        <w:pStyle w:val="Definition"/>
      </w:pPr>
      <w:r w:rsidRPr="00523E66">
        <w:rPr>
          <w:b/>
          <w:i/>
        </w:rPr>
        <w:t>contracted service provider</w:t>
      </w:r>
      <w:r w:rsidRPr="00523E66">
        <w:t>, for a government contract, means:</w:t>
      </w:r>
    </w:p>
    <w:p w:rsidR="00DC348A" w:rsidRPr="00523E66" w:rsidRDefault="00DC348A" w:rsidP="00DC348A">
      <w:pPr>
        <w:pStyle w:val="paragraph"/>
      </w:pPr>
      <w:r w:rsidRPr="00523E66">
        <w:tab/>
        <w:t>(a)</w:t>
      </w:r>
      <w:r w:rsidRPr="00523E66">
        <w:tab/>
        <w:t xml:space="preserve">an organisation that is or was a party to the government contract and that is or was responsible for the provision of </w:t>
      </w:r>
      <w:r w:rsidRPr="00523E66">
        <w:lastRenderedPageBreak/>
        <w:t>services to an agency or a State or Territory authority under the government contract; or</w:t>
      </w:r>
    </w:p>
    <w:p w:rsidR="00DC348A" w:rsidRPr="00523E66" w:rsidRDefault="00DC348A" w:rsidP="00DC348A">
      <w:pPr>
        <w:pStyle w:val="paragraph"/>
      </w:pPr>
      <w:r w:rsidRPr="00523E66">
        <w:tab/>
        <w:t>(b)</w:t>
      </w:r>
      <w:r w:rsidRPr="00523E66">
        <w:tab/>
        <w:t>a subcontractor for the government contract.</w:t>
      </w:r>
    </w:p>
    <w:p w:rsidR="00DC348A" w:rsidRPr="00523E66" w:rsidRDefault="00DC348A" w:rsidP="00DC348A">
      <w:pPr>
        <w:pStyle w:val="Definition"/>
      </w:pPr>
      <w:r w:rsidRPr="00523E66">
        <w:rPr>
          <w:b/>
          <w:i/>
        </w:rPr>
        <w:t>corporation</w:t>
      </w:r>
      <w:r w:rsidRPr="00523E66">
        <w:t xml:space="preserve"> means a body corporate that:</w:t>
      </w:r>
    </w:p>
    <w:p w:rsidR="00DC348A" w:rsidRPr="00523E66" w:rsidRDefault="00DC348A" w:rsidP="00DC348A">
      <w:pPr>
        <w:pStyle w:val="paragraph"/>
      </w:pPr>
      <w:r w:rsidRPr="00523E66">
        <w:tab/>
        <w:t>(a)</w:t>
      </w:r>
      <w:r w:rsidRPr="00523E66">
        <w:tab/>
        <w:t>is a foreign corporation;</w:t>
      </w:r>
    </w:p>
    <w:p w:rsidR="00DC348A" w:rsidRPr="00523E66" w:rsidRDefault="00DC348A" w:rsidP="00DC348A">
      <w:pPr>
        <w:pStyle w:val="paragraph"/>
      </w:pPr>
      <w:r w:rsidRPr="00523E66">
        <w:tab/>
        <w:t>(b)</w:t>
      </w:r>
      <w:r w:rsidRPr="00523E66">
        <w:tab/>
        <w:t xml:space="preserve">is a trading corporation formed within the limits of </w:t>
      </w:r>
      <w:smartTag w:uri="urn:schemas-microsoft-com:office:smarttags" w:element="country-region">
        <w:smartTag w:uri="urn:schemas-microsoft-com:office:smarttags" w:element="place">
          <w:r w:rsidRPr="00523E66">
            <w:t>Australia</w:t>
          </w:r>
        </w:smartTag>
      </w:smartTag>
      <w:r w:rsidRPr="00523E66">
        <w:t xml:space="preserve"> or is a financial corporation so formed; or</w:t>
      </w:r>
    </w:p>
    <w:p w:rsidR="00DC348A" w:rsidRPr="00523E66" w:rsidRDefault="00DC348A" w:rsidP="00DC348A">
      <w:pPr>
        <w:pStyle w:val="paragraph"/>
      </w:pPr>
      <w:r w:rsidRPr="00523E66">
        <w:tab/>
        <w:t>(c)</w:t>
      </w:r>
      <w:r w:rsidRPr="00523E66">
        <w:tab/>
        <w:t xml:space="preserve">is incorporated in a Territory, other than the </w:t>
      </w:r>
      <w:smartTag w:uri="urn:schemas-microsoft-com:office:smarttags" w:element="State">
        <w:smartTag w:uri="urn:schemas-microsoft-com:office:smarttags" w:element="place">
          <w:r w:rsidRPr="00523E66">
            <w:t>Northern Territory</w:t>
          </w:r>
        </w:smartTag>
      </w:smartTag>
      <w:r w:rsidRPr="00523E66">
        <w:t>.</w:t>
      </w:r>
    </w:p>
    <w:p w:rsidR="00A17FF1" w:rsidRPr="00523E66" w:rsidRDefault="00A17FF1" w:rsidP="00A17FF1">
      <w:pPr>
        <w:pStyle w:val="Definition"/>
      </w:pPr>
      <w:r w:rsidRPr="00523E66">
        <w:rPr>
          <w:b/>
          <w:i/>
        </w:rPr>
        <w:t>court proceedings information</w:t>
      </w:r>
      <w:r w:rsidRPr="00523E66">
        <w:t xml:space="preserve"> about an individual means information about a judgement of an Australian court:</w:t>
      </w:r>
    </w:p>
    <w:p w:rsidR="00A17FF1" w:rsidRPr="00523E66" w:rsidRDefault="00A17FF1" w:rsidP="00A17FF1">
      <w:pPr>
        <w:pStyle w:val="paragraph"/>
      </w:pPr>
      <w:r w:rsidRPr="00523E66">
        <w:tab/>
        <w:t>(a)</w:t>
      </w:r>
      <w:r w:rsidRPr="00523E66">
        <w:tab/>
        <w:t>that is made, or given, against the individual in proceedings (other than criminal proceedings); and</w:t>
      </w:r>
    </w:p>
    <w:p w:rsidR="00A17FF1" w:rsidRPr="00523E66" w:rsidRDefault="00A17FF1" w:rsidP="00A17FF1">
      <w:pPr>
        <w:pStyle w:val="paragraph"/>
      </w:pPr>
      <w:r w:rsidRPr="00523E66">
        <w:tab/>
        <w:t>(b)</w:t>
      </w:r>
      <w:r w:rsidRPr="00523E66">
        <w:tab/>
        <w:t>that relates to any credit that has been provided to, or applied for by, the individual.</w:t>
      </w:r>
    </w:p>
    <w:p w:rsidR="008E671F" w:rsidRPr="00523E66" w:rsidRDefault="008E671F" w:rsidP="008E671F">
      <w:pPr>
        <w:pStyle w:val="Definition"/>
      </w:pPr>
      <w:r w:rsidRPr="00523E66">
        <w:rPr>
          <w:b/>
          <w:i/>
        </w:rPr>
        <w:t>court/tribunal order</w:t>
      </w:r>
      <w:r w:rsidRPr="00523E66">
        <w:t xml:space="preserve"> means an order, direction or other instrument made by:</w:t>
      </w:r>
    </w:p>
    <w:p w:rsidR="008E671F" w:rsidRPr="00523E66" w:rsidRDefault="008E671F" w:rsidP="008E671F">
      <w:pPr>
        <w:pStyle w:val="paragraph"/>
      </w:pPr>
      <w:r w:rsidRPr="00523E66">
        <w:tab/>
        <w:t>(a)</w:t>
      </w:r>
      <w:r w:rsidRPr="00523E66">
        <w:tab/>
        <w:t>a court; or</w:t>
      </w:r>
    </w:p>
    <w:p w:rsidR="008E671F" w:rsidRPr="00523E66" w:rsidRDefault="008E671F" w:rsidP="008E671F">
      <w:pPr>
        <w:pStyle w:val="paragraph"/>
      </w:pPr>
      <w:r w:rsidRPr="00523E66">
        <w:tab/>
        <w:t>(b)</w:t>
      </w:r>
      <w:r w:rsidRPr="00523E66">
        <w:tab/>
        <w:t>a tribunal; or</w:t>
      </w:r>
    </w:p>
    <w:p w:rsidR="008E671F" w:rsidRPr="00523E66" w:rsidRDefault="008E671F" w:rsidP="008E671F">
      <w:pPr>
        <w:pStyle w:val="paragraph"/>
      </w:pPr>
      <w:r w:rsidRPr="00523E66">
        <w:tab/>
        <w:t>(c)</w:t>
      </w:r>
      <w:r w:rsidRPr="00523E66">
        <w:tab/>
        <w:t>a judge (including a judge acting in a personal capacity) or a person acting as a judge; or</w:t>
      </w:r>
    </w:p>
    <w:p w:rsidR="008E671F" w:rsidRPr="00523E66" w:rsidRDefault="008E671F" w:rsidP="008E671F">
      <w:pPr>
        <w:pStyle w:val="paragraph"/>
      </w:pPr>
      <w:r w:rsidRPr="00523E66">
        <w:tab/>
        <w:t>(d)</w:t>
      </w:r>
      <w:r w:rsidRPr="00523E66">
        <w:tab/>
        <w:t>a magistrate (including a magistrate acting in a personal capacity) or a person acting as a magistrate; or</w:t>
      </w:r>
    </w:p>
    <w:p w:rsidR="008E671F" w:rsidRPr="00523E66" w:rsidRDefault="008E671F" w:rsidP="008E671F">
      <w:pPr>
        <w:pStyle w:val="paragraph"/>
      </w:pPr>
      <w:r w:rsidRPr="00523E66">
        <w:tab/>
        <w:t>(e)</w:t>
      </w:r>
      <w:r w:rsidRPr="00523E66">
        <w:tab/>
        <w:t>a member or an officer of a tribunal;</w:t>
      </w:r>
    </w:p>
    <w:p w:rsidR="008E671F" w:rsidRPr="00523E66" w:rsidRDefault="008E671F" w:rsidP="008E671F">
      <w:pPr>
        <w:pStyle w:val="subsection2"/>
      </w:pPr>
      <w:r w:rsidRPr="00523E66">
        <w:t>and includes an order, direction or other instrument that is of an interim or interlocutory nature.</w:t>
      </w:r>
    </w:p>
    <w:p w:rsidR="00A17FF1" w:rsidRPr="00523E66" w:rsidRDefault="00A17FF1" w:rsidP="00A17FF1">
      <w:pPr>
        <w:pStyle w:val="Definition"/>
      </w:pPr>
      <w:r w:rsidRPr="00523E66">
        <w:rPr>
          <w:b/>
          <w:i/>
        </w:rPr>
        <w:t>CP derived information</w:t>
      </w:r>
      <w:r w:rsidRPr="00523E66">
        <w:t xml:space="preserve"> about an individual means any personal information (other than sensitive information) about the individual:</w:t>
      </w:r>
    </w:p>
    <w:p w:rsidR="00A17FF1" w:rsidRPr="00523E66" w:rsidRDefault="00A17FF1" w:rsidP="00A17FF1">
      <w:pPr>
        <w:pStyle w:val="paragraph"/>
      </w:pPr>
      <w:r w:rsidRPr="00523E66">
        <w:tab/>
        <w:t>(a)</w:t>
      </w:r>
      <w:r w:rsidRPr="00523E66">
        <w:tab/>
        <w:t xml:space="preserve">that is derived from credit reporting information about the individual that was disclosed to a credit provider by a credit reporting body under </w:t>
      </w:r>
      <w:r w:rsidR="00101C77" w:rsidRPr="00523E66">
        <w:t>Division 2</w:t>
      </w:r>
      <w:r w:rsidRPr="00523E66">
        <w:t xml:space="preserve"> of Part IIIA; and</w:t>
      </w:r>
    </w:p>
    <w:p w:rsidR="00A17FF1" w:rsidRPr="00523E66" w:rsidRDefault="00A17FF1" w:rsidP="00A17FF1">
      <w:pPr>
        <w:pStyle w:val="paragraph"/>
      </w:pPr>
      <w:r w:rsidRPr="00523E66">
        <w:tab/>
        <w:t>(b)</w:t>
      </w:r>
      <w:r w:rsidRPr="00523E66">
        <w:tab/>
        <w:t>that has any bearing on the individual’s credit worthiness; and</w:t>
      </w:r>
    </w:p>
    <w:p w:rsidR="00A17FF1" w:rsidRPr="00523E66" w:rsidRDefault="00A17FF1" w:rsidP="00A17FF1">
      <w:pPr>
        <w:pStyle w:val="paragraph"/>
      </w:pPr>
      <w:r w:rsidRPr="00523E66">
        <w:lastRenderedPageBreak/>
        <w:tab/>
        <w:t>(c)</w:t>
      </w:r>
      <w:r w:rsidRPr="00523E66">
        <w:tab/>
        <w:t>that is used, has been used or could be used in establishing the individual’s eligibility for consumer credit.</w:t>
      </w:r>
    </w:p>
    <w:p w:rsidR="00A17FF1" w:rsidRPr="00523E66" w:rsidRDefault="00A17FF1" w:rsidP="00A17FF1">
      <w:pPr>
        <w:pStyle w:val="Definition"/>
      </w:pPr>
      <w:r w:rsidRPr="00523E66">
        <w:rPr>
          <w:b/>
          <w:i/>
        </w:rPr>
        <w:t>CRB derived information</w:t>
      </w:r>
      <w:r w:rsidRPr="00523E66">
        <w:t xml:space="preserve"> about an individual means any personal information (other than sensitive information) about the individual:</w:t>
      </w:r>
    </w:p>
    <w:p w:rsidR="00A17FF1" w:rsidRPr="00523E66" w:rsidRDefault="00A17FF1" w:rsidP="00A17FF1">
      <w:pPr>
        <w:pStyle w:val="paragraph"/>
      </w:pPr>
      <w:r w:rsidRPr="00523E66">
        <w:tab/>
        <w:t>(a)</w:t>
      </w:r>
      <w:r w:rsidRPr="00523E66">
        <w:tab/>
        <w:t>that is derived by a credit reporting body from credit information about the individual that is held by the body; and</w:t>
      </w:r>
    </w:p>
    <w:p w:rsidR="00A17FF1" w:rsidRPr="00523E66" w:rsidRDefault="00A17FF1" w:rsidP="00A17FF1">
      <w:pPr>
        <w:pStyle w:val="paragraph"/>
      </w:pPr>
      <w:r w:rsidRPr="00523E66">
        <w:tab/>
        <w:t>(b)</w:t>
      </w:r>
      <w:r w:rsidRPr="00523E66">
        <w:tab/>
        <w:t>that has any bearing on the individual’s credit worthiness; and</w:t>
      </w:r>
    </w:p>
    <w:p w:rsidR="00A17FF1" w:rsidRPr="00523E66" w:rsidRDefault="00A17FF1" w:rsidP="00A17FF1">
      <w:pPr>
        <w:pStyle w:val="paragraph"/>
      </w:pPr>
      <w:r w:rsidRPr="00523E66">
        <w:tab/>
        <w:t>(c)</w:t>
      </w:r>
      <w:r w:rsidRPr="00523E66">
        <w:tab/>
        <w:t>that is used, has been used or could be used in establishing the individual’s eligibility for consumer credit.</w:t>
      </w:r>
    </w:p>
    <w:p w:rsidR="007D75D1" w:rsidRPr="00523E66" w:rsidRDefault="007D75D1" w:rsidP="007D75D1">
      <w:pPr>
        <w:pStyle w:val="Definition"/>
      </w:pPr>
      <w:r w:rsidRPr="00523E66">
        <w:rPr>
          <w:b/>
          <w:i/>
        </w:rPr>
        <w:t>CR code</w:t>
      </w:r>
      <w:r w:rsidRPr="00523E66">
        <w:t xml:space="preserve"> has the meaning given by section</w:t>
      </w:r>
      <w:r w:rsidR="00683B1D" w:rsidRPr="00523E66">
        <w:t> </w:t>
      </w:r>
      <w:r w:rsidRPr="00523E66">
        <w:t>26N.</w:t>
      </w:r>
    </w:p>
    <w:p w:rsidR="007D75D1" w:rsidRPr="00523E66" w:rsidRDefault="007D75D1" w:rsidP="007D75D1">
      <w:pPr>
        <w:pStyle w:val="Definition"/>
      </w:pPr>
      <w:r w:rsidRPr="00523E66">
        <w:rPr>
          <w:b/>
          <w:i/>
        </w:rPr>
        <w:t>CR code developer</w:t>
      </w:r>
      <w:r w:rsidRPr="00523E66">
        <w:t xml:space="preserve"> means:</w:t>
      </w:r>
    </w:p>
    <w:p w:rsidR="007D75D1" w:rsidRPr="00523E66" w:rsidRDefault="007D75D1" w:rsidP="007D75D1">
      <w:pPr>
        <w:pStyle w:val="paragraph"/>
      </w:pPr>
      <w:r w:rsidRPr="00523E66">
        <w:tab/>
        <w:t>(a)</w:t>
      </w:r>
      <w:r w:rsidRPr="00523E66">
        <w:tab/>
        <w:t>an entity that is subject to Part IIIA; or</w:t>
      </w:r>
    </w:p>
    <w:p w:rsidR="007D75D1" w:rsidRPr="00523E66" w:rsidRDefault="007D75D1" w:rsidP="007D75D1">
      <w:pPr>
        <w:pStyle w:val="paragraph"/>
      </w:pPr>
      <w:r w:rsidRPr="00523E66">
        <w:tab/>
        <w:t>(b)</w:t>
      </w:r>
      <w:r w:rsidRPr="00523E66">
        <w:tab/>
        <w:t>a group of entities that are subject to Part IIIA; or</w:t>
      </w:r>
    </w:p>
    <w:p w:rsidR="007D75D1" w:rsidRPr="00523E66" w:rsidRDefault="007D75D1" w:rsidP="007D75D1">
      <w:pPr>
        <w:pStyle w:val="paragraph"/>
      </w:pPr>
      <w:r w:rsidRPr="00523E66">
        <w:tab/>
        <w:t>(c)</w:t>
      </w:r>
      <w:r w:rsidRPr="00523E66">
        <w:tab/>
        <w:t>a body or association representing one or more entities that are subject to Part IIIA.</w:t>
      </w:r>
    </w:p>
    <w:p w:rsidR="00A17FF1" w:rsidRPr="00523E66" w:rsidRDefault="00A17FF1" w:rsidP="00A17FF1">
      <w:pPr>
        <w:pStyle w:val="Definition"/>
      </w:pPr>
      <w:r w:rsidRPr="00523E66">
        <w:rPr>
          <w:b/>
          <w:i/>
        </w:rPr>
        <w:t>credit</w:t>
      </w:r>
      <w:r w:rsidRPr="00523E66">
        <w:t xml:space="preserve"> has the meaning given by subsections</w:t>
      </w:r>
      <w:r w:rsidR="00683B1D" w:rsidRPr="00523E66">
        <w:t> </w:t>
      </w:r>
      <w:r w:rsidRPr="00523E66">
        <w:t>6M(1) and (3).</w:t>
      </w:r>
    </w:p>
    <w:p w:rsidR="00DC348A" w:rsidRPr="00523E66" w:rsidRDefault="00DC348A" w:rsidP="00DC348A">
      <w:pPr>
        <w:pStyle w:val="Definition"/>
      </w:pPr>
      <w:r w:rsidRPr="00523E66">
        <w:rPr>
          <w:b/>
          <w:i/>
        </w:rPr>
        <w:t>credit card</w:t>
      </w:r>
      <w:r w:rsidRPr="00523E66">
        <w:t xml:space="preserve"> means any article of a kind commonly known as a credit card, charge card or any similar article intended for use in obtaining cash, goods or services by means of </w:t>
      </w:r>
      <w:r w:rsidR="000645BF" w:rsidRPr="00523E66">
        <w:t>credit</w:t>
      </w:r>
      <w:r w:rsidRPr="00523E66">
        <w:t xml:space="preserve">, and includes any article of a kind commonly issued by persons carrying on business to customers or prospective customers of those persons for use in obtaining goods or services from those persons by means of </w:t>
      </w:r>
      <w:r w:rsidR="000645BF" w:rsidRPr="00523E66">
        <w:t>credit</w:t>
      </w:r>
      <w:r w:rsidRPr="00523E66">
        <w:t>.</w:t>
      </w:r>
    </w:p>
    <w:p w:rsidR="000645BF" w:rsidRPr="00523E66" w:rsidRDefault="000645BF" w:rsidP="000645BF">
      <w:pPr>
        <w:pStyle w:val="Definition"/>
      </w:pPr>
      <w:r w:rsidRPr="00523E66">
        <w:rPr>
          <w:b/>
          <w:i/>
        </w:rPr>
        <w:t>credit eligibility information</w:t>
      </w:r>
      <w:r w:rsidRPr="00523E66">
        <w:t xml:space="preserve"> about an individual means:</w:t>
      </w:r>
    </w:p>
    <w:p w:rsidR="000645BF" w:rsidRPr="00523E66" w:rsidRDefault="000645BF" w:rsidP="000645BF">
      <w:pPr>
        <w:pStyle w:val="paragraph"/>
      </w:pPr>
      <w:r w:rsidRPr="00523E66">
        <w:tab/>
        <w:t>(a)</w:t>
      </w:r>
      <w:r w:rsidRPr="00523E66">
        <w:tab/>
        <w:t xml:space="preserve">credit reporting information about the individual that was disclosed to a credit provider by a credit reporting body under </w:t>
      </w:r>
      <w:r w:rsidR="00101C77" w:rsidRPr="00523E66">
        <w:t>Division 2</w:t>
      </w:r>
      <w:r w:rsidRPr="00523E66">
        <w:t xml:space="preserve"> of Part IIIA; or</w:t>
      </w:r>
    </w:p>
    <w:p w:rsidR="000645BF" w:rsidRPr="00523E66" w:rsidRDefault="000645BF" w:rsidP="000645BF">
      <w:pPr>
        <w:pStyle w:val="paragraph"/>
      </w:pPr>
      <w:r w:rsidRPr="00523E66">
        <w:tab/>
        <w:t>(b)</w:t>
      </w:r>
      <w:r w:rsidRPr="00523E66">
        <w:tab/>
        <w:t>CP derived information about the individual.</w:t>
      </w:r>
    </w:p>
    <w:p w:rsidR="00DC348A" w:rsidRPr="00523E66" w:rsidRDefault="00DC348A" w:rsidP="00DC348A">
      <w:pPr>
        <w:pStyle w:val="Definition"/>
      </w:pPr>
      <w:r w:rsidRPr="00523E66">
        <w:rPr>
          <w:b/>
          <w:i/>
        </w:rPr>
        <w:t>credit enhancement</w:t>
      </w:r>
      <w:r w:rsidRPr="00523E66">
        <w:t xml:space="preserve">, in relation to </w:t>
      </w:r>
      <w:r w:rsidR="000645BF" w:rsidRPr="00523E66">
        <w:t>credit</w:t>
      </w:r>
      <w:r w:rsidRPr="00523E66">
        <w:t>, means:</w:t>
      </w:r>
    </w:p>
    <w:p w:rsidR="00DC348A" w:rsidRPr="00523E66" w:rsidRDefault="00DC348A" w:rsidP="00DC348A">
      <w:pPr>
        <w:pStyle w:val="paragraph"/>
      </w:pPr>
      <w:r w:rsidRPr="00523E66">
        <w:lastRenderedPageBreak/>
        <w:tab/>
        <w:t>(a)</w:t>
      </w:r>
      <w:r w:rsidRPr="00523E66">
        <w:tab/>
        <w:t xml:space="preserve">the process of insuring risk associated with purchasing or funding </w:t>
      </w:r>
      <w:r w:rsidR="000645BF" w:rsidRPr="00523E66">
        <w:t>the credit</w:t>
      </w:r>
      <w:r w:rsidRPr="00523E66">
        <w:t xml:space="preserve"> by means of a securitisation arrangement; or</w:t>
      </w:r>
    </w:p>
    <w:p w:rsidR="00DC348A" w:rsidRPr="00523E66" w:rsidRDefault="00DC348A" w:rsidP="00DC348A">
      <w:pPr>
        <w:pStyle w:val="paragraph"/>
      </w:pPr>
      <w:r w:rsidRPr="00523E66">
        <w:tab/>
        <w:t>(b)</w:t>
      </w:r>
      <w:r w:rsidRPr="00523E66">
        <w:tab/>
        <w:t xml:space="preserve">any other similar process related to purchasing or funding </w:t>
      </w:r>
      <w:r w:rsidR="000645BF" w:rsidRPr="00523E66">
        <w:t>the credit</w:t>
      </w:r>
      <w:r w:rsidRPr="00523E66">
        <w:t xml:space="preserve"> by those means.</w:t>
      </w:r>
    </w:p>
    <w:p w:rsidR="00B71A72" w:rsidRPr="00523E66" w:rsidRDefault="00B71A72" w:rsidP="00B71A72">
      <w:pPr>
        <w:pStyle w:val="Definition"/>
      </w:pPr>
      <w:r w:rsidRPr="00523E66">
        <w:rPr>
          <w:b/>
          <w:i/>
        </w:rPr>
        <w:t>credit guarantee purpose</w:t>
      </w:r>
      <w:r w:rsidRPr="00523E66">
        <w:t xml:space="preserve"> of a credit provider in relation to an individual means the purpose of assessing whether to accept the individual as a guarantor in relation to:</w:t>
      </w:r>
    </w:p>
    <w:p w:rsidR="00B71A72" w:rsidRPr="00523E66" w:rsidRDefault="00B71A72" w:rsidP="00B71A72">
      <w:pPr>
        <w:pStyle w:val="paragraph"/>
      </w:pPr>
      <w:r w:rsidRPr="00523E66">
        <w:tab/>
        <w:t>(a)</w:t>
      </w:r>
      <w:r w:rsidRPr="00523E66">
        <w:tab/>
        <w:t>credit provided by the provider to a person other than the individual; or</w:t>
      </w:r>
    </w:p>
    <w:p w:rsidR="00B71A72" w:rsidRPr="00523E66" w:rsidRDefault="00B71A72" w:rsidP="00B71A72">
      <w:pPr>
        <w:pStyle w:val="paragraph"/>
      </w:pPr>
      <w:r w:rsidRPr="00523E66">
        <w:tab/>
        <w:t>(b)</w:t>
      </w:r>
      <w:r w:rsidRPr="00523E66">
        <w:tab/>
        <w:t>credit for which an application has been made to the provider by a person other than the individual.</w:t>
      </w:r>
    </w:p>
    <w:p w:rsidR="00B71A72" w:rsidRPr="00523E66" w:rsidRDefault="00B71A72" w:rsidP="00B71A72">
      <w:pPr>
        <w:pStyle w:val="Definition"/>
      </w:pPr>
      <w:r w:rsidRPr="00523E66">
        <w:rPr>
          <w:b/>
          <w:i/>
        </w:rPr>
        <w:t>credit information</w:t>
      </w:r>
      <w:r w:rsidRPr="00523E66">
        <w:t xml:space="preserve"> has the meaning given by section</w:t>
      </w:r>
      <w:r w:rsidR="00683B1D" w:rsidRPr="00523E66">
        <w:t> </w:t>
      </w:r>
      <w:r w:rsidRPr="00523E66">
        <w:t>6N.</w:t>
      </w:r>
    </w:p>
    <w:p w:rsidR="00DC348A" w:rsidRPr="00523E66" w:rsidRDefault="00DC348A" w:rsidP="00DC348A">
      <w:pPr>
        <w:pStyle w:val="Definition"/>
      </w:pPr>
      <w:r w:rsidRPr="00523E66">
        <w:rPr>
          <w:b/>
          <w:i/>
        </w:rPr>
        <w:t>credit provider</w:t>
      </w:r>
      <w:r w:rsidRPr="00523E66">
        <w:t xml:space="preserve"> has the meaning given by </w:t>
      </w:r>
      <w:r w:rsidR="00B71A72" w:rsidRPr="00523E66">
        <w:t>sections</w:t>
      </w:r>
      <w:r w:rsidR="00683B1D" w:rsidRPr="00523E66">
        <w:t> </w:t>
      </w:r>
      <w:r w:rsidR="00B71A72" w:rsidRPr="00523E66">
        <w:t>6G to 6K</w:t>
      </w:r>
      <w:r w:rsidRPr="00523E66">
        <w:t>, and, for the purposes of sections</w:t>
      </w:r>
      <w:r w:rsidR="00683B1D" w:rsidRPr="00523E66">
        <w:t> </w:t>
      </w:r>
      <w:r w:rsidRPr="00523E66">
        <w:t xml:space="preserve">7 and 8 and Parts III, </w:t>
      </w:r>
      <w:r w:rsidR="007D75D1" w:rsidRPr="00523E66">
        <w:t xml:space="preserve">IIIB, </w:t>
      </w:r>
      <w:r w:rsidRPr="00523E66">
        <w:t>IV and V, is taken to include a mortgage insurer and a trade insurer.</w:t>
      </w:r>
    </w:p>
    <w:p w:rsidR="00AA416E" w:rsidRPr="00523E66" w:rsidRDefault="00AA416E" w:rsidP="00AA416E">
      <w:pPr>
        <w:pStyle w:val="Definition"/>
      </w:pPr>
      <w:r w:rsidRPr="00523E66">
        <w:rPr>
          <w:b/>
          <w:i/>
        </w:rPr>
        <w:t>credit reporting body</w:t>
      </w:r>
      <w:r w:rsidRPr="00523E66">
        <w:t xml:space="preserve"> means:</w:t>
      </w:r>
    </w:p>
    <w:p w:rsidR="00AA416E" w:rsidRPr="00523E66" w:rsidRDefault="00AA416E" w:rsidP="00AA416E">
      <w:pPr>
        <w:pStyle w:val="paragraph"/>
      </w:pPr>
      <w:r w:rsidRPr="00523E66">
        <w:tab/>
        <w:t>(a)</w:t>
      </w:r>
      <w:r w:rsidRPr="00523E66">
        <w:tab/>
        <w:t>an organisation; or</w:t>
      </w:r>
    </w:p>
    <w:p w:rsidR="00AA416E" w:rsidRPr="00523E66" w:rsidRDefault="00AA416E" w:rsidP="00AA416E">
      <w:pPr>
        <w:pStyle w:val="paragraph"/>
      </w:pPr>
      <w:r w:rsidRPr="00523E66">
        <w:tab/>
        <w:t>(b)</w:t>
      </w:r>
      <w:r w:rsidRPr="00523E66">
        <w:tab/>
        <w:t>an agency prescribed by the regulations;</w:t>
      </w:r>
    </w:p>
    <w:p w:rsidR="00AA416E" w:rsidRPr="00523E66" w:rsidRDefault="00AA416E" w:rsidP="00AA416E">
      <w:pPr>
        <w:pStyle w:val="subsection2"/>
      </w:pPr>
      <w:r w:rsidRPr="00523E66">
        <w:t>that carries on a credit reporting business.</w:t>
      </w:r>
    </w:p>
    <w:p w:rsidR="00AA416E" w:rsidRPr="00523E66" w:rsidRDefault="00AA416E" w:rsidP="00AA416E">
      <w:pPr>
        <w:pStyle w:val="Definition"/>
      </w:pPr>
      <w:r w:rsidRPr="00523E66">
        <w:rPr>
          <w:b/>
          <w:i/>
        </w:rPr>
        <w:t>credit reporting business</w:t>
      </w:r>
      <w:r w:rsidRPr="00523E66">
        <w:t xml:space="preserve"> has the meaning given by section</w:t>
      </w:r>
      <w:r w:rsidR="00683B1D" w:rsidRPr="00523E66">
        <w:t> </w:t>
      </w:r>
      <w:r w:rsidRPr="00523E66">
        <w:t>6P.</w:t>
      </w:r>
    </w:p>
    <w:p w:rsidR="00DC348A" w:rsidRPr="00523E66" w:rsidRDefault="00DC348A" w:rsidP="00DC348A">
      <w:pPr>
        <w:pStyle w:val="Definition"/>
      </w:pPr>
      <w:r w:rsidRPr="00523E66">
        <w:rPr>
          <w:b/>
          <w:i/>
        </w:rPr>
        <w:t>credit reporting complaint</w:t>
      </w:r>
      <w:r w:rsidRPr="00523E66">
        <w:t xml:space="preserve"> means a complaint about an act or practice that, if established, would be an interference with the privacy of </w:t>
      </w:r>
      <w:r w:rsidR="008D7C6C" w:rsidRPr="00523E66">
        <w:t>an individual</w:t>
      </w:r>
      <w:r w:rsidRPr="00523E66">
        <w:t xml:space="preserve"> because:</w:t>
      </w:r>
    </w:p>
    <w:p w:rsidR="00DC348A" w:rsidRPr="00523E66" w:rsidRDefault="00DC348A" w:rsidP="00DC348A">
      <w:pPr>
        <w:pStyle w:val="paragraph"/>
      </w:pPr>
      <w:r w:rsidRPr="00523E66">
        <w:tab/>
        <w:t>(a)</w:t>
      </w:r>
      <w:r w:rsidRPr="00523E66">
        <w:tab/>
        <w:t xml:space="preserve">it breached </w:t>
      </w:r>
      <w:r w:rsidR="007D75D1" w:rsidRPr="00523E66">
        <w:t>the registered CR code</w:t>
      </w:r>
      <w:r w:rsidRPr="00523E66">
        <w:t>; or</w:t>
      </w:r>
    </w:p>
    <w:p w:rsidR="00DC348A" w:rsidRPr="00523E66" w:rsidRDefault="00DC348A" w:rsidP="00DC348A">
      <w:pPr>
        <w:pStyle w:val="paragraph"/>
      </w:pPr>
      <w:r w:rsidRPr="00523E66">
        <w:tab/>
        <w:t>(b)</w:t>
      </w:r>
      <w:r w:rsidRPr="00523E66">
        <w:tab/>
        <w:t>it breached a provision of Part</w:t>
      </w:r>
      <w:r w:rsidR="00546303" w:rsidRPr="00523E66">
        <w:t> </w:t>
      </w:r>
      <w:r w:rsidRPr="00523E66">
        <w:t>IIIA.</w:t>
      </w:r>
    </w:p>
    <w:p w:rsidR="00AA416E" w:rsidRPr="00523E66" w:rsidRDefault="00AA416E" w:rsidP="00AA416E">
      <w:pPr>
        <w:pStyle w:val="Definition"/>
      </w:pPr>
      <w:r w:rsidRPr="00523E66">
        <w:rPr>
          <w:b/>
          <w:i/>
        </w:rPr>
        <w:t>credit reporting information</w:t>
      </w:r>
      <w:r w:rsidRPr="00523E66">
        <w:t xml:space="preserve"> about an individual means credit information, or CRB derived information, about the individual.</w:t>
      </w:r>
    </w:p>
    <w:p w:rsidR="004373E0" w:rsidRPr="00523E66" w:rsidRDefault="004373E0" w:rsidP="004373E0">
      <w:pPr>
        <w:pStyle w:val="Definition"/>
      </w:pPr>
      <w:r w:rsidRPr="00523E66">
        <w:rPr>
          <w:b/>
          <w:i/>
        </w:rPr>
        <w:t>credit worthiness</w:t>
      </w:r>
      <w:r w:rsidRPr="00523E66">
        <w:t xml:space="preserve"> of an individual means the individual’s:</w:t>
      </w:r>
    </w:p>
    <w:p w:rsidR="004373E0" w:rsidRPr="00523E66" w:rsidRDefault="004373E0" w:rsidP="004373E0">
      <w:pPr>
        <w:pStyle w:val="paragraph"/>
      </w:pPr>
      <w:r w:rsidRPr="00523E66">
        <w:tab/>
        <w:t>(a)</w:t>
      </w:r>
      <w:r w:rsidRPr="00523E66">
        <w:tab/>
        <w:t>eligibility to be provided with consumer credit; or</w:t>
      </w:r>
    </w:p>
    <w:p w:rsidR="004373E0" w:rsidRPr="00523E66" w:rsidRDefault="004373E0" w:rsidP="004373E0">
      <w:pPr>
        <w:pStyle w:val="paragraph"/>
      </w:pPr>
      <w:r w:rsidRPr="00523E66">
        <w:tab/>
        <w:t>(b)</w:t>
      </w:r>
      <w:r w:rsidRPr="00523E66">
        <w:tab/>
        <w:t>history in relation to consumer credit; or</w:t>
      </w:r>
    </w:p>
    <w:p w:rsidR="004373E0" w:rsidRPr="00523E66" w:rsidRDefault="004373E0" w:rsidP="004373E0">
      <w:pPr>
        <w:pStyle w:val="paragraph"/>
      </w:pPr>
      <w:r w:rsidRPr="00523E66">
        <w:lastRenderedPageBreak/>
        <w:tab/>
        <w:t>(c)</w:t>
      </w:r>
      <w:r w:rsidRPr="00523E66">
        <w:tab/>
        <w:t>capacity to repay an amount of credit that relates to consumer credit.</w:t>
      </w:r>
    </w:p>
    <w:p w:rsidR="00297DF0" w:rsidRPr="00523E66" w:rsidRDefault="00297DF0" w:rsidP="00297DF0">
      <w:pPr>
        <w:pStyle w:val="Definition"/>
      </w:pPr>
      <w:r w:rsidRPr="00523E66">
        <w:rPr>
          <w:b/>
          <w:i/>
        </w:rPr>
        <w:t>de facto partner</w:t>
      </w:r>
      <w:r w:rsidRPr="00523E66">
        <w:t xml:space="preserve"> </w:t>
      </w:r>
      <w:r w:rsidRPr="00523E66">
        <w:rPr>
          <w:lang w:eastAsia="en-US"/>
        </w:rPr>
        <w:t xml:space="preserve">of </w:t>
      </w:r>
      <w:r w:rsidRPr="00523E66">
        <w:t xml:space="preserve">an individual has the meaning given by the </w:t>
      </w:r>
      <w:r w:rsidRPr="00523E66">
        <w:rPr>
          <w:i/>
        </w:rPr>
        <w:t>Acts Interpretation Act 1901</w:t>
      </w:r>
      <w:r w:rsidRPr="00523E66">
        <w:t>.</w:t>
      </w:r>
    </w:p>
    <w:p w:rsidR="004373E0" w:rsidRPr="00523E66" w:rsidRDefault="004373E0" w:rsidP="004373E0">
      <w:pPr>
        <w:pStyle w:val="Definition"/>
      </w:pPr>
      <w:r w:rsidRPr="00523E66">
        <w:rPr>
          <w:b/>
          <w:i/>
        </w:rPr>
        <w:t>default information</w:t>
      </w:r>
      <w:r w:rsidRPr="00523E66">
        <w:t xml:space="preserve"> has the meaning given by section</w:t>
      </w:r>
      <w:r w:rsidR="00683B1D" w:rsidRPr="00523E66">
        <w:t> </w:t>
      </w:r>
      <w:r w:rsidRPr="00523E66">
        <w:t>6Q.</w:t>
      </w:r>
    </w:p>
    <w:p w:rsidR="008D7C6C" w:rsidRPr="00523E66" w:rsidRDefault="008D7C6C" w:rsidP="008D7C6C">
      <w:pPr>
        <w:pStyle w:val="Definition"/>
      </w:pPr>
      <w:r w:rsidRPr="00523E66">
        <w:rPr>
          <w:b/>
          <w:i/>
        </w:rPr>
        <w:t>Defence Department</w:t>
      </w:r>
      <w:r w:rsidRPr="00523E66">
        <w:t xml:space="preserve"> means the Department of State that deals with defence and that is administered by the Minister administering </w:t>
      </w:r>
      <w:r w:rsidR="00523E66">
        <w:t>section 1</w:t>
      </w:r>
      <w:r w:rsidRPr="00523E66">
        <w:t xml:space="preserve"> of the </w:t>
      </w:r>
      <w:r w:rsidRPr="00523E66">
        <w:rPr>
          <w:i/>
        </w:rPr>
        <w:t>Defence Act 1903</w:t>
      </w:r>
      <w:r w:rsidRPr="00523E66">
        <w:t>.</w:t>
      </w:r>
    </w:p>
    <w:p w:rsidR="00DC348A" w:rsidRPr="00523E66" w:rsidRDefault="00DC348A" w:rsidP="00DC348A">
      <w:pPr>
        <w:pStyle w:val="Definition"/>
      </w:pPr>
      <w:r w:rsidRPr="00523E66">
        <w:rPr>
          <w:b/>
          <w:i/>
        </w:rPr>
        <w:t>Defence Force</w:t>
      </w:r>
      <w:r w:rsidRPr="00523E66">
        <w:t xml:space="preserve"> includes the </w:t>
      </w:r>
      <w:r w:rsidR="007C4CCB" w:rsidRPr="00523E66">
        <w:t>Australian Defence Force Cadets</w:t>
      </w:r>
      <w:r w:rsidRPr="00523E66">
        <w:t>.</w:t>
      </w:r>
    </w:p>
    <w:p w:rsidR="00297DF0" w:rsidRPr="00523E66" w:rsidRDefault="00297DF0" w:rsidP="00297DF0">
      <w:pPr>
        <w:pStyle w:val="Definition"/>
      </w:pPr>
      <w:r w:rsidRPr="00523E66">
        <w:rPr>
          <w:b/>
          <w:i/>
        </w:rPr>
        <w:t>de</w:t>
      </w:r>
      <w:r w:rsidR="006E1E86">
        <w:rPr>
          <w:b/>
          <w:i/>
        </w:rPr>
        <w:noBreakHyphen/>
      </w:r>
      <w:r w:rsidRPr="00523E66">
        <w:rPr>
          <w:b/>
          <w:i/>
        </w:rPr>
        <w:t>identified</w:t>
      </w:r>
      <w:r w:rsidRPr="00523E66">
        <w:t xml:space="preserve">: personal information is </w:t>
      </w:r>
      <w:r w:rsidRPr="00523E66">
        <w:rPr>
          <w:b/>
          <w:i/>
        </w:rPr>
        <w:t>de</w:t>
      </w:r>
      <w:r w:rsidR="006E1E86">
        <w:rPr>
          <w:b/>
          <w:i/>
        </w:rPr>
        <w:noBreakHyphen/>
      </w:r>
      <w:r w:rsidRPr="00523E66">
        <w:rPr>
          <w:b/>
          <w:i/>
        </w:rPr>
        <w:t>identified</w:t>
      </w:r>
      <w:r w:rsidRPr="00523E66">
        <w:t xml:space="preserve"> if the information is no longer about an identifiable individual or an individual who is reasonably identifiable.</w:t>
      </w:r>
    </w:p>
    <w:p w:rsidR="00DC348A" w:rsidRPr="00523E66" w:rsidRDefault="00DC348A" w:rsidP="00DC348A">
      <w:pPr>
        <w:pStyle w:val="Definition"/>
      </w:pPr>
      <w:r w:rsidRPr="00523E66">
        <w:rPr>
          <w:b/>
          <w:i/>
        </w:rPr>
        <w:t>Department</w:t>
      </w:r>
      <w:r w:rsidRPr="00523E66">
        <w:t xml:space="preserve"> means an Agency within the meaning of the </w:t>
      </w:r>
      <w:r w:rsidRPr="00523E66">
        <w:rPr>
          <w:i/>
        </w:rPr>
        <w:t>Public Service Act 1999</w:t>
      </w:r>
      <w:r w:rsidRPr="00523E66">
        <w:t>.</w:t>
      </w:r>
    </w:p>
    <w:p w:rsidR="003C0DDC" w:rsidRPr="00523E66" w:rsidRDefault="003C0DDC" w:rsidP="003C0DDC">
      <w:pPr>
        <w:pStyle w:val="Definition"/>
      </w:pPr>
      <w:r w:rsidRPr="00523E66">
        <w:rPr>
          <w:b/>
          <w:i/>
        </w:rPr>
        <w:t>eligible data breach</w:t>
      </w:r>
      <w:r w:rsidRPr="00523E66">
        <w:t xml:space="preserve"> has the meaning given by </w:t>
      </w:r>
      <w:r w:rsidR="00101C77" w:rsidRPr="00523E66">
        <w:t>Division 2</w:t>
      </w:r>
      <w:r w:rsidRPr="00523E66">
        <w:t xml:space="preserve"> of Part IIIC.</w:t>
      </w:r>
    </w:p>
    <w:p w:rsidR="00DC348A" w:rsidRPr="00523E66" w:rsidRDefault="00DC348A" w:rsidP="00DC348A">
      <w:pPr>
        <w:pStyle w:val="Definition"/>
      </w:pPr>
      <w:r w:rsidRPr="00523E66">
        <w:rPr>
          <w:b/>
          <w:i/>
        </w:rPr>
        <w:t>eligible hearing service provider</w:t>
      </w:r>
      <w:r w:rsidRPr="00523E66">
        <w:t xml:space="preserve"> means an entity (within the meaning of the </w:t>
      </w:r>
      <w:r w:rsidRPr="00523E66">
        <w:rPr>
          <w:i/>
        </w:rPr>
        <w:t>Hearing Services Administration Act 1997</w:t>
      </w:r>
      <w:r w:rsidRPr="00523E66">
        <w:t>):</w:t>
      </w:r>
    </w:p>
    <w:p w:rsidR="00DC348A" w:rsidRPr="00523E66" w:rsidRDefault="00DC348A" w:rsidP="00DC348A">
      <w:pPr>
        <w:pStyle w:val="paragraph"/>
      </w:pPr>
      <w:r w:rsidRPr="00523E66">
        <w:tab/>
        <w:t>(a)</w:t>
      </w:r>
      <w:r w:rsidRPr="00523E66">
        <w:tab/>
        <w:t>that is, or has at any time been, engaged under Part</w:t>
      </w:r>
      <w:r w:rsidR="00683B1D" w:rsidRPr="00523E66">
        <w:t> </w:t>
      </w:r>
      <w:r w:rsidRPr="00523E66">
        <w:t xml:space="preserve">3 of the </w:t>
      </w:r>
      <w:r w:rsidRPr="00523E66">
        <w:rPr>
          <w:i/>
        </w:rPr>
        <w:t>Hearing Services Administration Act 1997</w:t>
      </w:r>
      <w:r w:rsidRPr="00523E66">
        <w:t xml:space="preserve"> to provide hearing services; and</w:t>
      </w:r>
    </w:p>
    <w:p w:rsidR="00DC348A" w:rsidRPr="00523E66" w:rsidRDefault="00DC348A" w:rsidP="00DC348A">
      <w:pPr>
        <w:pStyle w:val="paragraph"/>
      </w:pPr>
      <w:r w:rsidRPr="00523E66">
        <w:tab/>
        <w:t>(b)</w:t>
      </w:r>
      <w:r w:rsidRPr="00523E66">
        <w:tab/>
        <w:t xml:space="preserve">that is not covered by </w:t>
      </w:r>
      <w:r w:rsidR="00683B1D" w:rsidRPr="00523E66">
        <w:t>paragraph (</w:t>
      </w:r>
      <w:r w:rsidRPr="00523E66">
        <w:t>a), (b), (c), (d), (e), (f), (g)</w:t>
      </w:r>
      <w:r w:rsidR="00CF2D76" w:rsidRPr="00523E66">
        <w:t xml:space="preserve"> or (h)</w:t>
      </w:r>
      <w:r w:rsidRPr="00523E66">
        <w:t xml:space="preserve"> of the definition of </w:t>
      </w:r>
      <w:r w:rsidRPr="00523E66">
        <w:rPr>
          <w:b/>
          <w:i/>
        </w:rPr>
        <w:t>agency</w:t>
      </w:r>
      <w:r w:rsidRPr="00523E66">
        <w:t>.</w:t>
      </w:r>
    </w:p>
    <w:p w:rsidR="00DC348A" w:rsidRPr="00523E66" w:rsidRDefault="00DC348A" w:rsidP="00DC348A">
      <w:pPr>
        <w:pStyle w:val="Definition"/>
      </w:pPr>
      <w:r w:rsidRPr="00523E66">
        <w:rPr>
          <w:b/>
          <w:i/>
        </w:rPr>
        <w:t>employee record</w:t>
      </w:r>
      <w:r w:rsidRPr="00523E66">
        <w:t>, in relation to an employee, means a record of personal information relating to the employment of the employee. Examples of personal information relating to the employment of the employee are health information about the employee and personal information about all or any of the following:</w:t>
      </w:r>
    </w:p>
    <w:p w:rsidR="00DC348A" w:rsidRPr="00523E66" w:rsidRDefault="00DC348A" w:rsidP="00DC348A">
      <w:pPr>
        <w:pStyle w:val="paragraph"/>
      </w:pPr>
      <w:r w:rsidRPr="00523E66">
        <w:tab/>
        <w:t>(a)</w:t>
      </w:r>
      <w:r w:rsidRPr="00523E66">
        <w:tab/>
        <w:t>the engagement, training, disciplining or resignation of the employee;</w:t>
      </w:r>
    </w:p>
    <w:p w:rsidR="00DC348A" w:rsidRPr="00523E66" w:rsidRDefault="00DC348A" w:rsidP="00DC348A">
      <w:pPr>
        <w:pStyle w:val="paragraph"/>
      </w:pPr>
      <w:r w:rsidRPr="00523E66">
        <w:tab/>
        <w:t>(b)</w:t>
      </w:r>
      <w:r w:rsidRPr="00523E66">
        <w:tab/>
        <w:t>the termination of the employment of the employee;</w:t>
      </w:r>
    </w:p>
    <w:p w:rsidR="00DC348A" w:rsidRPr="00523E66" w:rsidRDefault="00DC348A" w:rsidP="00DC348A">
      <w:pPr>
        <w:pStyle w:val="paragraph"/>
      </w:pPr>
      <w:r w:rsidRPr="00523E66">
        <w:lastRenderedPageBreak/>
        <w:tab/>
        <w:t>(c)</w:t>
      </w:r>
      <w:r w:rsidRPr="00523E66">
        <w:tab/>
        <w:t>the terms and conditions of employment of the employee;</w:t>
      </w:r>
    </w:p>
    <w:p w:rsidR="00DC348A" w:rsidRPr="00523E66" w:rsidRDefault="00DC348A" w:rsidP="00DC348A">
      <w:pPr>
        <w:pStyle w:val="paragraph"/>
      </w:pPr>
      <w:r w:rsidRPr="00523E66">
        <w:tab/>
        <w:t>(d)</w:t>
      </w:r>
      <w:r w:rsidRPr="00523E66">
        <w:tab/>
        <w:t>the employee’s personal and emergency contact details;</w:t>
      </w:r>
    </w:p>
    <w:p w:rsidR="00DC348A" w:rsidRPr="00523E66" w:rsidRDefault="00DC348A" w:rsidP="00DC348A">
      <w:pPr>
        <w:pStyle w:val="paragraph"/>
      </w:pPr>
      <w:r w:rsidRPr="00523E66">
        <w:tab/>
        <w:t>(e)</w:t>
      </w:r>
      <w:r w:rsidRPr="00523E66">
        <w:tab/>
        <w:t>the employee’s performance or conduct;</w:t>
      </w:r>
    </w:p>
    <w:p w:rsidR="00DC348A" w:rsidRPr="00523E66" w:rsidRDefault="00DC348A" w:rsidP="00DC348A">
      <w:pPr>
        <w:pStyle w:val="paragraph"/>
      </w:pPr>
      <w:r w:rsidRPr="00523E66">
        <w:tab/>
        <w:t>(f)</w:t>
      </w:r>
      <w:r w:rsidRPr="00523E66">
        <w:tab/>
        <w:t>the employee’s hours of employment;</w:t>
      </w:r>
    </w:p>
    <w:p w:rsidR="00DC348A" w:rsidRPr="00523E66" w:rsidRDefault="00DC348A" w:rsidP="00DC348A">
      <w:pPr>
        <w:pStyle w:val="paragraph"/>
      </w:pPr>
      <w:r w:rsidRPr="00523E66">
        <w:tab/>
        <w:t>(g)</w:t>
      </w:r>
      <w:r w:rsidRPr="00523E66">
        <w:tab/>
        <w:t>the employee’s salary or wages;</w:t>
      </w:r>
    </w:p>
    <w:p w:rsidR="00DC348A" w:rsidRPr="00523E66" w:rsidRDefault="00DC348A" w:rsidP="00DC348A">
      <w:pPr>
        <w:pStyle w:val="paragraph"/>
      </w:pPr>
      <w:r w:rsidRPr="00523E66">
        <w:tab/>
        <w:t>(h)</w:t>
      </w:r>
      <w:r w:rsidRPr="00523E66">
        <w:tab/>
        <w:t>the employee’s membership of a professional or trade association;</w:t>
      </w:r>
    </w:p>
    <w:p w:rsidR="00DC348A" w:rsidRPr="00523E66" w:rsidRDefault="00DC348A" w:rsidP="00DC348A">
      <w:pPr>
        <w:pStyle w:val="paragraph"/>
      </w:pPr>
      <w:r w:rsidRPr="00523E66">
        <w:tab/>
        <w:t>(i)</w:t>
      </w:r>
      <w:r w:rsidRPr="00523E66">
        <w:tab/>
        <w:t>the employee’s trade union membership;</w:t>
      </w:r>
    </w:p>
    <w:p w:rsidR="00DC348A" w:rsidRPr="00523E66" w:rsidRDefault="00DC348A" w:rsidP="00DC348A">
      <w:pPr>
        <w:pStyle w:val="paragraph"/>
      </w:pPr>
      <w:r w:rsidRPr="00523E66">
        <w:tab/>
        <w:t>(j)</w:t>
      </w:r>
      <w:r w:rsidRPr="00523E66">
        <w:tab/>
        <w:t>the employee’s recreation, long service, sick, personal, maternity, paternity or other leave;</w:t>
      </w:r>
    </w:p>
    <w:p w:rsidR="00DC348A" w:rsidRPr="00523E66" w:rsidRDefault="00DC348A" w:rsidP="00DC348A">
      <w:pPr>
        <w:pStyle w:val="paragraph"/>
      </w:pPr>
      <w:r w:rsidRPr="00523E66">
        <w:tab/>
        <w:t>(k)</w:t>
      </w:r>
      <w:r w:rsidRPr="00523E66">
        <w:tab/>
        <w:t>the employee’s taxation, banking or superannuation affairs.</w:t>
      </w:r>
    </w:p>
    <w:p w:rsidR="00DC348A" w:rsidRPr="00523E66" w:rsidRDefault="00DC348A" w:rsidP="00DC348A">
      <w:pPr>
        <w:pStyle w:val="Definition"/>
      </w:pPr>
      <w:r w:rsidRPr="00523E66">
        <w:rPr>
          <w:b/>
          <w:i/>
        </w:rPr>
        <w:t>enforcement body</w:t>
      </w:r>
      <w:r w:rsidRPr="00523E66">
        <w:t xml:space="preserve"> means:</w:t>
      </w:r>
    </w:p>
    <w:p w:rsidR="00DC348A" w:rsidRPr="00523E66" w:rsidRDefault="00DC348A" w:rsidP="00DC348A">
      <w:pPr>
        <w:pStyle w:val="paragraph"/>
      </w:pPr>
      <w:r w:rsidRPr="00523E66">
        <w:tab/>
        <w:t>(a)</w:t>
      </w:r>
      <w:r w:rsidRPr="00523E66">
        <w:tab/>
        <w:t>the Australian Federal Police; or</w:t>
      </w:r>
    </w:p>
    <w:p w:rsidR="00620504" w:rsidRPr="00523E66" w:rsidRDefault="00620504" w:rsidP="00620504">
      <w:pPr>
        <w:pStyle w:val="paragraph"/>
      </w:pPr>
      <w:r w:rsidRPr="00523E66">
        <w:tab/>
        <w:t>(aa)</w:t>
      </w:r>
      <w:r w:rsidRPr="00523E66">
        <w:tab/>
        <w:t>the Integrity Commissioner; or</w:t>
      </w:r>
    </w:p>
    <w:p w:rsidR="00DC348A" w:rsidRPr="00523E66" w:rsidRDefault="00DC348A" w:rsidP="00DC348A">
      <w:pPr>
        <w:pStyle w:val="paragraph"/>
      </w:pPr>
      <w:r w:rsidRPr="00523E66">
        <w:tab/>
        <w:t>(b)</w:t>
      </w:r>
      <w:r w:rsidRPr="00523E66">
        <w:tab/>
        <w:t>the ACC; or</w:t>
      </w:r>
    </w:p>
    <w:p w:rsidR="00EE6E4D" w:rsidRPr="00523E66" w:rsidRDefault="00EE6E4D" w:rsidP="00EE6E4D">
      <w:pPr>
        <w:pStyle w:val="paragraph"/>
      </w:pPr>
      <w:r w:rsidRPr="00523E66">
        <w:tab/>
        <w:t>(c)</w:t>
      </w:r>
      <w:r w:rsidRPr="00523E66">
        <w:tab/>
        <w:t>Sport Integrity Australia; or</w:t>
      </w:r>
    </w:p>
    <w:p w:rsidR="00297DF0" w:rsidRPr="00523E66" w:rsidRDefault="00297DF0" w:rsidP="00297DF0">
      <w:pPr>
        <w:pStyle w:val="paragraph"/>
      </w:pPr>
      <w:r w:rsidRPr="00523E66">
        <w:tab/>
        <w:t>(ca)</w:t>
      </w:r>
      <w:r w:rsidRPr="00523E66">
        <w:tab/>
        <w:t>the Immigration Department; or</w:t>
      </w:r>
    </w:p>
    <w:p w:rsidR="00DC348A" w:rsidRPr="00523E66" w:rsidRDefault="00DC348A" w:rsidP="00DC348A">
      <w:pPr>
        <w:pStyle w:val="paragraph"/>
      </w:pPr>
      <w:r w:rsidRPr="00523E66">
        <w:tab/>
        <w:t>(d)</w:t>
      </w:r>
      <w:r w:rsidRPr="00523E66">
        <w:tab/>
        <w:t>the Australian Prudential Regulation Authority; or</w:t>
      </w:r>
    </w:p>
    <w:p w:rsidR="00DC348A" w:rsidRPr="00523E66" w:rsidRDefault="00DC348A" w:rsidP="00DC348A">
      <w:pPr>
        <w:pStyle w:val="paragraph"/>
      </w:pPr>
      <w:r w:rsidRPr="00523E66">
        <w:tab/>
        <w:t>(e)</w:t>
      </w:r>
      <w:r w:rsidRPr="00523E66">
        <w:tab/>
        <w:t>the Australian Securities and Investments Commission; or</w:t>
      </w:r>
    </w:p>
    <w:p w:rsidR="00297DF0" w:rsidRPr="00523E66" w:rsidRDefault="00297DF0" w:rsidP="00297DF0">
      <w:pPr>
        <w:pStyle w:val="paragraph"/>
      </w:pPr>
      <w:r w:rsidRPr="00523E66">
        <w:tab/>
        <w:t>(ea)</w:t>
      </w:r>
      <w:r w:rsidRPr="00523E66">
        <w:tab/>
        <w:t>the Office of the Director of Public Prosecutions, or a similar body established under a law of a State or Territory; or</w:t>
      </w:r>
    </w:p>
    <w:p w:rsidR="00DC348A" w:rsidRPr="00523E66" w:rsidRDefault="00DC348A" w:rsidP="00DC348A">
      <w:pPr>
        <w:pStyle w:val="paragraph"/>
      </w:pPr>
      <w:r w:rsidRPr="00523E66">
        <w:tab/>
        <w:t>(f)</w:t>
      </w:r>
      <w:r w:rsidRPr="00523E66">
        <w:tab/>
        <w:t>another agency, to the extent that it is responsible for administering, or performing a function under, a law that imposes a penalty or sanction or a prescribed law; or</w:t>
      </w:r>
    </w:p>
    <w:p w:rsidR="00DC348A" w:rsidRPr="00523E66" w:rsidRDefault="00DC348A" w:rsidP="00DC348A">
      <w:pPr>
        <w:pStyle w:val="paragraph"/>
      </w:pPr>
      <w:r w:rsidRPr="00523E66">
        <w:tab/>
        <w:t>(g)</w:t>
      </w:r>
      <w:r w:rsidRPr="00523E66">
        <w:tab/>
        <w:t>another agency, to the extent that it is responsible for administering a law relating to the protection of the public revenue; or</w:t>
      </w:r>
    </w:p>
    <w:p w:rsidR="00DC348A" w:rsidRPr="00523E66" w:rsidRDefault="00DC348A" w:rsidP="00DC348A">
      <w:pPr>
        <w:pStyle w:val="paragraph"/>
      </w:pPr>
      <w:r w:rsidRPr="00523E66">
        <w:tab/>
        <w:t>(h)</w:t>
      </w:r>
      <w:r w:rsidRPr="00523E66">
        <w:tab/>
        <w:t>a police force or service of a State or a Territory; or</w:t>
      </w:r>
    </w:p>
    <w:p w:rsidR="00DC348A" w:rsidRPr="00523E66" w:rsidRDefault="00DC348A" w:rsidP="00DC348A">
      <w:pPr>
        <w:pStyle w:val="paragraph"/>
      </w:pPr>
      <w:r w:rsidRPr="00523E66">
        <w:tab/>
        <w:t>(i)</w:t>
      </w:r>
      <w:r w:rsidRPr="00523E66">
        <w:tab/>
        <w:t xml:space="preserve">the </w:t>
      </w:r>
      <w:smartTag w:uri="urn:schemas-microsoft-com:office:smarttags" w:element="State">
        <w:smartTag w:uri="urn:schemas-microsoft-com:office:smarttags" w:element="place">
          <w:r w:rsidRPr="00523E66">
            <w:t>New South Wales</w:t>
          </w:r>
        </w:smartTag>
      </w:smartTag>
      <w:r w:rsidRPr="00523E66">
        <w:t xml:space="preserve"> Crime Commission; or</w:t>
      </w:r>
    </w:p>
    <w:p w:rsidR="00DC348A" w:rsidRPr="00523E66" w:rsidRDefault="00DC348A" w:rsidP="00DC348A">
      <w:pPr>
        <w:pStyle w:val="paragraph"/>
      </w:pPr>
      <w:r w:rsidRPr="00523E66">
        <w:tab/>
        <w:t>(j)</w:t>
      </w:r>
      <w:r w:rsidRPr="00523E66">
        <w:tab/>
        <w:t xml:space="preserve">the Independent Commission Against Corruption of </w:t>
      </w:r>
      <w:smartTag w:uri="urn:schemas-microsoft-com:office:smarttags" w:element="State">
        <w:smartTag w:uri="urn:schemas-microsoft-com:office:smarttags" w:element="place">
          <w:r w:rsidRPr="00523E66">
            <w:t>New South Wales</w:t>
          </w:r>
        </w:smartTag>
      </w:smartTag>
      <w:r w:rsidRPr="00523E66">
        <w:t>; or</w:t>
      </w:r>
    </w:p>
    <w:p w:rsidR="00DC348A" w:rsidRPr="00523E66" w:rsidRDefault="00DC348A" w:rsidP="00DC348A">
      <w:pPr>
        <w:pStyle w:val="paragraph"/>
      </w:pPr>
      <w:r w:rsidRPr="00523E66">
        <w:tab/>
        <w:t>(k)</w:t>
      </w:r>
      <w:r w:rsidRPr="00523E66">
        <w:tab/>
        <w:t xml:space="preserve">the </w:t>
      </w:r>
      <w:r w:rsidR="007033E6" w:rsidRPr="00523E66">
        <w:t>Law Enforcement Conduct Commission</w:t>
      </w:r>
      <w:r w:rsidRPr="00523E66">
        <w:t xml:space="preserve"> of </w:t>
      </w:r>
      <w:smartTag w:uri="urn:schemas-microsoft-com:office:smarttags" w:element="State">
        <w:smartTag w:uri="urn:schemas-microsoft-com:office:smarttags" w:element="place">
          <w:r w:rsidRPr="00523E66">
            <w:t>New South Wales</w:t>
          </w:r>
        </w:smartTag>
      </w:smartTag>
      <w:r w:rsidRPr="00523E66">
        <w:t>; or</w:t>
      </w:r>
    </w:p>
    <w:p w:rsidR="00BA2E11" w:rsidRPr="00523E66" w:rsidRDefault="00BA2E11" w:rsidP="00BA2E11">
      <w:pPr>
        <w:pStyle w:val="paragraph"/>
      </w:pPr>
      <w:r w:rsidRPr="00523E66">
        <w:lastRenderedPageBreak/>
        <w:tab/>
        <w:t>(ka)</w:t>
      </w:r>
      <w:r w:rsidRPr="00523E66">
        <w:tab/>
        <w:t xml:space="preserve">the </w:t>
      </w:r>
      <w:r w:rsidR="009435CC" w:rsidRPr="00523E66">
        <w:t>Independent Broad</w:t>
      </w:r>
      <w:r w:rsidR="006E1E86">
        <w:noBreakHyphen/>
      </w:r>
      <w:r w:rsidR="009435CC" w:rsidRPr="00523E66">
        <w:t>based Anti</w:t>
      </w:r>
      <w:r w:rsidR="006E1E86">
        <w:noBreakHyphen/>
      </w:r>
      <w:r w:rsidR="009435CC" w:rsidRPr="00523E66">
        <w:t>corruption Commission</w:t>
      </w:r>
      <w:r w:rsidRPr="00523E66">
        <w:t xml:space="preserve"> of Victoria; or</w:t>
      </w:r>
    </w:p>
    <w:p w:rsidR="00AE42C9" w:rsidRPr="00523E66" w:rsidRDefault="00AE42C9" w:rsidP="00AE42C9">
      <w:pPr>
        <w:pStyle w:val="paragraph"/>
      </w:pPr>
      <w:r w:rsidRPr="00523E66">
        <w:tab/>
        <w:t>(l)</w:t>
      </w:r>
      <w:r w:rsidRPr="00523E66">
        <w:tab/>
        <w:t xml:space="preserve">the Crime and </w:t>
      </w:r>
      <w:r w:rsidR="004A08AF" w:rsidRPr="00523E66">
        <w:t>Corruption</w:t>
      </w:r>
      <w:r w:rsidRPr="00523E66">
        <w:t xml:space="preserve"> Commission of </w:t>
      </w:r>
      <w:smartTag w:uri="urn:schemas-microsoft-com:office:smarttags" w:element="State">
        <w:smartTag w:uri="urn:schemas-microsoft-com:office:smarttags" w:element="place">
          <w:r w:rsidRPr="00523E66">
            <w:t>Queensland</w:t>
          </w:r>
        </w:smartTag>
      </w:smartTag>
      <w:r w:rsidRPr="00523E66">
        <w:t>; or</w:t>
      </w:r>
    </w:p>
    <w:p w:rsidR="0080157F" w:rsidRPr="00523E66" w:rsidRDefault="0080157F" w:rsidP="0080157F">
      <w:pPr>
        <w:pStyle w:val="paragraph"/>
      </w:pPr>
      <w:r w:rsidRPr="00523E66">
        <w:tab/>
        <w:t>(la)</w:t>
      </w:r>
      <w:r w:rsidRPr="00523E66">
        <w:tab/>
        <w:t>the Corruption and Crime Commission of Western Australia; or</w:t>
      </w:r>
    </w:p>
    <w:p w:rsidR="004A08AF" w:rsidRPr="00523E66" w:rsidRDefault="004A08AF" w:rsidP="004A08AF">
      <w:pPr>
        <w:pStyle w:val="paragraph"/>
      </w:pPr>
      <w:r w:rsidRPr="00523E66">
        <w:tab/>
        <w:t>(lb)</w:t>
      </w:r>
      <w:r w:rsidRPr="00523E66">
        <w:tab/>
        <w:t>the Independent Commissioner Against Corruption of South Australia; or</w:t>
      </w:r>
    </w:p>
    <w:p w:rsidR="00DC348A" w:rsidRPr="00523E66" w:rsidRDefault="00DC348A" w:rsidP="00DC348A">
      <w:pPr>
        <w:pStyle w:val="paragraph"/>
      </w:pPr>
      <w:r w:rsidRPr="00523E66">
        <w:tab/>
        <w:t>(m)</w:t>
      </w:r>
      <w:r w:rsidRPr="00523E66">
        <w:tab/>
        <w:t>another prescribed authority or body that is established under a law of a State or Territory to conduct criminal investigations or inquiries; or</w:t>
      </w:r>
    </w:p>
    <w:p w:rsidR="00DC348A" w:rsidRPr="00523E66" w:rsidRDefault="00DC348A" w:rsidP="00DC348A">
      <w:pPr>
        <w:pStyle w:val="paragraph"/>
      </w:pPr>
      <w:r w:rsidRPr="00523E66">
        <w:tab/>
        <w:t>(n)</w:t>
      </w:r>
      <w:r w:rsidRPr="00523E66">
        <w:tab/>
        <w:t>a State or Territory authority, to the extent that it is responsible for administering, or performing a function under, a law that imposes a penalty or sanction or a prescribed law; or</w:t>
      </w:r>
    </w:p>
    <w:p w:rsidR="00DC348A" w:rsidRPr="00523E66" w:rsidRDefault="00DC348A" w:rsidP="00DC348A">
      <w:pPr>
        <w:pStyle w:val="paragraph"/>
      </w:pPr>
      <w:r w:rsidRPr="00523E66">
        <w:tab/>
        <w:t>(o)</w:t>
      </w:r>
      <w:r w:rsidRPr="00523E66">
        <w:tab/>
        <w:t>a State or Territory authority, to the extent that it is responsible for administering a law relating to the protection of the public revenue.</w:t>
      </w:r>
    </w:p>
    <w:p w:rsidR="0080157F" w:rsidRPr="00523E66" w:rsidRDefault="0080157F" w:rsidP="0080157F">
      <w:pPr>
        <w:pStyle w:val="Definition"/>
      </w:pPr>
      <w:r w:rsidRPr="00523E66">
        <w:rPr>
          <w:b/>
          <w:i/>
        </w:rPr>
        <w:t>enforcement related activity</w:t>
      </w:r>
      <w:r w:rsidRPr="00523E66">
        <w:t xml:space="preserve"> means:</w:t>
      </w:r>
    </w:p>
    <w:p w:rsidR="0080157F" w:rsidRPr="00523E66" w:rsidRDefault="0080157F" w:rsidP="0080157F">
      <w:pPr>
        <w:pStyle w:val="paragraph"/>
      </w:pPr>
      <w:r w:rsidRPr="00523E66">
        <w:tab/>
        <w:t>(a)</w:t>
      </w:r>
      <w:r w:rsidRPr="00523E66">
        <w:tab/>
        <w:t>the prevention, detection, investigation, prosecution or punishment of:</w:t>
      </w:r>
    </w:p>
    <w:p w:rsidR="0080157F" w:rsidRPr="00523E66" w:rsidRDefault="0080157F" w:rsidP="0080157F">
      <w:pPr>
        <w:pStyle w:val="paragraphsub"/>
      </w:pPr>
      <w:r w:rsidRPr="00523E66">
        <w:tab/>
        <w:t>(i)</w:t>
      </w:r>
      <w:r w:rsidRPr="00523E66">
        <w:tab/>
        <w:t>criminal offences; or</w:t>
      </w:r>
    </w:p>
    <w:p w:rsidR="0080157F" w:rsidRPr="00523E66" w:rsidRDefault="0080157F" w:rsidP="0080157F">
      <w:pPr>
        <w:pStyle w:val="paragraphsub"/>
      </w:pPr>
      <w:r w:rsidRPr="00523E66">
        <w:tab/>
        <w:t>(ii)</w:t>
      </w:r>
      <w:r w:rsidRPr="00523E66">
        <w:tab/>
        <w:t>breaches of a law imposing a penalty or sanction; or</w:t>
      </w:r>
    </w:p>
    <w:p w:rsidR="0080157F" w:rsidRPr="00523E66" w:rsidRDefault="0080157F" w:rsidP="0080157F">
      <w:pPr>
        <w:pStyle w:val="paragraph"/>
      </w:pPr>
      <w:r w:rsidRPr="00523E66">
        <w:tab/>
        <w:t>(b)</w:t>
      </w:r>
      <w:r w:rsidRPr="00523E66">
        <w:tab/>
        <w:t>the conduct of surveillance activities, intelligence gathering activities or monitoring activities; or</w:t>
      </w:r>
    </w:p>
    <w:p w:rsidR="0080157F" w:rsidRPr="00523E66" w:rsidRDefault="0080157F" w:rsidP="0080157F">
      <w:pPr>
        <w:pStyle w:val="paragraph"/>
      </w:pPr>
      <w:r w:rsidRPr="00523E66">
        <w:tab/>
        <w:t>(c)</w:t>
      </w:r>
      <w:r w:rsidRPr="00523E66">
        <w:tab/>
        <w:t>the conduct of protective or custodial activities; or</w:t>
      </w:r>
    </w:p>
    <w:p w:rsidR="0080157F" w:rsidRPr="00523E66" w:rsidRDefault="0080157F" w:rsidP="0080157F">
      <w:pPr>
        <w:pStyle w:val="paragraph"/>
      </w:pPr>
      <w:r w:rsidRPr="00523E66">
        <w:tab/>
        <w:t>(d)</w:t>
      </w:r>
      <w:r w:rsidRPr="00523E66">
        <w:tab/>
        <w:t>the enforcement of laws relating to the confiscation of the proceeds of crime; or</w:t>
      </w:r>
    </w:p>
    <w:p w:rsidR="0080157F" w:rsidRPr="00523E66" w:rsidRDefault="0080157F" w:rsidP="0080157F">
      <w:pPr>
        <w:pStyle w:val="paragraph"/>
      </w:pPr>
      <w:r w:rsidRPr="00523E66">
        <w:tab/>
        <w:t>(e)</w:t>
      </w:r>
      <w:r w:rsidRPr="00523E66">
        <w:tab/>
        <w:t>the protection of the public revenue; or</w:t>
      </w:r>
    </w:p>
    <w:p w:rsidR="0080157F" w:rsidRPr="00523E66" w:rsidRDefault="0080157F" w:rsidP="0080157F">
      <w:pPr>
        <w:pStyle w:val="paragraph"/>
      </w:pPr>
      <w:r w:rsidRPr="00523E66">
        <w:tab/>
        <w:t>(f)</w:t>
      </w:r>
      <w:r w:rsidRPr="00523E66">
        <w:tab/>
        <w:t>the prevention, detection, investigation or remedying of misconduct of a serious nature, or other conduct prescribed by the regulations; or</w:t>
      </w:r>
    </w:p>
    <w:p w:rsidR="0080157F" w:rsidRPr="00523E66" w:rsidRDefault="0080157F" w:rsidP="0080157F">
      <w:pPr>
        <w:pStyle w:val="paragraph"/>
      </w:pPr>
      <w:r w:rsidRPr="00523E66">
        <w:tab/>
        <w:t>(g)</w:t>
      </w:r>
      <w:r w:rsidRPr="00523E66">
        <w:tab/>
        <w:t>the preparation for, or conduct of, proceedings before any court or tribunal, or the implementation of court/tribunal orders.</w:t>
      </w:r>
    </w:p>
    <w:p w:rsidR="0080157F" w:rsidRPr="00523E66" w:rsidRDefault="0080157F" w:rsidP="0080157F">
      <w:pPr>
        <w:pStyle w:val="Definition"/>
      </w:pPr>
      <w:r w:rsidRPr="00523E66">
        <w:rPr>
          <w:b/>
          <w:i/>
        </w:rPr>
        <w:lastRenderedPageBreak/>
        <w:t>entity</w:t>
      </w:r>
      <w:r w:rsidRPr="00523E66">
        <w:t xml:space="preserve"> means:</w:t>
      </w:r>
    </w:p>
    <w:p w:rsidR="0080157F" w:rsidRPr="00523E66" w:rsidRDefault="0080157F" w:rsidP="0080157F">
      <w:pPr>
        <w:pStyle w:val="paragraph"/>
      </w:pPr>
      <w:r w:rsidRPr="00523E66">
        <w:tab/>
        <w:t>(a)</w:t>
      </w:r>
      <w:r w:rsidRPr="00523E66">
        <w:tab/>
        <w:t>an agency; or</w:t>
      </w:r>
    </w:p>
    <w:p w:rsidR="0080157F" w:rsidRPr="00523E66" w:rsidRDefault="0080157F" w:rsidP="0080157F">
      <w:pPr>
        <w:pStyle w:val="paragraph"/>
      </w:pPr>
      <w:r w:rsidRPr="00523E66">
        <w:tab/>
        <w:t>(b)</w:t>
      </w:r>
      <w:r w:rsidRPr="00523E66">
        <w:tab/>
        <w:t>an organisation; or</w:t>
      </w:r>
    </w:p>
    <w:p w:rsidR="0080157F" w:rsidRPr="00523E66" w:rsidRDefault="0080157F" w:rsidP="0080157F">
      <w:pPr>
        <w:pStyle w:val="paragraph"/>
      </w:pPr>
      <w:r w:rsidRPr="00523E66">
        <w:tab/>
        <w:t>(c)</w:t>
      </w:r>
      <w:r w:rsidRPr="00523E66">
        <w:tab/>
        <w:t>a small business operator.</w:t>
      </w:r>
    </w:p>
    <w:p w:rsidR="00DC348A" w:rsidRPr="00523E66" w:rsidRDefault="00DC348A" w:rsidP="00DC348A">
      <w:pPr>
        <w:pStyle w:val="Definition"/>
      </w:pPr>
      <w:r w:rsidRPr="00523E66">
        <w:rPr>
          <w:b/>
          <w:i/>
        </w:rPr>
        <w:t>Federal Court</w:t>
      </w:r>
      <w:r w:rsidRPr="00523E66">
        <w:t xml:space="preserve"> means the Federal Court of Australia.</w:t>
      </w:r>
    </w:p>
    <w:p w:rsidR="00DC348A" w:rsidRPr="00523E66" w:rsidRDefault="00DC348A" w:rsidP="00DC348A">
      <w:pPr>
        <w:pStyle w:val="Definition"/>
      </w:pPr>
      <w:r w:rsidRPr="00523E66">
        <w:rPr>
          <w:b/>
          <w:i/>
        </w:rPr>
        <w:t>file number complaint</w:t>
      </w:r>
      <w:r w:rsidRPr="00523E66">
        <w:t xml:space="preserve"> means a complaint about an act or practice that, if established, would be an interference with the privacy of </w:t>
      </w:r>
      <w:r w:rsidR="002D679B" w:rsidRPr="00523E66">
        <w:t>an individual</w:t>
      </w:r>
      <w:r w:rsidRPr="00523E66">
        <w:t>:</w:t>
      </w:r>
    </w:p>
    <w:p w:rsidR="00DC348A" w:rsidRPr="00523E66" w:rsidRDefault="00DC348A" w:rsidP="00DC348A">
      <w:pPr>
        <w:pStyle w:val="paragraph"/>
      </w:pPr>
      <w:r w:rsidRPr="00523E66">
        <w:tab/>
        <w:t>(a)</w:t>
      </w:r>
      <w:r w:rsidRPr="00523E66">
        <w:tab/>
        <w:t xml:space="preserve">because it breached a </w:t>
      </w:r>
      <w:r w:rsidR="002D679B" w:rsidRPr="00523E66">
        <w:t>rule</w:t>
      </w:r>
      <w:r w:rsidRPr="00523E66">
        <w:t xml:space="preserve"> issued under </w:t>
      </w:r>
      <w:r w:rsidR="00523E66">
        <w:t>section 1</w:t>
      </w:r>
      <w:r w:rsidRPr="00523E66">
        <w:t>7; or</w:t>
      </w:r>
    </w:p>
    <w:p w:rsidR="00DC348A" w:rsidRPr="00523E66" w:rsidRDefault="00DC348A" w:rsidP="00DC348A">
      <w:pPr>
        <w:pStyle w:val="paragraph"/>
      </w:pPr>
      <w:r w:rsidRPr="00523E66">
        <w:tab/>
        <w:t>(b)</w:t>
      </w:r>
      <w:r w:rsidRPr="00523E66">
        <w:tab/>
        <w:t>because it involved an unauthorised requirement or request for disclosure of a tax file number.</w:t>
      </w:r>
    </w:p>
    <w:p w:rsidR="00DC348A" w:rsidRPr="00523E66" w:rsidRDefault="00DC348A" w:rsidP="00DC348A">
      <w:pPr>
        <w:pStyle w:val="Definition"/>
      </w:pPr>
      <w:r w:rsidRPr="00523E66">
        <w:rPr>
          <w:b/>
          <w:i/>
        </w:rPr>
        <w:t xml:space="preserve">financial corporation </w:t>
      </w:r>
      <w:r w:rsidRPr="00523E66">
        <w:t>means a financial corporation within the meaning of paragraph</w:t>
      </w:r>
      <w:r w:rsidR="00683B1D" w:rsidRPr="00523E66">
        <w:t> </w:t>
      </w:r>
      <w:r w:rsidRPr="00523E66">
        <w:t>51(xx) of the Constitution.</w:t>
      </w:r>
    </w:p>
    <w:p w:rsidR="00842FD9" w:rsidRPr="00523E66" w:rsidRDefault="00842FD9" w:rsidP="00842FD9">
      <w:pPr>
        <w:pStyle w:val="Definition"/>
      </w:pPr>
      <w:r w:rsidRPr="00523E66">
        <w:rPr>
          <w:b/>
          <w:i/>
        </w:rPr>
        <w:t>financial hardship arrangement</w:t>
      </w:r>
      <w:r w:rsidRPr="00523E66">
        <w:t xml:space="preserve"> has the meaning given by subsection 6QA(1).</w:t>
      </w:r>
    </w:p>
    <w:p w:rsidR="00842FD9" w:rsidRPr="00523E66" w:rsidRDefault="00842FD9" w:rsidP="00842FD9">
      <w:pPr>
        <w:pStyle w:val="Definition"/>
      </w:pPr>
      <w:r w:rsidRPr="00523E66">
        <w:rPr>
          <w:b/>
          <w:i/>
        </w:rPr>
        <w:t>financial hardship information</w:t>
      </w:r>
      <w:r w:rsidRPr="00523E66">
        <w:t xml:space="preserve"> has the meaning given by subsection 6QA(4).</w:t>
      </w:r>
    </w:p>
    <w:p w:rsidR="00DC348A" w:rsidRPr="00523E66" w:rsidRDefault="00DC348A" w:rsidP="00DC348A">
      <w:pPr>
        <w:pStyle w:val="Definition"/>
      </w:pPr>
      <w:r w:rsidRPr="00523E66">
        <w:rPr>
          <w:b/>
          <w:i/>
        </w:rPr>
        <w:t>foreign corporation</w:t>
      </w:r>
      <w:r w:rsidRPr="00523E66">
        <w:t xml:space="preserve"> means a foreign corporation within the meaning of paragraph</w:t>
      </w:r>
      <w:r w:rsidR="00683B1D" w:rsidRPr="00523E66">
        <w:t> </w:t>
      </w:r>
      <w:r w:rsidRPr="00523E66">
        <w:t>51(xx) of the Constitution.</w:t>
      </w:r>
    </w:p>
    <w:p w:rsidR="00DC348A" w:rsidRPr="00523E66" w:rsidRDefault="00DC348A" w:rsidP="00DC348A">
      <w:pPr>
        <w:pStyle w:val="Definition"/>
      </w:pPr>
      <w:r w:rsidRPr="00523E66">
        <w:rPr>
          <w:b/>
          <w:i/>
        </w:rPr>
        <w:t>Freedom of Information Act</w:t>
      </w:r>
      <w:r w:rsidRPr="00523E66">
        <w:t xml:space="preserve"> means the </w:t>
      </w:r>
      <w:r w:rsidRPr="00523E66">
        <w:rPr>
          <w:i/>
        </w:rPr>
        <w:t>Freedom of Information Act 1982</w:t>
      </w:r>
      <w:r w:rsidRPr="00523E66">
        <w:t>.</w:t>
      </w:r>
    </w:p>
    <w:p w:rsidR="0080157F" w:rsidRPr="00523E66" w:rsidRDefault="0080157F" w:rsidP="0080157F">
      <w:pPr>
        <w:pStyle w:val="Definition"/>
      </w:pPr>
      <w:r w:rsidRPr="00523E66">
        <w:rPr>
          <w:b/>
          <w:i/>
        </w:rPr>
        <w:t>generally available publication</w:t>
      </w:r>
      <w:r w:rsidRPr="00523E66">
        <w:t xml:space="preserve"> means a magazine, book, article, newspaper or other publication that is, or will be, generally available to members of the public:</w:t>
      </w:r>
    </w:p>
    <w:p w:rsidR="0080157F" w:rsidRPr="00523E66" w:rsidRDefault="0080157F" w:rsidP="0080157F">
      <w:pPr>
        <w:pStyle w:val="paragraph"/>
      </w:pPr>
      <w:r w:rsidRPr="00523E66">
        <w:tab/>
        <w:t>(a)</w:t>
      </w:r>
      <w:r w:rsidRPr="00523E66">
        <w:tab/>
        <w:t>whether or not it is published in print, electronically or in any other form; and</w:t>
      </w:r>
    </w:p>
    <w:p w:rsidR="0080157F" w:rsidRPr="00523E66" w:rsidRDefault="0080157F" w:rsidP="0080157F">
      <w:pPr>
        <w:pStyle w:val="paragraph"/>
      </w:pPr>
      <w:r w:rsidRPr="00523E66">
        <w:tab/>
        <w:t>(b)</w:t>
      </w:r>
      <w:r w:rsidRPr="00523E66">
        <w:tab/>
        <w:t>whether or not it is available on the payment of a fee.</w:t>
      </w:r>
    </w:p>
    <w:p w:rsidR="002B35CD" w:rsidRPr="00523E66" w:rsidRDefault="002B35CD" w:rsidP="002B35CD">
      <w:pPr>
        <w:pStyle w:val="Definition"/>
      </w:pPr>
      <w:r w:rsidRPr="00523E66">
        <w:rPr>
          <w:b/>
          <w:i/>
        </w:rPr>
        <w:t>genetic relative</w:t>
      </w:r>
      <w:r w:rsidRPr="00523E66">
        <w:t xml:space="preserve"> of an individual (the </w:t>
      </w:r>
      <w:r w:rsidRPr="00523E66">
        <w:rPr>
          <w:b/>
          <w:i/>
        </w:rPr>
        <w:t>first individual</w:t>
      </w:r>
      <w:r w:rsidRPr="00523E66">
        <w:t>) means another individual who is related to the first individual by blood, including but not limited to a sibling, a parent or a descendant of the first individual.</w:t>
      </w:r>
    </w:p>
    <w:p w:rsidR="00DC348A" w:rsidRPr="00523E66" w:rsidRDefault="00DC348A" w:rsidP="00DC348A">
      <w:pPr>
        <w:pStyle w:val="Definition"/>
      </w:pPr>
      <w:r w:rsidRPr="00523E66">
        <w:rPr>
          <w:b/>
          <w:i/>
        </w:rPr>
        <w:lastRenderedPageBreak/>
        <w:t>government contract</w:t>
      </w:r>
      <w:r w:rsidRPr="00523E66">
        <w:t xml:space="preserve"> means a Commonwealth contract or a State contract.</w:t>
      </w:r>
    </w:p>
    <w:p w:rsidR="009970C8" w:rsidRPr="00523E66" w:rsidRDefault="009970C8" w:rsidP="009970C8">
      <w:pPr>
        <w:pStyle w:val="Definition"/>
      </w:pPr>
      <w:r w:rsidRPr="00523E66">
        <w:rPr>
          <w:b/>
          <w:i/>
        </w:rPr>
        <w:t>government related identifier</w:t>
      </w:r>
      <w:r w:rsidRPr="00523E66">
        <w:t xml:space="preserve"> of an individual means an identifier of the individual that has been assigned by:</w:t>
      </w:r>
    </w:p>
    <w:p w:rsidR="009970C8" w:rsidRPr="00523E66" w:rsidRDefault="009970C8" w:rsidP="009970C8">
      <w:pPr>
        <w:pStyle w:val="paragraph"/>
      </w:pPr>
      <w:r w:rsidRPr="00523E66">
        <w:tab/>
        <w:t>(a)</w:t>
      </w:r>
      <w:r w:rsidRPr="00523E66">
        <w:tab/>
        <w:t>an agency; or</w:t>
      </w:r>
    </w:p>
    <w:p w:rsidR="009970C8" w:rsidRPr="00523E66" w:rsidRDefault="009970C8" w:rsidP="009970C8">
      <w:pPr>
        <w:pStyle w:val="paragraph"/>
      </w:pPr>
      <w:r w:rsidRPr="00523E66">
        <w:tab/>
        <w:t>(b)</w:t>
      </w:r>
      <w:r w:rsidRPr="00523E66">
        <w:tab/>
        <w:t>a State or Territory authority; or</w:t>
      </w:r>
    </w:p>
    <w:p w:rsidR="009970C8" w:rsidRPr="00523E66" w:rsidRDefault="009970C8" w:rsidP="009970C8">
      <w:pPr>
        <w:pStyle w:val="paragraph"/>
      </w:pPr>
      <w:r w:rsidRPr="00523E66">
        <w:tab/>
        <w:t>(c)</w:t>
      </w:r>
      <w:r w:rsidRPr="00523E66">
        <w:tab/>
        <w:t>an agent of an agency, or a State or Territory authority, acting in its capacity as agent; or</w:t>
      </w:r>
    </w:p>
    <w:p w:rsidR="009970C8" w:rsidRPr="00523E66" w:rsidRDefault="009970C8" w:rsidP="009970C8">
      <w:pPr>
        <w:pStyle w:val="paragraph"/>
      </w:pPr>
      <w:r w:rsidRPr="00523E66">
        <w:tab/>
        <w:t>(d)</w:t>
      </w:r>
      <w:r w:rsidRPr="00523E66">
        <w:tab/>
        <w:t>a contracted service provider for a Commonwealth contract, or a State contract, acting in its capacity as contracted service provider for that contract.</w:t>
      </w:r>
    </w:p>
    <w:p w:rsidR="004373E0" w:rsidRPr="00523E66" w:rsidRDefault="004373E0" w:rsidP="004373E0">
      <w:pPr>
        <w:pStyle w:val="Definition"/>
      </w:pPr>
      <w:r w:rsidRPr="00523E66">
        <w:rPr>
          <w:b/>
          <w:i/>
        </w:rPr>
        <w:t>guarantee</w:t>
      </w:r>
      <w:r w:rsidRPr="00523E66">
        <w:t xml:space="preserve"> includes an indemnity given against the default of a person in making a payment in relation to credit that has been applied for by, or provided to, the person.</w:t>
      </w:r>
    </w:p>
    <w:p w:rsidR="002D679B" w:rsidRPr="00523E66" w:rsidRDefault="002D679B" w:rsidP="002D679B">
      <w:pPr>
        <w:pStyle w:val="Definition"/>
      </w:pPr>
      <w:r w:rsidRPr="00523E66">
        <w:rPr>
          <w:b/>
          <w:i/>
        </w:rPr>
        <w:t>guidance related functions</w:t>
      </w:r>
      <w:r w:rsidRPr="00523E66">
        <w:t xml:space="preserve"> has the meaning given by subsection</w:t>
      </w:r>
      <w:r w:rsidR="00683B1D" w:rsidRPr="00523E66">
        <w:t> </w:t>
      </w:r>
      <w:r w:rsidRPr="00523E66">
        <w:t>28(1).</w:t>
      </w:r>
    </w:p>
    <w:p w:rsidR="00945A0D" w:rsidRPr="00523E66" w:rsidRDefault="00945A0D" w:rsidP="00945A0D">
      <w:pPr>
        <w:pStyle w:val="Definition"/>
      </w:pPr>
      <w:r w:rsidRPr="00523E66">
        <w:rPr>
          <w:b/>
          <w:i/>
        </w:rPr>
        <w:t>healthcare identifier</w:t>
      </w:r>
      <w:r w:rsidRPr="00523E66">
        <w:t xml:space="preserve"> has the meaning given by the </w:t>
      </w:r>
      <w:r w:rsidRPr="00523E66">
        <w:rPr>
          <w:i/>
        </w:rPr>
        <w:t>Healthcare Identifiers Act 2010</w:t>
      </w:r>
      <w:r w:rsidRPr="00523E66">
        <w:t>.</w:t>
      </w:r>
    </w:p>
    <w:p w:rsidR="00945A0D" w:rsidRPr="00523E66" w:rsidRDefault="00945A0D" w:rsidP="00F2655E">
      <w:pPr>
        <w:pStyle w:val="Definition"/>
        <w:keepNext/>
      </w:pPr>
      <w:r w:rsidRPr="00523E66">
        <w:rPr>
          <w:b/>
          <w:i/>
        </w:rPr>
        <w:t>healthcare identifier offence</w:t>
      </w:r>
      <w:r w:rsidRPr="00523E66">
        <w:t xml:space="preserve"> means:</w:t>
      </w:r>
    </w:p>
    <w:p w:rsidR="00945A0D" w:rsidRPr="00523E66" w:rsidRDefault="00945A0D" w:rsidP="00945A0D">
      <w:pPr>
        <w:pStyle w:val="paragraph"/>
      </w:pPr>
      <w:r w:rsidRPr="00523E66">
        <w:tab/>
        <w:t>(a)</w:t>
      </w:r>
      <w:r w:rsidRPr="00523E66">
        <w:tab/>
        <w:t>an offence against section</w:t>
      </w:r>
      <w:r w:rsidR="00683B1D" w:rsidRPr="00523E66">
        <w:t> </w:t>
      </w:r>
      <w:r w:rsidRPr="00523E66">
        <w:t xml:space="preserve">26 of the </w:t>
      </w:r>
      <w:r w:rsidRPr="00523E66">
        <w:rPr>
          <w:i/>
        </w:rPr>
        <w:t>Healthcare Identifiers Act 2010</w:t>
      </w:r>
      <w:r w:rsidRPr="00523E66">
        <w:t>; or</w:t>
      </w:r>
    </w:p>
    <w:p w:rsidR="00945A0D" w:rsidRPr="00523E66" w:rsidRDefault="00945A0D" w:rsidP="00945A0D">
      <w:pPr>
        <w:pStyle w:val="paragraph"/>
      </w:pPr>
      <w:r w:rsidRPr="00523E66">
        <w:tab/>
        <w:t>(b)</w:t>
      </w:r>
      <w:r w:rsidRPr="00523E66">
        <w:tab/>
        <w:t>an offence against section</w:t>
      </w:r>
      <w:r w:rsidR="00683B1D" w:rsidRPr="00523E66">
        <w:t> </w:t>
      </w:r>
      <w:r w:rsidRPr="00523E66">
        <w:t xml:space="preserve">6 of the </w:t>
      </w:r>
      <w:r w:rsidRPr="00523E66">
        <w:rPr>
          <w:i/>
        </w:rPr>
        <w:t>Crimes Act 1914</w:t>
      </w:r>
      <w:r w:rsidRPr="00523E66">
        <w:t xml:space="preserve"> that relates to an offence mentioned in </w:t>
      </w:r>
      <w:r w:rsidR="00683B1D" w:rsidRPr="00523E66">
        <w:t>paragraph (</w:t>
      </w:r>
      <w:r w:rsidRPr="00523E66">
        <w:t>a) of this definition.</w:t>
      </w:r>
    </w:p>
    <w:p w:rsidR="00945A0D" w:rsidRPr="00523E66" w:rsidRDefault="00945A0D" w:rsidP="00945A0D">
      <w:pPr>
        <w:pStyle w:val="notetext"/>
      </w:pPr>
      <w:r w:rsidRPr="00523E66">
        <w:t>Note:</w:t>
      </w:r>
      <w:r w:rsidRPr="00523E66">
        <w:tab/>
        <w:t xml:space="preserve">For ancillary offences, see </w:t>
      </w:r>
      <w:r w:rsidR="00523E66">
        <w:t>section 1</w:t>
      </w:r>
      <w:r w:rsidRPr="00523E66">
        <w:t xml:space="preserve">1.6 of the </w:t>
      </w:r>
      <w:r w:rsidRPr="00523E66">
        <w:rPr>
          <w:i/>
        </w:rPr>
        <w:t>Criminal Code</w:t>
      </w:r>
      <w:r w:rsidRPr="00523E66">
        <w:t>.</w:t>
      </w:r>
    </w:p>
    <w:p w:rsidR="00611D2A" w:rsidRPr="00523E66" w:rsidRDefault="00611D2A" w:rsidP="00611D2A">
      <w:pPr>
        <w:pStyle w:val="Definition"/>
      </w:pPr>
      <w:r w:rsidRPr="00523E66">
        <w:rPr>
          <w:b/>
          <w:i/>
        </w:rPr>
        <w:t>health information</w:t>
      </w:r>
      <w:r w:rsidRPr="00523E66">
        <w:t xml:space="preserve"> has the meaning given by section</w:t>
      </w:r>
      <w:r w:rsidR="00683B1D" w:rsidRPr="00523E66">
        <w:t> </w:t>
      </w:r>
      <w:r w:rsidRPr="00523E66">
        <w:t>6FA.</w:t>
      </w:r>
    </w:p>
    <w:p w:rsidR="00611D2A" w:rsidRPr="00523E66" w:rsidRDefault="00611D2A" w:rsidP="00611D2A">
      <w:pPr>
        <w:pStyle w:val="Definition"/>
      </w:pPr>
      <w:r w:rsidRPr="00523E66">
        <w:rPr>
          <w:b/>
          <w:i/>
        </w:rPr>
        <w:t xml:space="preserve">health service </w:t>
      </w:r>
      <w:r w:rsidRPr="00523E66">
        <w:t>has the meaning given by section</w:t>
      </w:r>
      <w:r w:rsidR="00683B1D" w:rsidRPr="00523E66">
        <w:t> </w:t>
      </w:r>
      <w:r w:rsidRPr="00523E66">
        <w:t>6FB.</w:t>
      </w:r>
    </w:p>
    <w:p w:rsidR="00DC348A" w:rsidRPr="00523E66" w:rsidRDefault="00DC348A" w:rsidP="00DC348A">
      <w:pPr>
        <w:pStyle w:val="Definition"/>
      </w:pPr>
      <w:r w:rsidRPr="00523E66">
        <w:rPr>
          <w:b/>
          <w:i/>
        </w:rPr>
        <w:t>hearing services</w:t>
      </w:r>
      <w:r w:rsidRPr="00523E66">
        <w:t xml:space="preserve"> has the same meaning as in the </w:t>
      </w:r>
      <w:r w:rsidRPr="00523E66">
        <w:rPr>
          <w:i/>
        </w:rPr>
        <w:t>Hearing Services Administration Act 1997</w:t>
      </w:r>
      <w:r w:rsidRPr="00523E66">
        <w:t>.</w:t>
      </w:r>
    </w:p>
    <w:p w:rsidR="009970C8" w:rsidRPr="00523E66" w:rsidRDefault="009970C8" w:rsidP="009970C8">
      <w:pPr>
        <w:pStyle w:val="Definition"/>
      </w:pPr>
      <w:r w:rsidRPr="00523E66">
        <w:rPr>
          <w:b/>
          <w:i/>
        </w:rPr>
        <w:lastRenderedPageBreak/>
        <w:t>holds</w:t>
      </w:r>
      <w:r w:rsidRPr="00523E66">
        <w:t xml:space="preserve">: an entity </w:t>
      </w:r>
      <w:r w:rsidRPr="00523E66">
        <w:rPr>
          <w:b/>
          <w:i/>
        </w:rPr>
        <w:t>holds</w:t>
      </w:r>
      <w:r w:rsidRPr="00523E66">
        <w:t xml:space="preserve"> personal information if the entity has possession or control of a record that contains the personal information.</w:t>
      </w:r>
    </w:p>
    <w:p w:rsidR="009970C8" w:rsidRPr="00523E66" w:rsidRDefault="009970C8" w:rsidP="009970C8">
      <w:pPr>
        <w:pStyle w:val="notetext"/>
      </w:pPr>
      <w:r w:rsidRPr="00523E66">
        <w:t>Note:</w:t>
      </w:r>
      <w:r w:rsidRPr="00523E66">
        <w:tab/>
        <w:t xml:space="preserve">See </w:t>
      </w:r>
      <w:r w:rsidR="00523E66">
        <w:t>section 1</w:t>
      </w:r>
      <w:r w:rsidRPr="00523E66">
        <w:t>0 for when an agency is taken to hold a record.</w:t>
      </w:r>
    </w:p>
    <w:p w:rsidR="004373E0" w:rsidRPr="00523E66" w:rsidRDefault="004373E0" w:rsidP="004373E0">
      <w:pPr>
        <w:pStyle w:val="Definition"/>
      </w:pPr>
      <w:r w:rsidRPr="00523E66">
        <w:rPr>
          <w:b/>
          <w:i/>
        </w:rPr>
        <w:t>identification information</w:t>
      </w:r>
      <w:r w:rsidRPr="00523E66">
        <w:t xml:space="preserve"> about an individual means:</w:t>
      </w:r>
    </w:p>
    <w:p w:rsidR="004373E0" w:rsidRPr="00523E66" w:rsidRDefault="004373E0" w:rsidP="004373E0">
      <w:pPr>
        <w:pStyle w:val="paragraph"/>
      </w:pPr>
      <w:r w:rsidRPr="00523E66">
        <w:tab/>
        <w:t>(a)</w:t>
      </w:r>
      <w:r w:rsidRPr="00523E66">
        <w:tab/>
        <w:t>the individual’s full name; or</w:t>
      </w:r>
    </w:p>
    <w:p w:rsidR="004373E0" w:rsidRPr="00523E66" w:rsidRDefault="004373E0" w:rsidP="004373E0">
      <w:pPr>
        <w:pStyle w:val="paragraph"/>
      </w:pPr>
      <w:r w:rsidRPr="00523E66">
        <w:tab/>
        <w:t>(b)</w:t>
      </w:r>
      <w:r w:rsidRPr="00523E66">
        <w:tab/>
        <w:t>an alias or previous name of the individual; or</w:t>
      </w:r>
    </w:p>
    <w:p w:rsidR="004373E0" w:rsidRPr="00523E66" w:rsidRDefault="004373E0" w:rsidP="004373E0">
      <w:pPr>
        <w:pStyle w:val="paragraph"/>
      </w:pPr>
      <w:r w:rsidRPr="00523E66">
        <w:tab/>
        <w:t>(c)</w:t>
      </w:r>
      <w:r w:rsidRPr="00523E66">
        <w:tab/>
        <w:t>the individual’s date of birth; or</w:t>
      </w:r>
    </w:p>
    <w:p w:rsidR="004373E0" w:rsidRPr="00523E66" w:rsidRDefault="004373E0" w:rsidP="004373E0">
      <w:pPr>
        <w:pStyle w:val="paragraph"/>
      </w:pPr>
      <w:r w:rsidRPr="00523E66">
        <w:tab/>
        <w:t>(d)</w:t>
      </w:r>
      <w:r w:rsidRPr="00523E66">
        <w:tab/>
        <w:t>the individual’s sex; or</w:t>
      </w:r>
    </w:p>
    <w:p w:rsidR="004373E0" w:rsidRPr="00523E66" w:rsidRDefault="004373E0" w:rsidP="004373E0">
      <w:pPr>
        <w:pStyle w:val="paragraph"/>
      </w:pPr>
      <w:r w:rsidRPr="00523E66">
        <w:tab/>
        <w:t>(e)</w:t>
      </w:r>
      <w:r w:rsidRPr="00523E66">
        <w:tab/>
        <w:t>the individual’s current or last known address, and 2 previous addresses (if any); or</w:t>
      </w:r>
    </w:p>
    <w:p w:rsidR="004373E0" w:rsidRPr="00523E66" w:rsidRDefault="004373E0" w:rsidP="004373E0">
      <w:pPr>
        <w:pStyle w:val="paragraph"/>
      </w:pPr>
      <w:r w:rsidRPr="00523E66">
        <w:tab/>
        <w:t>(f)</w:t>
      </w:r>
      <w:r w:rsidRPr="00523E66">
        <w:tab/>
        <w:t>the name of the individual’s current or last known employer; or</w:t>
      </w:r>
    </w:p>
    <w:p w:rsidR="004373E0" w:rsidRPr="00523E66" w:rsidRDefault="004373E0" w:rsidP="004373E0">
      <w:pPr>
        <w:pStyle w:val="paragraph"/>
      </w:pPr>
      <w:r w:rsidRPr="00523E66">
        <w:tab/>
        <w:t>(g)</w:t>
      </w:r>
      <w:r w:rsidRPr="00523E66">
        <w:tab/>
        <w:t>if the individual holds a driver’s licence—the individual’s driver’s licence number.</w:t>
      </w:r>
    </w:p>
    <w:p w:rsidR="009970C8" w:rsidRPr="00523E66" w:rsidRDefault="009970C8" w:rsidP="009970C8">
      <w:pPr>
        <w:pStyle w:val="Definition"/>
      </w:pPr>
      <w:r w:rsidRPr="00523E66">
        <w:rPr>
          <w:b/>
          <w:i/>
        </w:rPr>
        <w:t>identifier</w:t>
      </w:r>
      <w:r w:rsidRPr="00523E66">
        <w:t xml:space="preserve"> of an individual means a number, letter or symbol, or a combination of any or all of those things, that is used to identify the individual or to verify the identity of the individual, but does not include:</w:t>
      </w:r>
    </w:p>
    <w:p w:rsidR="009970C8" w:rsidRPr="00523E66" w:rsidRDefault="009970C8" w:rsidP="009970C8">
      <w:pPr>
        <w:pStyle w:val="paragraph"/>
      </w:pPr>
      <w:r w:rsidRPr="00523E66">
        <w:tab/>
        <w:t>(a)</w:t>
      </w:r>
      <w:r w:rsidRPr="00523E66">
        <w:tab/>
        <w:t>the individual’s name; or</w:t>
      </w:r>
    </w:p>
    <w:p w:rsidR="009970C8" w:rsidRPr="00523E66" w:rsidRDefault="009970C8" w:rsidP="009970C8">
      <w:pPr>
        <w:pStyle w:val="paragraph"/>
      </w:pPr>
      <w:r w:rsidRPr="00523E66">
        <w:tab/>
        <w:t>(b)</w:t>
      </w:r>
      <w:r w:rsidRPr="00523E66">
        <w:tab/>
        <w:t xml:space="preserve">the individual’s ABN (within the meaning of the </w:t>
      </w:r>
      <w:r w:rsidRPr="00523E66">
        <w:rPr>
          <w:i/>
        </w:rPr>
        <w:t>A New Tax System (Australian Business Number) Act 1999</w:t>
      </w:r>
      <w:r w:rsidRPr="00523E66">
        <w:t>); or</w:t>
      </w:r>
    </w:p>
    <w:p w:rsidR="009970C8" w:rsidRPr="00523E66" w:rsidRDefault="009970C8" w:rsidP="009970C8">
      <w:pPr>
        <w:pStyle w:val="paragraph"/>
      </w:pPr>
      <w:r w:rsidRPr="00523E66">
        <w:tab/>
        <w:t>(c)</w:t>
      </w:r>
      <w:r w:rsidRPr="00523E66">
        <w:tab/>
        <w:t>anything else prescribed by the regulations.</w:t>
      </w:r>
    </w:p>
    <w:p w:rsidR="009970C8" w:rsidRPr="00523E66" w:rsidRDefault="009970C8" w:rsidP="009970C8">
      <w:pPr>
        <w:pStyle w:val="Definition"/>
      </w:pPr>
      <w:r w:rsidRPr="00523E66">
        <w:rPr>
          <w:b/>
          <w:i/>
        </w:rPr>
        <w:t>Immigration Department</w:t>
      </w:r>
      <w:r w:rsidRPr="00523E66">
        <w:t xml:space="preserve"> means the Department administered by the Minister administering the </w:t>
      </w:r>
      <w:r w:rsidRPr="00523E66">
        <w:rPr>
          <w:i/>
        </w:rPr>
        <w:t>Migration Act 1958</w:t>
      </w:r>
      <w:r w:rsidRPr="00523E66">
        <w:t>.</w:t>
      </w:r>
    </w:p>
    <w:p w:rsidR="00DC348A" w:rsidRPr="00523E66" w:rsidRDefault="00DC348A" w:rsidP="00DC348A">
      <w:pPr>
        <w:pStyle w:val="Definition"/>
      </w:pPr>
      <w:r w:rsidRPr="00523E66">
        <w:rPr>
          <w:b/>
          <w:i/>
        </w:rPr>
        <w:t>individual</w:t>
      </w:r>
      <w:r w:rsidRPr="00523E66">
        <w:t xml:space="preserve"> means a natural person.</w:t>
      </w:r>
    </w:p>
    <w:p w:rsidR="00494282" w:rsidRPr="00523E66" w:rsidRDefault="00494282" w:rsidP="00494282">
      <w:pPr>
        <w:pStyle w:val="Definition"/>
      </w:pPr>
      <w:r w:rsidRPr="00523E66">
        <w:rPr>
          <w:b/>
          <w:i/>
        </w:rPr>
        <w:t>information request</w:t>
      </w:r>
      <w:r w:rsidRPr="00523E66">
        <w:t xml:space="preserve"> has the meaning given by section</w:t>
      </w:r>
      <w:r w:rsidR="00683B1D" w:rsidRPr="00523E66">
        <w:t> </w:t>
      </w:r>
      <w:r w:rsidRPr="00523E66">
        <w:t>6R.</w:t>
      </w:r>
    </w:p>
    <w:p w:rsidR="00403FB4" w:rsidRPr="00523E66" w:rsidRDefault="00403FB4" w:rsidP="00403FB4">
      <w:pPr>
        <w:pStyle w:val="Definition"/>
      </w:pPr>
      <w:r w:rsidRPr="00523E66">
        <w:rPr>
          <w:b/>
          <w:i/>
        </w:rPr>
        <w:t>Integrity Commissioner</w:t>
      </w:r>
      <w:r w:rsidRPr="00523E66">
        <w:t xml:space="preserve"> has the same meaning as in the </w:t>
      </w:r>
      <w:r w:rsidRPr="00523E66">
        <w:rPr>
          <w:i/>
        </w:rPr>
        <w:t>Law Enforcement Integrity Commissioner Act 2006</w:t>
      </w:r>
      <w:r w:rsidRPr="00523E66">
        <w:t>.</w:t>
      </w:r>
    </w:p>
    <w:p w:rsidR="00DC348A" w:rsidRPr="00523E66" w:rsidRDefault="00DC348A" w:rsidP="00DC348A">
      <w:pPr>
        <w:pStyle w:val="Definition"/>
      </w:pPr>
      <w:r w:rsidRPr="00523E66">
        <w:rPr>
          <w:b/>
          <w:i/>
        </w:rPr>
        <w:t>intelligence agency</w:t>
      </w:r>
      <w:r w:rsidRPr="00523E66">
        <w:t xml:space="preserve"> means:</w:t>
      </w:r>
    </w:p>
    <w:p w:rsidR="00DC348A" w:rsidRPr="00523E66" w:rsidRDefault="00DC348A" w:rsidP="00DC348A">
      <w:pPr>
        <w:pStyle w:val="paragraph"/>
      </w:pPr>
      <w:r w:rsidRPr="00523E66">
        <w:tab/>
        <w:t>(a)</w:t>
      </w:r>
      <w:r w:rsidRPr="00523E66">
        <w:tab/>
        <w:t>the Australian Security Intelligence Organisation;</w:t>
      </w:r>
    </w:p>
    <w:p w:rsidR="00DC348A" w:rsidRPr="00523E66" w:rsidRDefault="00DC348A" w:rsidP="00DC348A">
      <w:pPr>
        <w:pStyle w:val="paragraph"/>
      </w:pPr>
      <w:r w:rsidRPr="00523E66">
        <w:lastRenderedPageBreak/>
        <w:tab/>
        <w:t>(b)</w:t>
      </w:r>
      <w:r w:rsidRPr="00523E66">
        <w:tab/>
        <w:t>the Australian Secret Intelligence Service; or</w:t>
      </w:r>
    </w:p>
    <w:p w:rsidR="00205AAA" w:rsidRPr="00523E66" w:rsidRDefault="00205AAA" w:rsidP="00205AAA">
      <w:pPr>
        <w:pStyle w:val="paragraph"/>
      </w:pPr>
      <w:r w:rsidRPr="00523E66">
        <w:tab/>
        <w:t>(ba)</w:t>
      </w:r>
      <w:r w:rsidRPr="00523E66">
        <w:tab/>
        <w:t>the Australian Signals Directorate; or</w:t>
      </w:r>
    </w:p>
    <w:p w:rsidR="00C56187" w:rsidRPr="00523E66" w:rsidRDefault="00C56187" w:rsidP="00C56187">
      <w:pPr>
        <w:pStyle w:val="paragraph"/>
      </w:pPr>
      <w:r w:rsidRPr="00523E66">
        <w:tab/>
        <w:t>(c)</w:t>
      </w:r>
      <w:r w:rsidRPr="00523E66">
        <w:tab/>
        <w:t>the Office of National Intelligence.</w:t>
      </w:r>
    </w:p>
    <w:p w:rsidR="004373E0" w:rsidRPr="00523E66" w:rsidRDefault="004373E0" w:rsidP="004373E0">
      <w:pPr>
        <w:pStyle w:val="Definition"/>
      </w:pPr>
      <w:r w:rsidRPr="00523E66">
        <w:rPr>
          <w:b/>
          <w:i/>
        </w:rPr>
        <w:t>interested party</w:t>
      </w:r>
      <w:r w:rsidRPr="00523E66">
        <w:t xml:space="preserve"> has the meaning given by subsections</w:t>
      </w:r>
      <w:r w:rsidR="00683B1D" w:rsidRPr="00523E66">
        <w:t> </w:t>
      </w:r>
      <w:r w:rsidRPr="00523E66">
        <w:t>20T(3) and 21V(3).</w:t>
      </w:r>
    </w:p>
    <w:p w:rsidR="000D02BE" w:rsidRPr="00523E66" w:rsidRDefault="000D02BE" w:rsidP="000D02BE">
      <w:pPr>
        <w:pStyle w:val="Definition"/>
      </w:pPr>
      <w:r w:rsidRPr="00523E66">
        <w:rPr>
          <w:b/>
          <w:i/>
        </w:rPr>
        <w:t>interference with the privacy of an individual</w:t>
      </w:r>
      <w:r w:rsidRPr="00523E66">
        <w:t xml:space="preserve"> has the meaning given by sections</w:t>
      </w:r>
      <w:r w:rsidR="00683B1D" w:rsidRPr="00523E66">
        <w:t> </w:t>
      </w:r>
      <w:r w:rsidRPr="00523E66">
        <w:t>13 to 13F.</w:t>
      </w:r>
    </w:p>
    <w:p w:rsidR="00395761" w:rsidRPr="00523E66" w:rsidRDefault="00395761" w:rsidP="00395761">
      <w:pPr>
        <w:pStyle w:val="Definition"/>
      </w:pPr>
      <w:r w:rsidRPr="00523E66">
        <w:rPr>
          <w:b/>
          <w:i/>
        </w:rPr>
        <w:t>licensee</w:t>
      </w:r>
      <w:r w:rsidRPr="00523E66">
        <w:t xml:space="preserve"> has the meaning given by the </w:t>
      </w:r>
      <w:r w:rsidRPr="00523E66">
        <w:rPr>
          <w:i/>
        </w:rPr>
        <w:t>National Consumer Credit Protection Act 2009</w:t>
      </w:r>
      <w:r w:rsidRPr="00523E66">
        <w:t>.</w:t>
      </w:r>
    </w:p>
    <w:p w:rsidR="00395761" w:rsidRPr="00523E66" w:rsidRDefault="00395761" w:rsidP="00395761">
      <w:pPr>
        <w:pStyle w:val="Definition"/>
      </w:pPr>
      <w:r w:rsidRPr="00523E66">
        <w:rPr>
          <w:b/>
          <w:i/>
        </w:rPr>
        <w:t>managing credit</w:t>
      </w:r>
      <w:r w:rsidRPr="00523E66">
        <w:t xml:space="preserve"> does not include the act of collecting overdue payments in relation to credit.</w:t>
      </w:r>
    </w:p>
    <w:p w:rsidR="00DC348A" w:rsidRPr="00523E66" w:rsidRDefault="00DC348A" w:rsidP="00DC348A">
      <w:pPr>
        <w:pStyle w:val="Definition"/>
      </w:pPr>
      <w:r w:rsidRPr="00523E66">
        <w:rPr>
          <w:b/>
          <w:i/>
        </w:rPr>
        <w:t>media organisation</w:t>
      </w:r>
      <w:r w:rsidRPr="00523E66">
        <w:t xml:space="preserve"> means an organisation whose activities consist of or include the collection, preparation for dissemination or dissemination of the following material for the purpose of making it available to the public:</w:t>
      </w:r>
    </w:p>
    <w:p w:rsidR="00DC348A" w:rsidRPr="00523E66" w:rsidRDefault="00DC348A" w:rsidP="00DC348A">
      <w:pPr>
        <w:pStyle w:val="paragraph"/>
      </w:pPr>
      <w:r w:rsidRPr="00523E66">
        <w:tab/>
        <w:t>(a)</w:t>
      </w:r>
      <w:r w:rsidRPr="00523E66">
        <w:tab/>
        <w:t>material having the character of news, current affairs, information or a documentary;</w:t>
      </w:r>
    </w:p>
    <w:p w:rsidR="00DC348A" w:rsidRPr="00523E66" w:rsidRDefault="00DC348A" w:rsidP="00DC348A">
      <w:pPr>
        <w:pStyle w:val="paragraph"/>
      </w:pPr>
      <w:r w:rsidRPr="00523E66">
        <w:tab/>
        <w:t>(b)</w:t>
      </w:r>
      <w:r w:rsidRPr="00523E66">
        <w:tab/>
        <w:t>material consisting of commentary or opinion on, or analysis of, news, current affairs, information or a documentary.</w:t>
      </w:r>
    </w:p>
    <w:p w:rsidR="00DC348A" w:rsidRPr="00523E66" w:rsidRDefault="00DC348A" w:rsidP="00DC348A">
      <w:pPr>
        <w:pStyle w:val="Definition"/>
      </w:pPr>
      <w:r w:rsidRPr="00523E66">
        <w:rPr>
          <w:b/>
          <w:i/>
        </w:rPr>
        <w:t>medical research</w:t>
      </w:r>
      <w:r w:rsidRPr="00523E66">
        <w:t xml:space="preserve"> includes epidemiological research.</w:t>
      </w:r>
    </w:p>
    <w:p w:rsidR="009970C8" w:rsidRPr="00523E66" w:rsidRDefault="009970C8" w:rsidP="009970C8">
      <w:pPr>
        <w:pStyle w:val="Definition"/>
      </w:pPr>
      <w:r w:rsidRPr="00523E66">
        <w:rPr>
          <w:b/>
          <w:i/>
        </w:rPr>
        <w:t>misconduct</w:t>
      </w:r>
      <w:r w:rsidRPr="00523E66">
        <w:t xml:space="preserve"> includes fraud, negligence, default, breach of trust, breach of duty, breach of discipline or any other misconduct in the course of duty.</w:t>
      </w:r>
    </w:p>
    <w:p w:rsidR="000D02BE" w:rsidRPr="00523E66" w:rsidRDefault="000D02BE" w:rsidP="000D02BE">
      <w:pPr>
        <w:pStyle w:val="Definition"/>
      </w:pPr>
      <w:r w:rsidRPr="00523E66">
        <w:rPr>
          <w:b/>
          <w:i/>
        </w:rPr>
        <w:t>monitoring related functions</w:t>
      </w:r>
      <w:r w:rsidRPr="00523E66">
        <w:t xml:space="preserve"> has the meaning given by subsections</w:t>
      </w:r>
      <w:r w:rsidR="00683B1D" w:rsidRPr="00523E66">
        <w:t> </w:t>
      </w:r>
      <w:r w:rsidRPr="00523E66">
        <w:t>28A(1) and (2).</w:t>
      </w:r>
    </w:p>
    <w:p w:rsidR="00395761" w:rsidRPr="00523E66" w:rsidRDefault="00395761" w:rsidP="00395761">
      <w:pPr>
        <w:pStyle w:val="Definition"/>
      </w:pPr>
      <w:r w:rsidRPr="00523E66">
        <w:rPr>
          <w:b/>
          <w:i/>
        </w:rPr>
        <w:t xml:space="preserve">mortgage credit </w:t>
      </w:r>
      <w:r w:rsidRPr="00523E66">
        <w:t>means consumer credit:</w:t>
      </w:r>
    </w:p>
    <w:p w:rsidR="00395761" w:rsidRPr="00523E66" w:rsidRDefault="00395761" w:rsidP="00395761">
      <w:pPr>
        <w:pStyle w:val="paragraph"/>
      </w:pPr>
      <w:r w:rsidRPr="00523E66">
        <w:tab/>
        <w:t>(a)</w:t>
      </w:r>
      <w:r w:rsidRPr="00523E66">
        <w:tab/>
        <w:t>that is provided in connection with the acquisition, maintenance, renovation or improvement of real property; and</w:t>
      </w:r>
    </w:p>
    <w:p w:rsidR="00395761" w:rsidRPr="00523E66" w:rsidRDefault="00395761" w:rsidP="00395761">
      <w:pPr>
        <w:pStyle w:val="paragraph"/>
      </w:pPr>
      <w:r w:rsidRPr="00523E66">
        <w:tab/>
        <w:t>(b)</w:t>
      </w:r>
      <w:r w:rsidRPr="00523E66">
        <w:tab/>
        <w:t>in relation to which the real property is security.</w:t>
      </w:r>
    </w:p>
    <w:p w:rsidR="00395761" w:rsidRPr="00523E66" w:rsidRDefault="00395761" w:rsidP="00395761">
      <w:pPr>
        <w:pStyle w:val="Definition"/>
      </w:pPr>
      <w:r w:rsidRPr="00523E66">
        <w:rPr>
          <w:b/>
          <w:i/>
        </w:rPr>
        <w:lastRenderedPageBreak/>
        <w:t>mortgage insurance purpose</w:t>
      </w:r>
      <w:r w:rsidRPr="00523E66">
        <w:t xml:space="preserve"> of a mortgage insurer in relation to an individual is the purpose of assessing:</w:t>
      </w:r>
    </w:p>
    <w:p w:rsidR="00395761" w:rsidRPr="00523E66" w:rsidRDefault="00395761" w:rsidP="00395761">
      <w:pPr>
        <w:pStyle w:val="paragraph"/>
      </w:pPr>
      <w:r w:rsidRPr="00523E66">
        <w:tab/>
        <w:t>(a)</w:t>
      </w:r>
      <w:r w:rsidRPr="00523E66">
        <w:tab/>
        <w:t>whether to provide insurance to, or the risk of providing insurance to, a credit provider in relation to mortgage credit:</w:t>
      </w:r>
    </w:p>
    <w:p w:rsidR="00395761" w:rsidRPr="00523E66" w:rsidRDefault="00395761" w:rsidP="00395761">
      <w:pPr>
        <w:pStyle w:val="paragraphsub"/>
      </w:pPr>
      <w:r w:rsidRPr="00523E66">
        <w:tab/>
        <w:t>(i)</w:t>
      </w:r>
      <w:r w:rsidRPr="00523E66">
        <w:tab/>
        <w:t>provided by the provider to the individual; or</w:t>
      </w:r>
    </w:p>
    <w:p w:rsidR="00395761" w:rsidRPr="00523E66" w:rsidRDefault="00395761" w:rsidP="00395761">
      <w:pPr>
        <w:pStyle w:val="paragraphsub"/>
      </w:pPr>
      <w:r w:rsidRPr="00523E66">
        <w:tab/>
        <w:t>(ii)</w:t>
      </w:r>
      <w:r w:rsidRPr="00523E66">
        <w:tab/>
        <w:t>for which an application to the provider has been made by the individual; or</w:t>
      </w:r>
    </w:p>
    <w:p w:rsidR="00395761" w:rsidRPr="00523E66" w:rsidRDefault="00395761" w:rsidP="00395761">
      <w:pPr>
        <w:pStyle w:val="paragraph"/>
      </w:pPr>
      <w:r w:rsidRPr="00523E66">
        <w:tab/>
        <w:t>(b)</w:t>
      </w:r>
      <w:r w:rsidRPr="00523E66">
        <w:tab/>
        <w:t>the risk of the individual defaulting on mortgage credit in relation to which the insurer has provided insurance to a credit provider; or</w:t>
      </w:r>
    </w:p>
    <w:p w:rsidR="00395761" w:rsidRPr="00523E66" w:rsidRDefault="00395761" w:rsidP="00395761">
      <w:pPr>
        <w:pStyle w:val="paragraph"/>
      </w:pPr>
      <w:r w:rsidRPr="00523E66">
        <w:tab/>
        <w:t>(c)</w:t>
      </w:r>
      <w:r w:rsidRPr="00523E66">
        <w:tab/>
        <w:t>the risk of the individual being unable to meet a liability that might arise under a guarantee provided, or proposed to be provided, in relation to mortgage credit provided by a credit provider to another person.</w:t>
      </w:r>
    </w:p>
    <w:p w:rsidR="00395761" w:rsidRPr="00523E66" w:rsidRDefault="00395761" w:rsidP="00395761">
      <w:pPr>
        <w:pStyle w:val="Definition"/>
      </w:pPr>
      <w:r w:rsidRPr="00523E66">
        <w:rPr>
          <w:b/>
          <w:i/>
        </w:rPr>
        <w:t>mortgage insurer</w:t>
      </w:r>
      <w:r w:rsidRPr="00523E66">
        <w:t xml:space="preserve"> means an organisation, or small business operator, that carries on a business or undertaking that involves providing insurance to credit providers in relation to mortgage credit provided by providers to other persons.</w:t>
      </w:r>
    </w:p>
    <w:p w:rsidR="00842FD9" w:rsidRPr="00523E66" w:rsidRDefault="00842FD9" w:rsidP="00842FD9">
      <w:pPr>
        <w:pStyle w:val="Definition"/>
      </w:pPr>
      <w:r w:rsidRPr="00523E66">
        <w:rPr>
          <w:b/>
          <w:i/>
        </w:rPr>
        <w:t>National Credit Code</w:t>
      </w:r>
      <w:r w:rsidRPr="00523E66">
        <w:t xml:space="preserve"> has the same meaning as in the </w:t>
      </w:r>
      <w:r w:rsidRPr="00523E66">
        <w:rPr>
          <w:i/>
        </w:rPr>
        <w:t>National Consumer Credit Protection Act 2009</w:t>
      </w:r>
      <w:r w:rsidRPr="00523E66">
        <w:t>.</w:t>
      </w:r>
    </w:p>
    <w:p w:rsidR="00835041" w:rsidRPr="00523E66" w:rsidRDefault="00835041" w:rsidP="00835041">
      <w:pPr>
        <w:pStyle w:val="Definition"/>
        <w:rPr>
          <w:i/>
        </w:rPr>
      </w:pPr>
      <w:r w:rsidRPr="00523E66">
        <w:rPr>
          <w:b/>
          <w:i/>
        </w:rPr>
        <w:t>national emergency declaration</w:t>
      </w:r>
      <w:r w:rsidRPr="00523E66">
        <w:t xml:space="preserve"> has the same meaning as in the </w:t>
      </w:r>
      <w:r w:rsidRPr="00523E66">
        <w:rPr>
          <w:i/>
        </w:rPr>
        <w:t>National Emergency Declaration Act 2020.</w:t>
      </w:r>
    </w:p>
    <w:p w:rsidR="00395761" w:rsidRPr="00523E66" w:rsidRDefault="00395761" w:rsidP="00395761">
      <w:pPr>
        <w:pStyle w:val="Definition"/>
      </w:pPr>
      <w:r w:rsidRPr="00523E66">
        <w:rPr>
          <w:b/>
          <w:i/>
        </w:rPr>
        <w:t>National Personal Insolvency Index</w:t>
      </w:r>
      <w:r w:rsidRPr="00523E66">
        <w:t xml:space="preserve"> has the meaning given by the Bankruptcy Act.</w:t>
      </w:r>
    </w:p>
    <w:p w:rsidR="00395761" w:rsidRPr="00523E66" w:rsidRDefault="00395761" w:rsidP="00395761">
      <w:pPr>
        <w:pStyle w:val="Definition"/>
      </w:pPr>
      <w:r w:rsidRPr="00523E66">
        <w:rPr>
          <w:b/>
          <w:i/>
        </w:rPr>
        <w:t>new arrangement information</w:t>
      </w:r>
      <w:r w:rsidRPr="00523E66">
        <w:t xml:space="preserve"> has the meaning given by section</w:t>
      </w:r>
      <w:r w:rsidR="00683B1D" w:rsidRPr="00523E66">
        <w:t> </w:t>
      </w:r>
      <w:r w:rsidRPr="00523E66">
        <w:t>6S.</w:t>
      </w:r>
    </w:p>
    <w:p w:rsidR="00FB7541" w:rsidRPr="00523E66" w:rsidRDefault="00FB7541" w:rsidP="00FB7541">
      <w:pPr>
        <w:pStyle w:val="Definition"/>
      </w:pPr>
      <w:r w:rsidRPr="00523E66">
        <w:rPr>
          <w:b/>
          <w:i/>
        </w:rPr>
        <w:t>non</w:t>
      </w:r>
      <w:r w:rsidR="006E1E86">
        <w:rPr>
          <w:b/>
          <w:i/>
        </w:rPr>
        <w:noBreakHyphen/>
      </w:r>
      <w:r w:rsidRPr="00523E66">
        <w:rPr>
          <w:b/>
          <w:i/>
        </w:rPr>
        <w:t>participating credit provider</w:t>
      </w:r>
      <w:r w:rsidRPr="00523E66">
        <w:t xml:space="preserve"> means a credit provider to which all of the following apply:</w:t>
      </w:r>
    </w:p>
    <w:p w:rsidR="00FB7541" w:rsidRPr="00523E66" w:rsidRDefault="00FB7541" w:rsidP="00FB7541">
      <w:pPr>
        <w:pStyle w:val="paragraph"/>
      </w:pPr>
      <w:r w:rsidRPr="00523E66">
        <w:tab/>
        <w:t>(a)</w:t>
      </w:r>
      <w:r w:rsidRPr="00523E66">
        <w:tab/>
        <w:t>the credit provider has not disclosed credit reporting information or credit eligibility information about an individual to a credit reporting body or another credit provider;</w:t>
      </w:r>
    </w:p>
    <w:p w:rsidR="00FB7541" w:rsidRPr="00523E66" w:rsidRDefault="00FB7541" w:rsidP="00FB7541">
      <w:pPr>
        <w:pStyle w:val="paragraph"/>
      </w:pPr>
      <w:r w:rsidRPr="00523E66">
        <w:lastRenderedPageBreak/>
        <w:tab/>
        <w:t>(b)</w:t>
      </w:r>
      <w:r w:rsidRPr="00523E66">
        <w:tab/>
        <w:t>the credit provider is not likely to disclose credit reporting information or credit eligibility information about an individual to a credit reporting body or another credit provider;</w:t>
      </w:r>
    </w:p>
    <w:p w:rsidR="00FB7541" w:rsidRPr="00523E66" w:rsidRDefault="00FB7541" w:rsidP="00FB7541">
      <w:pPr>
        <w:pStyle w:val="paragraph"/>
      </w:pPr>
      <w:r w:rsidRPr="00523E66">
        <w:tab/>
        <w:t>(c)</w:t>
      </w:r>
      <w:r w:rsidRPr="00523E66">
        <w:tab/>
        <w:t>the credit provider has not collected credit reporting information or credit eligibility information about an individual from a credit reporting body or another credit provider.</w:t>
      </w:r>
    </w:p>
    <w:p w:rsidR="00C746AD" w:rsidRPr="00523E66" w:rsidRDefault="00C746AD" w:rsidP="00C746AD">
      <w:pPr>
        <w:pStyle w:val="Definition"/>
      </w:pPr>
      <w:r w:rsidRPr="00523E66">
        <w:rPr>
          <w:b/>
          <w:i/>
        </w:rPr>
        <w:t>non</w:t>
      </w:r>
      <w:r w:rsidR="006E1E86">
        <w:rPr>
          <w:b/>
          <w:i/>
        </w:rPr>
        <w:noBreakHyphen/>
      </w:r>
      <w:r w:rsidRPr="00523E66">
        <w:rPr>
          <w:b/>
          <w:i/>
        </w:rPr>
        <w:t>profit organisation</w:t>
      </w:r>
      <w:r w:rsidRPr="00523E66">
        <w:t xml:space="preserve"> means an organisation:</w:t>
      </w:r>
    </w:p>
    <w:p w:rsidR="00C746AD" w:rsidRPr="00523E66" w:rsidRDefault="00C746AD" w:rsidP="00C746AD">
      <w:pPr>
        <w:pStyle w:val="paragraph"/>
      </w:pPr>
      <w:r w:rsidRPr="00523E66">
        <w:tab/>
        <w:t>(a)</w:t>
      </w:r>
      <w:r w:rsidRPr="00523E66">
        <w:tab/>
        <w:t>that is a non</w:t>
      </w:r>
      <w:r w:rsidR="006E1E86">
        <w:noBreakHyphen/>
      </w:r>
      <w:r w:rsidRPr="00523E66">
        <w:t>profit organisation; and</w:t>
      </w:r>
    </w:p>
    <w:p w:rsidR="00C746AD" w:rsidRPr="00523E66" w:rsidRDefault="00C746AD" w:rsidP="00C746AD">
      <w:pPr>
        <w:pStyle w:val="paragraph"/>
      </w:pPr>
      <w:r w:rsidRPr="00523E66">
        <w:tab/>
        <w:t>(b)</w:t>
      </w:r>
      <w:r w:rsidRPr="00523E66">
        <w:tab/>
        <w:t>that engages in activities for cultural, recreational, political, religious, philosophical, professional, trade or trade union purposes.</w:t>
      </w:r>
    </w:p>
    <w:p w:rsidR="000D02BE" w:rsidRPr="00523E66" w:rsidRDefault="000D02BE" w:rsidP="000D02BE">
      <w:pPr>
        <w:pStyle w:val="Definition"/>
      </w:pPr>
      <w:r w:rsidRPr="00523E66">
        <w:rPr>
          <w:b/>
          <w:i/>
        </w:rPr>
        <w:t>offence against this Act</w:t>
      </w:r>
      <w:r w:rsidRPr="00523E66">
        <w:t xml:space="preserve"> includes an offence against section</w:t>
      </w:r>
      <w:r w:rsidR="00683B1D" w:rsidRPr="00523E66">
        <w:t> </w:t>
      </w:r>
      <w:r w:rsidRPr="00523E66">
        <w:t xml:space="preserve">6 of the </w:t>
      </w:r>
      <w:r w:rsidRPr="00523E66">
        <w:rPr>
          <w:i/>
        </w:rPr>
        <w:t>Crimes Act 1914</w:t>
      </w:r>
      <w:r w:rsidRPr="00523E66">
        <w:t xml:space="preserve">, or </w:t>
      </w:r>
      <w:r w:rsidR="00523E66">
        <w:t>section 1</w:t>
      </w:r>
      <w:r w:rsidRPr="00523E66">
        <w:t xml:space="preserve">1.1, 11.2, 11.2A, 11.4 or 11.5 of the </w:t>
      </w:r>
      <w:r w:rsidRPr="00523E66">
        <w:rPr>
          <w:i/>
        </w:rPr>
        <w:t>Criminal Code</w:t>
      </w:r>
      <w:r w:rsidRPr="00523E66">
        <w:t>, that relates to an offence against this Act.</w:t>
      </w:r>
    </w:p>
    <w:p w:rsidR="00DC348A" w:rsidRPr="00523E66" w:rsidRDefault="00DC348A" w:rsidP="00DC348A">
      <w:pPr>
        <w:pStyle w:val="Definition"/>
      </w:pPr>
      <w:r w:rsidRPr="00523E66">
        <w:rPr>
          <w:b/>
          <w:i/>
        </w:rPr>
        <w:t>Ombudsman</w:t>
      </w:r>
      <w:r w:rsidRPr="00523E66">
        <w:t xml:space="preserve"> means the Commonwealth Ombudsman.</w:t>
      </w:r>
    </w:p>
    <w:p w:rsidR="00DC348A" w:rsidRPr="00523E66" w:rsidRDefault="00DC348A" w:rsidP="00DC348A">
      <w:pPr>
        <w:pStyle w:val="Definition"/>
      </w:pPr>
      <w:r w:rsidRPr="00523E66">
        <w:rPr>
          <w:b/>
          <w:i/>
        </w:rPr>
        <w:t>organisation</w:t>
      </w:r>
      <w:r w:rsidRPr="00523E66">
        <w:t xml:space="preserve"> has the meaning given by section</w:t>
      </w:r>
      <w:r w:rsidR="00683B1D" w:rsidRPr="00523E66">
        <w:t> </w:t>
      </w:r>
      <w:r w:rsidRPr="00523E66">
        <w:t>6C.</w:t>
      </w:r>
    </w:p>
    <w:p w:rsidR="00C746AD" w:rsidRPr="00523E66" w:rsidRDefault="00C746AD" w:rsidP="00C746AD">
      <w:pPr>
        <w:pStyle w:val="Definition"/>
      </w:pPr>
      <w:r w:rsidRPr="00523E66">
        <w:rPr>
          <w:b/>
          <w:i/>
        </w:rPr>
        <w:t>overseas recipient</w:t>
      </w:r>
      <w:r w:rsidRPr="00523E66">
        <w:t>, in relation to personal information, has the meaning given by Australian Privacy Principle</w:t>
      </w:r>
      <w:r w:rsidR="00683B1D" w:rsidRPr="00523E66">
        <w:t> </w:t>
      </w:r>
      <w:r w:rsidRPr="00523E66">
        <w:t>8.1.</w:t>
      </w:r>
    </w:p>
    <w:p w:rsidR="00395761" w:rsidRPr="00523E66" w:rsidRDefault="00395761" w:rsidP="00395761">
      <w:pPr>
        <w:pStyle w:val="Definition"/>
      </w:pPr>
      <w:r w:rsidRPr="00523E66">
        <w:rPr>
          <w:b/>
          <w:i/>
        </w:rPr>
        <w:t>payment information</w:t>
      </w:r>
      <w:r w:rsidRPr="00523E66">
        <w:t xml:space="preserve"> has the meaning given by section</w:t>
      </w:r>
      <w:r w:rsidR="00683B1D" w:rsidRPr="00523E66">
        <w:t> </w:t>
      </w:r>
      <w:r w:rsidRPr="00523E66">
        <w:t>6T.</w:t>
      </w:r>
    </w:p>
    <w:p w:rsidR="00966C5D" w:rsidRPr="00523E66" w:rsidRDefault="00966C5D" w:rsidP="00966C5D">
      <w:pPr>
        <w:pStyle w:val="Definition"/>
      </w:pPr>
      <w:r w:rsidRPr="00523E66">
        <w:rPr>
          <w:b/>
          <w:i/>
        </w:rPr>
        <w:t>penalty unit</w:t>
      </w:r>
      <w:r w:rsidRPr="00523E66">
        <w:t xml:space="preserve"> has the meaning given by section</w:t>
      </w:r>
      <w:r w:rsidR="00683B1D" w:rsidRPr="00523E66">
        <w:t> </w:t>
      </w:r>
      <w:r w:rsidRPr="00523E66">
        <w:t xml:space="preserve">4AA of the </w:t>
      </w:r>
      <w:r w:rsidRPr="00523E66">
        <w:rPr>
          <w:i/>
        </w:rPr>
        <w:t>Crimes Act 1914</w:t>
      </w:r>
      <w:r w:rsidRPr="00523E66">
        <w:t>.</w:t>
      </w:r>
    </w:p>
    <w:p w:rsidR="009324D3" w:rsidRPr="00523E66" w:rsidRDefault="009324D3" w:rsidP="009324D3">
      <w:pPr>
        <w:pStyle w:val="Definition"/>
      </w:pPr>
      <w:r w:rsidRPr="00523E66">
        <w:rPr>
          <w:b/>
          <w:i/>
        </w:rPr>
        <w:t>pending correction request</w:t>
      </w:r>
      <w:r w:rsidRPr="00523E66">
        <w:t xml:space="preserve"> in relation to credit information or CRB derived information means:</w:t>
      </w:r>
    </w:p>
    <w:p w:rsidR="009324D3" w:rsidRPr="00523E66" w:rsidRDefault="009324D3" w:rsidP="009324D3">
      <w:pPr>
        <w:pStyle w:val="paragraph"/>
      </w:pPr>
      <w:r w:rsidRPr="00523E66">
        <w:tab/>
        <w:t>(a)</w:t>
      </w:r>
      <w:r w:rsidRPr="00523E66">
        <w:tab/>
        <w:t>a request made under subsection</w:t>
      </w:r>
      <w:r w:rsidR="00683B1D" w:rsidRPr="00523E66">
        <w:t> </w:t>
      </w:r>
      <w:r w:rsidRPr="00523E66">
        <w:t>20T(1) in relation to the information if a notice has not been given under subsection</w:t>
      </w:r>
      <w:r w:rsidR="00683B1D" w:rsidRPr="00523E66">
        <w:t> </w:t>
      </w:r>
      <w:r w:rsidRPr="00523E66">
        <w:t>20U(2) or (3) in relation to the request; or</w:t>
      </w:r>
    </w:p>
    <w:p w:rsidR="009324D3" w:rsidRPr="00523E66" w:rsidRDefault="009324D3" w:rsidP="009324D3">
      <w:pPr>
        <w:pStyle w:val="paragraph"/>
      </w:pPr>
      <w:r w:rsidRPr="00523E66">
        <w:tab/>
        <w:t>(b)</w:t>
      </w:r>
      <w:r w:rsidRPr="00523E66">
        <w:tab/>
        <w:t>a request made under subsection</w:t>
      </w:r>
      <w:r w:rsidR="00683B1D" w:rsidRPr="00523E66">
        <w:t> </w:t>
      </w:r>
      <w:r w:rsidRPr="00523E66">
        <w:t>21V(1) in relation to the information if:</w:t>
      </w:r>
    </w:p>
    <w:p w:rsidR="009324D3" w:rsidRPr="00523E66" w:rsidRDefault="009324D3" w:rsidP="009324D3">
      <w:pPr>
        <w:pStyle w:val="paragraphsub"/>
      </w:pPr>
      <w:r w:rsidRPr="00523E66">
        <w:lastRenderedPageBreak/>
        <w:tab/>
        <w:t>(i)</w:t>
      </w:r>
      <w:r w:rsidRPr="00523E66">
        <w:tab/>
        <w:t>the credit reporting body referred to in subsection</w:t>
      </w:r>
      <w:r w:rsidR="00683B1D" w:rsidRPr="00523E66">
        <w:t> </w:t>
      </w:r>
      <w:r w:rsidRPr="00523E66">
        <w:t>20V(3) has been consulted about the request under subsection</w:t>
      </w:r>
      <w:r w:rsidR="00683B1D" w:rsidRPr="00523E66">
        <w:t> </w:t>
      </w:r>
      <w:r w:rsidRPr="00523E66">
        <w:t>21V(3); and</w:t>
      </w:r>
    </w:p>
    <w:p w:rsidR="009324D3" w:rsidRPr="00523E66" w:rsidRDefault="009324D3" w:rsidP="009324D3">
      <w:pPr>
        <w:pStyle w:val="paragraphsub"/>
      </w:pPr>
      <w:r w:rsidRPr="00523E66">
        <w:tab/>
        <w:t>(ii)</w:t>
      </w:r>
      <w:r w:rsidRPr="00523E66">
        <w:tab/>
        <w:t>a notice has not been given under subsection</w:t>
      </w:r>
      <w:r w:rsidR="00683B1D" w:rsidRPr="00523E66">
        <w:t> </w:t>
      </w:r>
      <w:r w:rsidRPr="00523E66">
        <w:t>21W(2) or (3) in relation to the request.</w:t>
      </w:r>
    </w:p>
    <w:p w:rsidR="009324D3" w:rsidRPr="00523E66" w:rsidRDefault="009324D3" w:rsidP="009324D3">
      <w:pPr>
        <w:pStyle w:val="Definition"/>
      </w:pPr>
      <w:r w:rsidRPr="00523E66">
        <w:rPr>
          <w:b/>
          <w:i/>
        </w:rPr>
        <w:t xml:space="preserve">pending dispute </w:t>
      </w:r>
      <w:r w:rsidRPr="00523E66">
        <w:t>in relation to credit information or CRB derived information means:</w:t>
      </w:r>
    </w:p>
    <w:p w:rsidR="009324D3" w:rsidRPr="00523E66" w:rsidRDefault="009324D3" w:rsidP="009324D3">
      <w:pPr>
        <w:pStyle w:val="paragraph"/>
      </w:pPr>
      <w:r w:rsidRPr="00523E66">
        <w:tab/>
        <w:t>(a)</w:t>
      </w:r>
      <w:r w:rsidRPr="00523E66">
        <w:tab/>
        <w:t>a complaint made under section</w:t>
      </w:r>
      <w:r w:rsidR="00683B1D" w:rsidRPr="00523E66">
        <w:t> </w:t>
      </w:r>
      <w:r w:rsidRPr="00523E66">
        <w:t>23A that relates to the information if a decision about the complaint has not been made under subsection</w:t>
      </w:r>
      <w:r w:rsidR="00683B1D" w:rsidRPr="00523E66">
        <w:t> </w:t>
      </w:r>
      <w:r w:rsidRPr="00523E66">
        <w:t>23B(4); or</w:t>
      </w:r>
    </w:p>
    <w:p w:rsidR="009324D3" w:rsidRPr="00523E66" w:rsidRDefault="009324D3" w:rsidP="009324D3">
      <w:pPr>
        <w:pStyle w:val="paragraph"/>
      </w:pPr>
      <w:r w:rsidRPr="00523E66">
        <w:tab/>
        <w:t>(b)</w:t>
      </w:r>
      <w:r w:rsidRPr="00523E66">
        <w:tab/>
        <w:t>a matter that relates to the information and that is still being dealt with by a recognised external dispute resolution scheme; or</w:t>
      </w:r>
    </w:p>
    <w:p w:rsidR="009324D3" w:rsidRPr="00523E66" w:rsidRDefault="009324D3" w:rsidP="009324D3">
      <w:pPr>
        <w:pStyle w:val="paragraph"/>
      </w:pPr>
      <w:r w:rsidRPr="00523E66">
        <w:tab/>
        <w:t>(c)</w:t>
      </w:r>
      <w:r w:rsidRPr="00523E66">
        <w:tab/>
        <w:t>a complaint made to the Commissioner under Part V that relates to the information and that is still being dealt with.</w:t>
      </w:r>
    </w:p>
    <w:p w:rsidR="009324D3" w:rsidRPr="00523E66" w:rsidRDefault="009324D3" w:rsidP="009324D3">
      <w:pPr>
        <w:pStyle w:val="Definition"/>
      </w:pPr>
      <w:r w:rsidRPr="00523E66">
        <w:rPr>
          <w:b/>
          <w:i/>
        </w:rPr>
        <w:t>permitted CP disclosure</w:t>
      </w:r>
      <w:r w:rsidRPr="00523E66">
        <w:t xml:space="preserve"> has the meaning given by sections</w:t>
      </w:r>
      <w:r w:rsidR="00683B1D" w:rsidRPr="00523E66">
        <w:t> </w:t>
      </w:r>
      <w:r w:rsidRPr="00523E66">
        <w:t>21J to 21N.</w:t>
      </w:r>
    </w:p>
    <w:p w:rsidR="009324D3" w:rsidRPr="00523E66" w:rsidRDefault="009324D3" w:rsidP="009324D3">
      <w:pPr>
        <w:pStyle w:val="Definition"/>
      </w:pPr>
      <w:r w:rsidRPr="00523E66">
        <w:rPr>
          <w:b/>
          <w:i/>
        </w:rPr>
        <w:t>permitted CP use</w:t>
      </w:r>
      <w:r w:rsidRPr="00523E66">
        <w:t xml:space="preserve"> has the meaning given by section</w:t>
      </w:r>
      <w:r w:rsidR="00683B1D" w:rsidRPr="00523E66">
        <w:t> </w:t>
      </w:r>
      <w:r w:rsidRPr="00523E66">
        <w:t>21H.</w:t>
      </w:r>
    </w:p>
    <w:p w:rsidR="009324D3" w:rsidRPr="00523E66" w:rsidRDefault="009324D3" w:rsidP="009324D3">
      <w:pPr>
        <w:pStyle w:val="Definition"/>
      </w:pPr>
      <w:r w:rsidRPr="00523E66">
        <w:rPr>
          <w:b/>
          <w:i/>
        </w:rPr>
        <w:t>permitted CRB disclosure</w:t>
      </w:r>
      <w:r w:rsidRPr="00523E66">
        <w:t xml:space="preserve"> has the meaning given by section</w:t>
      </w:r>
      <w:r w:rsidR="00683B1D" w:rsidRPr="00523E66">
        <w:t> </w:t>
      </w:r>
      <w:r w:rsidRPr="00523E66">
        <w:t>20F.</w:t>
      </w:r>
    </w:p>
    <w:p w:rsidR="00477740" w:rsidRPr="00523E66" w:rsidRDefault="00477740" w:rsidP="00477740">
      <w:pPr>
        <w:pStyle w:val="Definition"/>
      </w:pPr>
      <w:r w:rsidRPr="00523E66">
        <w:rPr>
          <w:b/>
          <w:i/>
        </w:rPr>
        <w:t>permitted general situation</w:t>
      </w:r>
      <w:r w:rsidRPr="00523E66">
        <w:t xml:space="preserve"> has the meaning given by </w:t>
      </w:r>
      <w:r w:rsidR="00523E66">
        <w:t>section 1</w:t>
      </w:r>
      <w:r w:rsidRPr="00523E66">
        <w:t>6A.</w:t>
      </w:r>
    </w:p>
    <w:p w:rsidR="00477740" w:rsidRPr="00523E66" w:rsidRDefault="00477740" w:rsidP="00477740">
      <w:pPr>
        <w:pStyle w:val="Definition"/>
      </w:pPr>
      <w:r w:rsidRPr="00523E66">
        <w:rPr>
          <w:b/>
          <w:i/>
        </w:rPr>
        <w:t>permitted health situation</w:t>
      </w:r>
      <w:r w:rsidRPr="00523E66">
        <w:t xml:space="preserve"> has the meaning given by </w:t>
      </w:r>
      <w:r w:rsidR="00523E66">
        <w:t>section 1</w:t>
      </w:r>
      <w:r w:rsidRPr="00523E66">
        <w:t>6B.</w:t>
      </w:r>
    </w:p>
    <w:p w:rsidR="00477740" w:rsidRPr="00523E66" w:rsidRDefault="00477740" w:rsidP="00477740">
      <w:pPr>
        <w:pStyle w:val="Definition"/>
      </w:pPr>
      <w:r w:rsidRPr="00523E66">
        <w:rPr>
          <w:b/>
          <w:i/>
        </w:rPr>
        <w:t>personal information</w:t>
      </w:r>
      <w:r w:rsidRPr="00523E66">
        <w:t xml:space="preserve"> means information or an opinion about an identified individual, or an individual who is reasonably identifiable:</w:t>
      </w:r>
    </w:p>
    <w:p w:rsidR="00477740" w:rsidRPr="00523E66" w:rsidRDefault="00477740" w:rsidP="00477740">
      <w:pPr>
        <w:pStyle w:val="paragraph"/>
      </w:pPr>
      <w:r w:rsidRPr="00523E66">
        <w:tab/>
        <w:t>(a)</w:t>
      </w:r>
      <w:r w:rsidRPr="00523E66">
        <w:tab/>
        <w:t>whether the information or opinion is true or not; and</w:t>
      </w:r>
    </w:p>
    <w:p w:rsidR="00477740" w:rsidRPr="00523E66" w:rsidRDefault="00477740" w:rsidP="00477740">
      <w:pPr>
        <w:pStyle w:val="paragraph"/>
      </w:pPr>
      <w:r w:rsidRPr="00523E66">
        <w:tab/>
        <w:t>(b)</w:t>
      </w:r>
      <w:r w:rsidRPr="00523E66">
        <w:tab/>
        <w:t>whether the information or opinion is recorded in a material form or not.</w:t>
      </w:r>
    </w:p>
    <w:p w:rsidR="003923BA" w:rsidRPr="00523E66" w:rsidRDefault="003923BA" w:rsidP="003923BA">
      <w:pPr>
        <w:pStyle w:val="notetext"/>
      </w:pPr>
      <w:r w:rsidRPr="00523E66">
        <w:t>Note:</w:t>
      </w:r>
      <w:r w:rsidRPr="00523E66">
        <w:tab/>
        <w:t>Section</w:t>
      </w:r>
      <w:r w:rsidR="00683B1D" w:rsidRPr="00523E66">
        <w:t> </w:t>
      </w:r>
      <w:r w:rsidRPr="00523E66">
        <w:t xml:space="preserve">187LA of the </w:t>
      </w:r>
      <w:r w:rsidRPr="00523E66">
        <w:rPr>
          <w:i/>
        </w:rPr>
        <w:t>Telecommunications (Interception and Access) Act 1979</w:t>
      </w:r>
      <w:r w:rsidRPr="00523E66">
        <w:t xml:space="preserve"> extends the meaning of personal information to cover information kept under Part</w:t>
      </w:r>
      <w:r w:rsidR="00683B1D" w:rsidRPr="00523E66">
        <w:t> </w:t>
      </w:r>
      <w:r w:rsidRPr="00523E66">
        <w:t>5</w:t>
      </w:r>
      <w:r w:rsidR="006E1E86">
        <w:noBreakHyphen/>
      </w:r>
      <w:r w:rsidRPr="00523E66">
        <w:t>1A of that Act.</w:t>
      </w:r>
    </w:p>
    <w:p w:rsidR="009324D3" w:rsidRPr="00523E66" w:rsidRDefault="009324D3" w:rsidP="009324D3">
      <w:pPr>
        <w:pStyle w:val="Definition"/>
      </w:pPr>
      <w:r w:rsidRPr="00523E66">
        <w:rPr>
          <w:b/>
          <w:i/>
        </w:rPr>
        <w:lastRenderedPageBreak/>
        <w:t>personal insolvency information</w:t>
      </w:r>
      <w:r w:rsidRPr="00523E66">
        <w:t xml:space="preserve"> has the meaning given by section</w:t>
      </w:r>
      <w:r w:rsidR="00683B1D" w:rsidRPr="00523E66">
        <w:t> </w:t>
      </w:r>
      <w:r w:rsidRPr="00523E66">
        <w:t>6U.</w:t>
      </w:r>
    </w:p>
    <w:p w:rsidR="009324D3" w:rsidRPr="00523E66" w:rsidRDefault="009324D3" w:rsidP="009324D3">
      <w:pPr>
        <w:pStyle w:val="Definition"/>
      </w:pPr>
      <w:r w:rsidRPr="00523E66">
        <w:rPr>
          <w:b/>
          <w:i/>
        </w:rPr>
        <w:t>pre</w:t>
      </w:r>
      <w:r w:rsidR="006E1E86">
        <w:rPr>
          <w:b/>
          <w:i/>
        </w:rPr>
        <w:noBreakHyphen/>
      </w:r>
      <w:r w:rsidRPr="00523E66">
        <w:rPr>
          <w:b/>
          <w:i/>
        </w:rPr>
        <w:t>screening assessment</w:t>
      </w:r>
      <w:r w:rsidRPr="00523E66">
        <w:t xml:space="preserve"> means an assessment made under paragraph</w:t>
      </w:r>
      <w:r w:rsidR="00683B1D" w:rsidRPr="00523E66">
        <w:t> </w:t>
      </w:r>
      <w:r w:rsidRPr="00523E66">
        <w:t>20G(2)(d).</w:t>
      </w:r>
    </w:p>
    <w:p w:rsidR="00DC348A" w:rsidRPr="00523E66" w:rsidRDefault="00DC348A" w:rsidP="00DC348A">
      <w:pPr>
        <w:pStyle w:val="Definition"/>
      </w:pPr>
      <w:r w:rsidRPr="00523E66">
        <w:rPr>
          <w:b/>
          <w:i/>
        </w:rPr>
        <w:t>principal executive</w:t>
      </w:r>
      <w:r w:rsidRPr="00523E66">
        <w:t>, of an agency, has a meaning affected by section</w:t>
      </w:r>
      <w:r w:rsidR="00683B1D" w:rsidRPr="00523E66">
        <w:t> </w:t>
      </w:r>
      <w:r w:rsidRPr="00523E66">
        <w:t>37.</w:t>
      </w:r>
    </w:p>
    <w:p w:rsidR="009324D3" w:rsidRPr="00523E66" w:rsidRDefault="009324D3" w:rsidP="009324D3">
      <w:pPr>
        <w:pStyle w:val="Definition"/>
      </w:pPr>
      <w:r w:rsidRPr="00523E66">
        <w:rPr>
          <w:b/>
          <w:i/>
        </w:rPr>
        <w:t>purchase</w:t>
      </w:r>
      <w:r w:rsidRPr="00523E66">
        <w:t>, in relation to credit, includes the purchase of rights to receive payments relating to the credit.</w:t>
      </w:r>
    </w:p>
    <w:p w:rsidR="00C42641" w:rsidRPr="00523E66" w:rsidRDefault="00C42641" w:rsidP="00C42641">
      <w:pPr>
        <w:pStyle w:val="Definition"/>
      </w:pPr>
      <w:r w:rsidRPr="00523E66">
        <w:rPr>
          <w:b/>
          <w:i/>
        </w:rPr>
        <w:t>recognised external dispute resolution scheme</w:t>
      </w:r>
      <w:r w:rsidRPr="00523E66">
        <w:t xml:space="preserve"> means an external dispute resolution scheme recognised under section</w:t>
      </w:r>
      <w:r w:rsidR="00683B1D" w:rsidRPr="00523E66">
        <w:t> </w:t>
      </w:r>
      <w:r w:rsidRPr="00523E66">
        <w:t>35A.</w:t>
      </w:r>
    </w:p>
    <w:p w:rsidR="00DC348A" w:rsidRPr="00523E66" w:rsidRDefault="00DC348A" w:rsidP="00DC348A">
      <w:pPr>
        <w:pStyle w:val="Definition"/>
      </w:pPr>
      <w:r w:rsidRPr="00523E66">
        <w:rPr>
          <w:b/>
          <w:i/>
        </w:rPr>
        <w:t>record</w:t>
      </w:r>
      <w:r w:rsidRPr="00523E66">
        <w:t xml:space="preserve"> </w:t>
      </w:r>
      <w:r w:rsidR="00477740" w:rsidRPr="00523E66">
        <w:t>includes</w:t>
      </w:r>
      <w:r w:rsidRPr="00523E66">
        <w:t>:</w:t>
      </w:r>
    </w:p>
    <w:p w:rsidR="00DC348A" w:rsidRPr="00523E66" w:rsidRDefault="00DC348A" w:rsidP="00DC348A">
      <w:pPr>
        <w:pStyle w:val="paragraph"/>
      </w:pPr>
      <w:r w:rsidRPr="00523E66">
        <w:tab/>
        <w:t>(a)</w:t>
      </w:r>
      <w:r w:rsidRPr="00523E66">
        <w:tab/>
        <w:t>a document; or</w:t>
      </w:r>
    </w:p>
    <w:p w:rsidR="00287288" w:rsidRPr="00523E66" w:rsidRDefault="00287288" w:rsidP="00287288">
      <w:pPr>
        <w:pStyle w:val="paragraph"/>
      </w:pPr>
      <w:r w:rsidRPr="00523E66">
        <w:tab/>
        <w:t>(b)</w:t>
      </w:r>
      <w:r w:rsidRPr="00523E66">
        <w:tab/>
        <w:t>an electronic or other device;</w:t>
      </w:r>
    </w:p>
    <w:p w:rsidR="00DC348A" w:rsidRPr="00523E66" w:rsidRDefault="00DC348A" w:rsidP="00DC348A">
      <w:pPr>
        <w:pStyle w:val="subsection2"/>
      </w:pPr>
      <w:r w:rsidRPr="00523E66">
        <w:t>but does not include:</w:t>
      </w:r>
    </w:p>
    <w:p w:rsidR="00DC348A" w:rsidRPr="00523E66" w:rsidRDefault="00DC348A" w:rsidP="00DC348A">
      <w:pPr>
        <w:pStyle w:val="paragraph"/>
      </w:pPr>
      <w:r w:rsidRPr="00523E66">
        <w:tab/>
        <w:t>(d)</w:t>
      </w:r>
      <w:r w:rsidRPr="00523E66">
        <w:tab/>
        <w:t>a generally available publication; or</w:t>
      </w:r>
    </w:p>
    <w:p w:rsidR="00DC348A" w:rsidRPr="00523E66" w:rsidRDefault="00DC348A" w:rsidP="00DC348A">
      <w:pPr>
        <w:pStyle w:val="paragraph"/>
      </w:pPr>
      <w:r w:rsidRPr="00523E66">
        <w:tab/>
        <w:t>(e)</w:t>
      </w:r>
      <w:r w:rsidRPr="00523E66">
        <w:tab/>
        <w:t>anything kept in a library, art gallery or museum for the purposes of reference, study or exhibition; or</w:t>
      </w:r>
    </w:p>
    <w:p w:rsidR="00DC348A" w:rsidRPr="00523E66" w:rsidRDefault="00DC348A" w:rsidP="00DC348A">
      <w:pPr>
        <w:pStyle w:val="paragraph"/>
      </w:pPr>
      <w:r w:rsidRPr="00523E66">
        <w:tab/>
        <w:t>(f)</w:t>
      </w:r>
      <w:r w:rsidRPr="00523E66">
        <w:tab/>
        <w:t>Commonwealth records as defined by subsection</w:t>
      </w:r>
      <w:r w:rsidR="00683B1D" w:rsidRPr="00523E66">
        <w:t> </w:t>
      </w:r>
      <w:r w:rsidRPr="00523E66">
        <w:t xml:space="preserve">3(1) of the </w:t>
      </w:r>
      <w:r w:rsidRPr="00523E66">
        <w:rPr>
          <w:i/>
        </w:rPr>
        <w:t>Archives Act 1983</w:t>
      </w:r>
      <w:r w:rsidRPr="00523E66">
        <w:t xml:space="preserve"> that are in the open access period for the purposes of that Act; or</w:t>
      </w:r>
    </w:p>
    <w:p w:rsidR="00DC348A" w:rsidRPr="00523E66" w:rsidRDefault="00DC348A" w:rsidP="00570164">
      <w:pPr>
        <w:pStyle w:val="paragraph"/>
      </w:pPr>
      <w:r w:rsidRPr="00523E66">
        <w:tab/>
        <w:t>(fa)</w:t>
      </w:r>
      <w:r w:rsidRPr="00523E66">
        <w:tab/>
        <w:t xml:space="preserve">records (as defined in the </w:t>
      </w:r>
      <w:r w:rsidRPr="00523E66">
        <w:rPr>
          <w:i/>
        </w:rPr>
        <w:t>Archives Act 1983</w:t>
      </w:r>
      <w:r w:rsidRPr="00523E66">
        <w:t xml:space="preserve">) in the </w:t>
      </w:r>
      <w:r w:rsidR="00802074" w:rsidRPr="00523E66">
        <w:t>care (as defined in that Act) of the National Archives of Australia</w:t>
      </w:r>
      <w:r w:rsidRPr="00523E66">
        <w:t xml:space="preserve"> in relation to which the Archives has entered into arrangements with a person other than a Commonwealth institution (as defined in that Act) providing for the extent to which the Archives or other persons are to have access to the records; or</w:t>
      </w:r>
    </w:p>
    <w:p w:rsidR="00DC348A" w:rsidRPr="00523E66" w:rsidRDefault="00DC348A" w:rsidP="00DC348A">
      <w:pPr>
        <w:pStyle w:val="paragraph"/>
      </w:pPr>
      <w:r w:rsidRPr="00523E66">
        <w:tab/>
        <w:t>(g)</w:t>
      </w:r>
      <w:r w:rsidRPr="00523E66">
        <w:tab/>
        <w:t xml:space="preserve">documents placed by or on behalf of a person (other than an agency) in the memorial collection within the meaning of the </w:t>
      </w:r>
      <w:r w:rsidRPr="00523E66">
        <w:rPr>
          <w:i/>
        </w:rPr>
        <w:t>Australian War Memorial Act 1980</w:t>
      </w:r>
      <w:r w:rsidRPr="00523E66">
        <w:t>; or</w:t>
      </w:r>
    </w:p>
    <w:p w:rsidR="00DC348A" w:rsidRPr="00523E66" w:rsidRDefault="00DC348A" w:rsidP="00DC348A">
      <w:pPr>
        <w:pStyle w:val="paragraph"/>
      </w:pPr>
      <w:r w:rsidRPr="00523E66">
        <w:tab/>
        <w:t>(h)</w:t>
      </w:r>
      <w:r w:rsidRPr="00523E66">
        <w:tab/>
        <w:t>letters or other articles in the course of transmission by post.</w:t>
      </w:r>
    </w:p>
    <w:p w:rsidR="00287288" w:rsidRPr="00523E66" w:rsidRDefault="00287288" w:rsidP="00287288">
      <w:pPr>
        <w:pStyle w:val="notetext"/>
      </w:pPr>
      <w:r w:rsidRPr="00523E66">
        <w:t>Note:</w:t>
      </w:r>
      <w:r w:rsidRPr="00523E66">
        <w:tab/>
        <w:t xml:space="preserve">For </w:t>
      </w:r>
      <w:r w:rsidRPr="00523E66">
        <w:rPr>
          <w:b/>
          <w:i/>
        </w:rPr>
        <w:t>document</w:t>
      </w:r>
      <w:r w:rsidRPr="00523E66">
        <w:t>, see section</w:t>
      </w:r>
      <w:r w:rsidR="00683B1D" w:rsidRPr="00523E66">
        <w:t> </w:t>
      </w:r>
      <w:r w:rsidRPr="00523E66">
        <w:t xml:space="preserve">2B of the </w:t>
      </w:r>
      <w:r w:rsidRPr="00523E66">
        <w:rPr>
          <w:i/>
        </w:rPr>
        <w:t>Acts Interpretation Act 1901</w:t>
      </w:r>
      <w:r w:rsidRPr="00523E66">
        <w:t>.</w:t>
      </w:r>
    </w:p>
    <w:p w:rsidR="002219CF" w:rsidRPr="00523E66" w:rsidRDefault="002219CF" w:rsidP="002219CF">
      <w:pPr>
        <w:pStyle w:val="Definition"/>
      </w:pPr>
      <w:r w:rsidRPr="00523E66">
        <w:rPr>
          <w:b/>
          <w:i/>
        </w:rPr>
        <w:lastRenderedPageBreak/>
        <w:t>registered APP code</w:t>
      </w:r>
      <w:r w:rsidRPr="00523E66">
        <w:t xml:space="preserve"> has the meaning given by section</w:t>
      </w:r>
      <w:r w:rsidR="00683B1D" w:rsidRPr="00523E66">
        <w:t> </w:t>
      </w:r>
      <w:r w:rsidRPr="00523E66">
        <w:t>26B.</w:t>
      </w:r>
    </w:p>
    <w:p w:rsidR="002219CF" w:rsidRPr="00523E66" w:rsidRDefault="002219CF" w:rsidP="002219CF">
      <w:pPr>
        <w:pStyle w:val="Definition"/>
      </w:pPr>
      <w:r w:rsidRPr="00523E66">
        <w:rPr>
          <w:b/>
          <w:i/>
        </w:rPr>
        <w:t>registered CR code</w:t>
      </w:r>
      <w:r w:rsidRPr="00523E66">
        <w:t xml:space="preserve"> has the meaning given by section</w:t>
      </w:r>
      <w:r w:rsidR="00683B1D" w:rsidRPr="00523E66">
        <w:t> </w:t>
      </w:r>
      <w:r w:rsidRPr="00523E66">
        <w:t>26M.</w:t>
      </w:r>
    </w:p>
    <w:p w:rsidR="00DC348A" w:rsidRPr="00523E66" w:rsidRDefault="00DC348A" w:rsidP="00DC348A">
      <w:pPr>
        <w:pStyle w:val="Definition"/>
      </w:pPr>
      <w:r w:rsidRPr="00523E66">
        <w:rPr>
          <w:b/>
          <w:i/>
        </w:rPr>
        <w:t>registered political party</w:t>
      </w:r>
      <w:r w:rsidRPr="00523E66">
        <w:t xml:space="preserve"> means a political party registered under Part</w:t>
      </w:r>
      <w:r w:rsidR="00546303" w:rsidRPr="00523E66">
        <w:t> </w:t>
      </w:r>
      <w:r w:rsidRPr="00523E66">
        <w:t xml:space="preserve">XI of the </w:t>
      </w:r>
      <w:r w:rsidRPr="00523E66">
        <w:rPr>
          <w:i/>
        </w:rPr>
        <w:t>Commonwealth Electoral Act 1918</w:t>
      </w:r>
      <w:r w:rsidRPr="00523E66">
        <w:t>.</w:t>
      </w:r>
    </w:p>
    <w:p w:rsidR="002550FB" w:rsidRPr="00523E66" w:rsidRDefault="002550FB" w:rsidP="002550FB">
      <w:pPr>
        <w:pStyle w:val="Definition"/>
      </w:pPr>
      <w:r w:rsidRPr="00523E66">
        <w:rPr>
          <w:b/>
          <w:i/>
        </w:rPr>
        <w:t>regulated information</w:t>
      </w:r>
      <w:r w:rsidRPr="00523E66">
        <w:t xml:space="preserve"> of an affected information recipient means:</w:t>
      </w:r>
    </w:p>
    <w:p w:rsidR="002550FB" w:rsidRPr="00523E66" w:rsidRDefault="002550FB" w:rsidP="002550FB">
      <w:pPr>
        <w:pStyle w:val="paragraph"/>
      </w:pPr>
      <w:r w:rsidRPr="00523E66">
        <w:tab/>
        <w:t>(a)</w:t>
      </w:r>
      <w:r w:rsidRPr="00523E66">
        <w:tab/>
        <w:t xml:space="preserve">if the recipient is a mortgage insurer or trade insurer—personal information disclosed to the recipient under </w:t>
      </w:r>
      <w:r w:rsidR="00101C77" w:rsidRPr="00523E66">
        <w:t>Division 2</w:t>
      </w:r>
      <w:r w:rsidRPr="00523E66">
        <w:t xml:space="preserve"> or 3 of Part IIIA; or</w:t>
      </w:r>
    </w:p>
    <w:p w:rsidR="002550FB" w:rsidRPr="00523E66" w:rsidRDefault="002550FB" w:rsidP="002550FB">
      <w:pPr>
        <w:pStyle w:val="paragraph"/>
      </w:pPr>
      <w:r w:rsidRPr="00523E66">
        <w:tab/>
        <w:t>(b)</w:t>
      </w:r>
      <w:r w:rsidRPr="00523E66">
        <w:tab/>
        <w:t>if the recipient is a body corporate referred to in paragraph</w:t>
      </w:r>
      <w:r w:rsidR="00683B1D" w:rsidRPr="00523E66">
        <w:t> </w:t>
      </w:r>
      <w:r w:rsidRPr="00523E66">
        <w:t>21G(3)(b)—credit eligibility information disclosed to the recipient under that paragraph; or</w:t>
      </w:r>
    </w:p>
    <w:p w:rsidR="002550FB" w:rsidRPr="00523E66" w:rsidRDefault="002550FB" w:rsidP="002550FB">
      <w:pPr>
        <w:pStyle w:val="paragraph"/>
      </w:pPr>
      <w:r w:rsidRPr="00523E66">
        <w:tab/>
        <w:t>(c)</w:t>
      </w:r>
      <w:r w:rsidRPr="00523E66">
        <w:tab/>
        <w:t>if the recipient is a person referred to in paragraph</w:t>
      </w:r>
      <w:r w:rsidR="00683B1D" w:rsidRPr="00523E66">
        <w:t> </w:t>
      </w:r>
      <w:r w:rsidRPr="00523E66">
        <w:t>21G(3)(c)—credit eligibility information disclosed to the recipient under that paragraph; or</w:t>
      </w:r>
    </w:p>
    <w:p w:rsidR="002550FB" w:rsidRPr="00523E66" w:rsidRDefault="002550FB" w:rsidP="002550FB">
      <w:pPr>
        <w:pStyle w:val="paragraph"/>
      </w:pPr>
      <w:r w:rsidRPr="00523E66">
        <w:tab/>
        <w:t>(d)</w:t>
      </w:r>
      <w:r w:rsidRPr="00523E66">
        <w:tab/>
        <w:t>if the recipient is an entity or adviser referred to in paragraph</w:t>
      </w:r>
      <w:r w:rsidR="00683B1D" w:rsidRPr="00523E66">
        <w:t> </w:t>
      </w:r>
      <w:r w:rsidRPr="00523E66">
        <w:t>21N(2)(a)—credit eligibility information disclosed to the recipient under subsection</w:t>
      </w:r>
      <w:r w:rsidR="00683B1D" w:rsidRPr="00523E66">
        <w:t> </w:t>
      </w:r>
      <w:r w:rsidRPr="00523E66">
        <w:t>21N(2).</w:t>
      </w:r>
    </w:p>
    <w:p w:rsidR="00273C04" w:rsidRPr="00523E66" w:rsidRDefault="00273C04" w:rsidP="00273C04">
      <w:pPr>
        <w:pStyle w:val="Definition"/>
      </w:pPr>
      <w:r w:rsidRPr="00523E66">
        <w:rPr>
          <w:b/>
          <w:i/>
        </w:rPr>
        <w:t xml:space="preserve">Regulatory Powers Act </w:t>
      </w:r>
      <w:r w:rsidRPr="00523E66">
        <w:t xml:space="preserve">means the </w:t>
      </w:r>
      <w:r w:rsidRPr="00523E66">
        <w:rPr>
          <w:i/>
        </w:rPr>
        <w:t>Regulatory Powers (Standard Provisions) Act 2014</w:t>
      </w:r>
      <w:r w:rsidRPr="00523E66">
        <w:t>.</w:t>
      </w:r>
    </w:p>
    <w:p w:rsidR="00574712" w:rsidRPr="00523E66" w:rsidRDefault="00574712" w:rsidP="00574712">
      <w:pPr>
        <w:pStyle w:val="Definition"/>
      </w:pPr>
      <w:r w:rsidRPr="00523E66">
        <w:rPr>
          <w:b/>
          <w:i/>
        </w:rPr>
        <w:t>related body corporate</w:t>
      </w:r>
      <w:r w:rsidRPr="00523E66">
        <w:t>: see subsection (8).</w:t>
      </w:r>
    </w:p>
    <w:p w:rsidR="002550FB" w:rsidRPr="00523E66" w:rsidRDefault="002550FB" w:rsidP="002550FB">
      <w:pPr>
        <w:pStyle w:val="Definition"/>
      </w:pPr>
      <w:r w:rsidRPr="00523E66">
        <w:rPr>
          <w:b/>
          <w:i/>
        </w:rPr>
        <w:t>repayment history information</w:t>
      </w:r>
      <w:r w:rsidRPr="00523E66">
        <w:t xml:space="preserve"> has the meaning given by subsection</w:t>
      </w:r>
      <w:r w:rsidR="00683B1D" w:rsidRPr="00523E66">
        <w:t> </w:t>
      </w:r>
      <w:r w:rsidRPr="00523E66">
        <w:t>6V(1).</w:t>
      </w:r>
    </w:p>
    <w:p w:rsidR="00754DA0" w:rsidRPr="00523E66" w:rsidRDefault="00754DA0" w:rsidP="00754DA0">
      <w:pPr>
        <w:pStyle w:val="Definition"/>
      </w:pPr>
      <w:r w:rsidRPr="00523E66">
        <w:rPr>
          <w:b/>
          <w:i/>
        </w:rPr>
        <w:t>reporting entity</w:t>
      </w:r>
      <w:r w:rsidRPr="00523E66">
        <w:t xml:space="preserve"> has the same meaning as in the </w:t>
      </w:r>
      <w:r w:rsidRPr="00523E66">
        <w:rPr>
          <w:i/>
        </w:rPr>
        <w:t>Anti</w:t>
      </w:r>
      <w:r w:rsidR="006E1E86">
        <w:rPr>
          <w:i/>
        </w:rPr>
        <w:noBreakHyphen/>
      </w:r>
      <w:r w:rsidRPr="00523E66">
        <w:rPr>
          <w:i/>
        </w:rPr>
        <w:t>Money Laundering and Counter</w:t>
      </w:r>
      <w:r w:rsidR="006E1E86">
        <w:rPr>
          <w:i/>
        </w:rPr>
        <w:noBreakHyphen/>
      </w:r>
      <w:r w:rsidRPr="00523E66">
        <w:rPr>
          <w:i/>
        </w:rPr>
        <w:t>Terrorism Financing Act 2006</w:t>
      </w:r>
      <w:r w:rsidRPr="00523E66">
        <w:t>.</w:t>
      </w:r>
    </w:p>
    <w:p w:rsidR="00DC348A" w:rsidRPr="00523E66" w:rsidRDefault="00DC348A" w:rsidP="00DC348A">
      <w:pPr>
        <w:pStyle w:val="Definition"/>
      </w:pPr>
      <w:r w:rsidRPr="00523E66">
        <w:rPr>
          <w:b/>
          <w:i/>
        </w:rPr>
        <w:t xml:space="preserve">representative complaint </w:t>
      </w:r>
      <w:r w:rsidRPr="00523E66">
        <w:t>means a complaint where the persons on whose behalf the complaint was made include persons other than the complainant, but does not include a complaint that the Commissioner has determined should no longer be continued as a representative complaint.</w:t>
      </w:r>
    </w:p>
    <w:p w:rsidR="002550FB" w:rsidRPr="00523E66" w:rsidRDefault="002550FB" w:rsidP="002550FB">
      <w:pPr>
        <w:pStyle w:val="Definition"/>
      </w:pPr>
      <w:r w:rsidRPr="00523E66">
        <w:rPr>
          <w:b/>
          <w:i/>
        </w:rPr>
        <w:t>residential property</w:t>
      </w:r>
      <w:r w:rsidRPr="00523E66">
        <w:t xml:space="preserve"> has the meaning given by section</w:t>
      </w:r>
      <w:r w:rsidR="00683B1D" w:rsidRPr="00523E66">
        <w:t> </w:t>
      </w:r>
      <w:r w:rsidRPr="00523E66">
        <w:t>204 of the National Credit Code.</w:t>
      </w:r>
    </w:p>
    <w:p w:rsidR="002550FB" w:rsidRPr="00523E66" w:rsidRDefault="002550FB" w:rsidP="002550FB">
      <w:pPr>
        <w:pStyle w:val="Definition"/>
      </w:pPr>
      <w:r w:rsidRPr="00523E66">
        <w:rPr>
          <w:b/>
          <w:i/>
        </w:rPr>
        <w:lastRenderedPageBreak/>
        <w:t>respondent</w:t>
      </w:r>
      <w:r w:rsidRPr="00523E66">
        <w:t xml:space="preserve"> for a complaint made under section</w:t>
      </w:r>
      <w:r w:rsidR="00683B1D" w:rsidRPr="00523E66">
        <w:t> </w:t>
      </w:r>
      <w:r w:rsidRPr="00523E66">
        <w:t>23A means the credit reporting body or credit provider to which the complaint is made.</w:t>
      </w:r>
    </w:p>
    <w:p w:rsidR="00287288" w:rsidRPr="00523E66" w:rsidRDefault="00287288" w:rsidP="00287288">
      <w:pPr>
        <w:pStyle w:val="Definition"/>
      </w:pPr>
      <w:r w:rsidRPr="00523E66">
        <w:rPr>
          <w:b/>
          <w:i/>
        </w:rPr>
        <w:t xml:space="preserve">responsible person </w:t>
      </w:r>
      <w:r w:rsidRPr="00523E66">
        <w:t>has the meaning given by section</w:t>
      </w:r>
      <w:r w:rsidR="00683B1D" w:rsidRPr="00523E66">
        <w:t> </w:t>
      </w:r>
      <w:r w:rsidRPr="00523E66">
        <w:t>6AA.</w:t>
      </w:r>
    </w:p>
    <w:p w:rsidR="002550FB" w:rsidRPr="00523E66" w:rsidRDefault="002550FB" w:rsidP="002550FB">
      <w:pPr>
        <w:pStyle w:val="Definition"/>
      </w:pPr>
      <w:r w:rsidRPr="00523E66">
        <w:rPr>
          <w:b/>
          <w:i/>
        </w:rPr>
        <w:t>retention period</w:t>
      </w:r>
      <w:r w:rsidRPr="00523E66">
        <w:t xml:space="preserve"> has the meaning given by sections</w:t>
      </w:r>
      <w:r w:rsidR="00683B1D" w:rsidRPr="00523E66">
        <w:t> </w:t>
      </w:r>
      <w:r w:rsidRPr="00523E66">
        <w:t>20W and 20X.</w:t>
      </w:r>
    </w:p>
    <w:p w:rsidR="00DC348A" w:rsidRPr="00523E66" w:rsidRDefault="00DC348A" w:rsidP="00DC348A">
      <w:pPr>
        <w:pStyle w:val="Definition"/>
      </w:pPr>
      <w:r w:rsidRPr="00523E66">
        <w:rPr>
          <w:b/>
          <w:i/>
        </w:rPr>
        <w:t>Secretary</w:t>
      </w:r>
      <w:r w:rsidRPr="00523E66">
        <w:t xml:space="preserve"> means an Agency Head within the meaning of the </w:t>
      </w:r>
      <w:r w:rsidRPr="00523E66">
        <w:rPr>
          <w:i/>
        </w:rPr>
        <w:t>Public Service Act 1999</w:t>
      </w:r>
      <w:r w:rsidRPr="00523E66">
        <w:t>.</w:t>
      </w:r>
    </w:p>
    <w:p w:rsidR="00DC348A" w:rsidRPr="00523E66" w:rsidRDefault="00DC348A" w:rsidP="00DC348A">
      <w:pPr>
        <w:pStyle w:val="Definition"/>
        <w:keepNext/>
      </w:pPr>
      <w:r w:rsidRPr="00523E66">
        <w:rPr>
          <w:b/>
          <w:i/>
        </w:rPr>
        <w:t>securitisation arrangement</w:t>
      </w:r>
      <w:r w:rsidRPr="00523E66">
        <w:t xml:space="preserve"> means an arrangement:</w:t>
      </w:r>
    </w:p>
    <w:p w:rsidR="00DC348A" w:rsidRPr="00523E66" w:rsidRDefault="00DC348A" w:rsidP="00DC348A">
      <w:pPr>
        <w:pStyle w:val="paragraph"/>
      </w:pPr>
      <w:r w:rsidRPr="00523E66">
        <w:tab/>
        <w:t>(a)</w:t>
      </w:r>
      <w:r w:rsidRPr="00523E66">
        <w:tab/>
        <w:t>involving the funding, or proposed funding, of:</w:t>
      </w:r>
    </w:p>
    <w:p w:rsidR="007D2EE6" w:rsidRPr="00523E66" w:rsidRDefault="007D2EE6" w:rsidP="007D2EE6">
      <w:pPr>
        <w:pStyle w:val="paragraphsub"/>
      </w:pPr>
      <w:r w:rsidRPr="00523E66">
        <w:tab/>
        <w:t>(i)</w:t>
      </w:r>
      <w:r w:rsidRPr="00523E66">
        <w:tab/>
        <w:t>credit that has been, or is to be, provided by a credit provider; or</w:t>
      </w:r>
    </w:p>
    <w:p w:rsidR="007D2EE6" w:rsidRPr="00523E66" w:rsidRDefault="007D2EE6" w:rsidP="007D2EE6">
      <w:pPr>
        <w:pStyle w:val="paragraphsub"/>
      </w:pPr>
      <w:r w:rsidRPr="00523E66">
        <w:tab/>
        <w:t>(ii)</w:t>
      </w:r>
      <w:r w:rsidRPr="00523E66">
        <w:tab/>
        <w:t>the purchase of credit by a credit provider;</w:t>
      </w:r>
    </w:p>
    <w:p w:rsidR="00DC348A" w:rsidRPr="00523E66" w:rsidRDefault="00DC348A" w:rsidP="00DC348A">
      <w:pPr>
        <w:pStyle w:val="paragraph"/>
      </w:pPr>
      <w:r w:rsidRPr="00523E66">
        <w:tab/>
      </w:r>
      <w:r w:rsidRPr="00523E66">
        <w:tab/>
        <w:t>by issuing instruments or entitlements to investors; and</w:t>
      </w:r>
    </w:p>
    <w:p w:rsidR="00DC348A" w:rsidRPr="00523E66" w:rsidRDefault="00DC348A" w:rsidP="00DC348A">
      <w:pPr>
        <w:pStyle w:val="paragraph"/>
      </w:pPr>
      <w:r w:rsidRPr="00523E66">
        <w:tab/>
        <w:t>(b)</w:t>
      </w:r>
      <w:r w:rsidRPr="00523E66">
        <w:tab/>
        <w:t xml:space="preserve">under which payments to investors in respect of such instruments or entitlements are principally derived, directly or indirectly, from such </w:t>
      </w:r>
      <w:r w:rsidR="007D2EE6" w:rsidRPr="00523E66">
        <w:t>credit</w:t>
      </w:r>
      <w:r w:rsidRPr="00523E66">
        <w:t>.</w:t>
      </w:r>
    </w:p>
    <w:p w:rsidR="007D2EE6" w:rsidRPr="00523E66" w:rsidRDefault="007D2EE6" w:rsidP="007D2EE6">
      <w:pPr>
        <w:pStyle w:val="Definition"/>
      </w:pPr>
      <w:r w:rsidRPr="00523E66">
        <w:rPr>
          <w:b/>
          <w:i/>
        </w:rPr>
        <w:t>securitisation related purpose</w:t>
      </w:r>
      <w:r w:rsidRPr="00523E66">
        <w:t xml:space="preserve"> of a credit provider in relation to an individual is the purpose of:</w:t>
      </w:r>
    </w:p>
    <w:p w:rsidR="007D2EE6" w:rsidRPr="00523E66" w:rsidRDefault="007D2EE6" w:rsidP="007D2EE6">
      <w:pPr>
        <w:pStyle w:val="paragraph"/>
      </w:pPr>
      <w:r w:rsidRPr="00523E66">
        <w:tab/>
        <w:t>(a)</w:t>
      </w:r>
      <w:r w:rsidRPr="00523E66">
        <w:tab/>
        <w:t>assessing the risk in purchasing, by means of a securitisation arrangement, credit that has been provided to, or applied for by:</w:t>
      </w:r>
    </w:p>
    <w:p w:rsidR="007D2EE6" w:rsidRPr="00523E66" w:rsidRDefault="007D2EE6" w:rsidP="007D2EE6">
      <w:pPr>
        <w:pStyle w:val="paragraphsub"/>
      </w:pPr>
      <w:r w:rsidRPr="00523E66">
        <w:tab/>
        <w:t>(i)</w:t>
      </w:r>
      <w:r w:rsidRPr="00523E66">
        <w:tab/>
        <w:t>the individual; or</w:t>
      </w:r>
    </w:p>
    <w:p w:rsidR="007D2EE6" w:rsidRPr="00523E66" w:rsidRDefault="007D2EE6" w:rsidP="007D2EE6">
      <w:pPr>
        <w:pStyle w:val="paragraphsub"/>
      </w:pPr>
      <w:r w:rsidRPr="00523E66">
        <w:tab/>
        <w:t>(ii)</w:t>
      </w:r>
      <w:r w:rsidRPr="00523E66">
        <w:tab/>
        <w:t>a person for whom the individual is, or is proposing to be, a guarantor; or</w:t>
      </w:r>
    </w:p>
    <w:p w:rsidR="007D2EE6" w:rsidRPr="00523E66" w:rsidRDefault="007D2EE6" w:rsidP="007D2EE6">
      <w:pPr>
        <w:pStyle w:val="paragraph"/>
      </w:pPr>
      <w:r w:rsidRPr="00523E66">
        <w:tab/>
        <w:t>(b)</w:t>
      </w:r>
      <w:r w:rsidRPr="00523E66">
        <w:tab/>
        <w:t>assessing the risk in undertaking credit enhancement in relation to credit:</w:t>
      </w:r>
    </w:p>
    <w:p w:rsidR="007D2EE6" w:rsidRPr="00523E66" w:rsidRDefault="007D2EE6" w:rsidP="007D2EE6">
      <w:pPr>
        <w:pStyle w:val="paragraphsub"/>
      </w:pPr>
      <w:r w:rsidRPr="00523E66">
        <w:tab/>
        <w:t>(i)</w:t>
      </w:r>
      <w:r w:rsidRPr="00523E66">
        <w:tab/>
        <w:t>that is, or is proposed to be, purchased or funded by means of a securitisation arrangement; and</w:t>
      </w:r>
    </w:p>
    <w:p w:rsidR="007D2EE6" w:rsidRPr="00523E66" w:rsidRDefault="007D2EE6" w:rsidP="007D2EE6">
      <w:pPr>
        <w:pStyle w:val="paragraphsub"/>
      </w:pPr>
      <w:r w:rsidRPr="00523E66">
        <w:tab/>
        <w:t>(ii)</w:t>
      </w:r>
      <w:r w:rsidRPr="00523E66">
        <w:tab/>
        <w:t>that has been provided to, or applied for by, the individual or a person for whom the individual is, or is proposing to be, a guarantor.</w:t>
      </w:r>
    </w:p>
    <w:p w:rsidR="00DC348A" w:rsidRPr="00523E66" w:rsidRDefault="00DC348A" w:rsidP="00DC348A">
      <w:pPr>
        <w:pStyle w:val="Definition"/>
      </w:pPr>
      <w:r w:rsidRPr="00523E66">
        <w:rPr>
          <w:b/>
          <w:i/>
        </w:rPr>
        <w:t>sensitive information</w:t>
      </w:r>
      <w:r w:rsidRPr="00523E66">
        <w:t xml:space="preserve"> means:</w:t>
      </w:r>
    </w:p>
    <w:p w:rsidR="00DC348A" w:rsidRPr="00523E66" w:rsidRDefault="00DC348A" w:rsidP="00DC348A">
      <w:pPr>
        <w:pStyle w:val="paragraph"/>
      </w:pPr>
      <w:r w:rsidRPr="00523E66">
        <w:lastRenderedPageBreak/>
        <w:tab/>
        <w:t>(a)</w:t>
      </w:r>
      <w:r w:rsidRPr="00523E66">
        <w:tab/>
        <w:t>information or an opinion about an individual’s:</w:t>
      </w:r>
    </w:p>
    <w:p w:rsidR="00DC348A" w:rsidRPr="00523E66" w:rsidRDefault="00DC348A" w:rsidP="00DC348A">
      <w:pPr>
        <w:pStyle w:val="paragraphsub"/>
      </w:pPr>
      <w:r w:rsidRPr="00523E66">
        <w:tab/>
        <w:t>(i)</w:t>
      </w:r>
      <w:r w:rsidRPr="00523E66">
        <w:tab/>
        <w:t>racial or ethnic origin; or</w:t>
      </w:r>
    </w:p>
    <w:p w:rsidR="00DC348A" w:rsidRPr="00523E66" w:rsidRDefault="00DC348A" w:rsidP="00DC348A">
      <w:pPr>
        <w:pStyle w:val="paragraphsub"/>
      </w:pPr>
      <w:r w:rsidRPr="00523E66">
        <w:tab/>
        <w:t>(ii)</w:t>
      </w:r>
      <w:r w:rsidRPr="00523E66">
        <w:tab/>
        <w:t>political opinions; or</w:t>
      </w:r>
    </w:p>
    <w:p w:rsidR="00DC348A" w:rsidRPr="00523E66" w:rsidRDefault="00DC348A" w:rsidP="00DC348A">
      <w:pPr>
        <w:pStyle w:val="paragraphsub"/>
      </w:pPr>
      <w:r w:rsidRPr="00523E66">
        <w:tab/>
        <w:t>(iii)</w:t>
      </w:r>
      <w:r w:rsidRPr="00523E66">
        <w:tab/>
        <w:t>membership of a political association; or</w:t>
      </w:r>
    </w:p>
    <w:p w:rsidR="00DC348A" w:rsidRPr="00523E66" w:rsidRDefault="00DC348A" w:rsidP="00DC348A">
      <w:pPr>
        <w:pStyle w:val="paragraphsub"/>
      </w:pPr>
      <w:r w:rsidRPr="00523E66">
        <w:tab/>
        <w:t>(iv)</w:t>
      </w:r>
      <w:r w:rsidRPr="00523E66">
        <w:tab/>
        <w:t>religious beliefs or affiliations; or</w:t>
      </w:r>
    </w:p>
    <w:p w:rsidR="00DC348A" w:rsidRPr="00523E66" w:rsidRDefault="00DC348A" w:rsidP="00DC348A">
      <w:pPr>
        <w:pStyle w:val="paragraphsub"/>
        <w:keepNext/>
        <w:keepLines/>
      </w:pPr>
      <w:r w:rsidRPr="00523E66">
        <w:tab/>
        <w:t>(v)</w:t>
      </w:r>
      <w:r w:rsidRPr="00523E66">
        <w:tab/>
        <w:t>philosophical beliefs; or</w:t>
      </w:r>
    </w:p>
    <w:p w:rsidR="00DC348A" w:rsidRPr="00523E66" w:rsidRDefault="00DC348A" w:rsidP="00DC348A">
      <w:pPr>
        <w:pStyle w:val="paragraphsub"/>
      </w:pPr>
      <w:r w:rsidRPr="00523E66">
        <w:tab/>
        <w:t>(vi)</w:t>
      </w:r>
      <w:r w:rsidRPr="00523E66">
        <w:tab/>
        <w:t>membership of a professional or trade association; or</w:t>
      </w:r>
    </w:p>
    <w:p w:rsidR="00DC348A" w:rsidRPr="00523E66" w:rsidRDefault="00DC348A" w:rsidP="00DC348A">
      <w:pPr>
        <w:pStyle w:val="paragraphsub"/>
      </w:pPr>
      <w:r w:rsidRPr="00523E66">
        <w:tab/>
        <w:t>(vii)</w:t>
      </w:r>
      <w:r w:rsidRPr="00523E66">
        <w:tab/>
        <w:t>membership of a trade union; or</w:t>
      </w:r>
    </w:p>
    <w:p w:rsidR="00DC348A" w:rsidRPr="00523E66" w:rsidRDefault="00DC348A" w:rsidP="00DC348A">
      <w:pPr>
        <w:pStyle w:val="paragraphsub"/>
      </w:pPr>
      <w:r w:rsidRPr="00523E66">
        <w:tab/>
        <w:t>(viii)</w:t>
      </w:r>
      <w:r w:rsidRPr="00523E66">
        <w:tab/>
        <w:t xml:space="preserve">sexual </w:t>
      </w:r>
      <w:r w:rsidR="00B436EC" w:rsidRPr="00523E66">
        <w:t>orientation</w:t>
      </w:r>
      <w:r w:rsidRPr="00523E66">
        <w:t xml:space="preserve"> or practices; or</w:t>
      </w:r>
    </w:p>
    <w:p w:rsidR="00DC348A" w:rsidRPr="00523E66" w:rsidRDefault="00DC348A" w:rsidP="00DC348A">
      <w:pPr>
        <w:pStyle w:val="paragraphsub"/>
      </w:pPr>
      <w:r w:rsidRPr="00523E66">
        <w:tab/>
        <w:t>(ix)</w:t>
      </w:r>
      <w:r w:rsidRPr="00523E66">
        <w:tab/>
        <w:t>criminal record;</w:t>
      </w:r>
    </w:p>
    <w:p w:rsidR="00DC348A" w:rsidRPr="00523E66" w:rsidRDefault="00DC348A" w:rsidP="00DC348A">
      <w:pPr>
        <w:pStyle w:val="paragraph"/>
      </w:pPr>
      <w:r w:rsidRPr="00523E66">
        <w:tab/>
      </w:r>
      <w:r w:rsidRPr="00523E66">
        <w:tab/>
        <w:t>that is also personal information; or</w:t>
      </w:r>
    </w:p>
    <w:p w:rsidR="00DC348A" w:rsidRPr="00523E66" w:rsidRDefault="00DC348A" w:rsidP="00DC348A">
      <w:pPr>
        <w:pStyle w:val="paragraph"/>
      </w:pPr>
      <w:r w:rsidRPr="00523E66">
        <w:tab/>
        <w:t>(b)</w:t>
      </w:r>
      <w:r w:rsidRPr="00523E66">
        <w:tab/>
        <w:t>health information about an individual</w:t>
      </w:r>
      <w:r w:rsidR="00DF038B" w:rsidRPr="00523E66">
        <w:t>; or</w:t>
      </w:r>
    </w:p>
    <w:p w:rsidR="00DF038B" w:rsidRPr="00523E66" w:rsidRDefault="00DF038B" w:rsidP="00DF038B">
      <w:pPr>
        <w:pStyle w:val="paragraph"/>
      </w:pPr>
      <w:r w:rsidRPr="00523E66">
        <w:tab/>
        <w:t>(c)</w:t>
      </w:r>
      <w:r w:rsidRPr="00523E66">
        <w:tab/>
        <w:t>genetic information about an individual that is not otherwise health information</w:t>
      </w:r>
      <w:r w:rsidR="006B10C5" w:rsidRPr="00523E66">
        <w:t>; or</w:t>
      </w:r>
    </w:p>
    <w:p w:rsidR="006B10C5" w:rsidRPr="00523E66" w:rsidRDefault="006B10C5" w:rsidP="006B10C5">
      <w:pPr>
        <w:pStyle w:val="paragraph"/>
      </w:pPr>
      <w:r w:rsidRPr="00523E66">
        <w:tab/>
        <w:t>(d)</w:t>
      </w:r>
      <w:r w:rsidRPr="00523E66">
        <w:tab/>
        <w:t>biometric information that is to be used for the purpose of automated biometric verification or biometric identification; or</w:t>
      </w:r>
    </w:p>
    <w:p w:rsidR="006B10C5" w:rsidRPr="00523E66" w:rsidRDefault="006B10C5" w:rsidP="006B10C5">
      <w:pPr>
        <w:pStyle w:val="paragraph"/>
      </w:pPr>
      <w:r w:rsidRPr="00523E66">
        <w:tab/>
        <w:t>(e)</w:t>
      </w:r>
      <w:r w:rsidRPr="00523E66">
        <w:tab/>
        <w:t>biometric templates.</w:t>
      </w:r>
    </w:p>
    <w:p w:rsidR="007D2EE6" w:rsidRPr="00523E66" w:rsidRDefault="007D2EE6" w:rsidP="007D2EE6">
      <w:pPr>
        <w:pStyle w:val="Definition"/>
      </w:pPr>
      <w:r w:rsidRPr="00523E66">
        <w:rPr>
          <w:b/>
          <w:i/>
        </w:rPr>
        <w:t>serious credit infringement</w:t>
      </w:r>
      <w:r w:rsidRPr="00523E66">
        <w:t xml:space="preserve"> means:</w:t>
      </w:r>
    </w:p>
    <w:p w:rsidR="007D2EE6" w:rsidRPr="00523E66" w:rsidRDefault="007D2EE6" w:rsidP="007D2EE6">
      <w:pPr>
        <w:pStyle w:val="paragraph"/>
      </w:pPr>
      <w:r w:rsidRPr="00523E66">
        <w:tab/>
        <w:t>(a)</w:t>
      </w:r>
      <w:r w:rsidRPr="00523E66">
        <w:tab/>
        <w:t>an act done by an individual that involves fraudulently obtaining consumer credit, or attempting fraudulently to obtain consumer credit; or</w:t>
      </w:r>
    </w:p>
    <w:p w:rsidR="007D2EE6" w:rsidRPr="00523E66" w:rsidRDefault="007D2EE6" w:rsidP="007D2EE6">
      <w:pPr>
        <w:pStyle w:val="paragraph"/>
      </w:pPr>
      <w:r w:rsidRPr="00523E66">
        <w:tab/>
        <w:t>(b)</w:t>
      </w:r>
      <w:r w:rsidRPr="00523E66">
        <w:tab/>
        <w:t>an act done by an individual that involves fraudulently evading the individual’s obligations in relation to consumer credit, or attempting fraudulently to evade those obligations; or</w:t>
      </w:r>
    </w:p>
    <w:p w:rsidR="007D2EE6" w:rsidRPr="00523E66" w:rsidRDefault="007D2EE6" w:rsidP="007D2EE6">
      <w:pPr>
        <w:pStyle w:val="paragraph"/>
      </w:pPr>
      <w:r w:rsidRPr="00523E66">
        <w:tab/>
        <w:t>(c)</w:t>
      </w:r>
      <w:r w:rsidRPr="00523E66">
        <w:tab/>
        <w:t>an act done by an individual if:</w:t>
      </w:r>
    </w:p>
    <w:p w:rsidR="007D2EE6" w:rsidRPr="00523E66" w:rsidRDefault="007D2EE6" w:rsidP="007D2EE6">
      <w:pPr>
        <w:pStyle w:val="paragraphsub"/>
      </w:pPr>
      <w:r w:rsidRPr="00523E66">
        <w:tab/>
        <w:t>(i)</w:t>
      </w:r>
      <w:r w:rsidRPr="00523E66">
        <w:tab/>
        <w:t>a reasonable person would consider that the act indicates an intention, on the part of the individual, to no longer comply with the individual’s obligations in relation to consumer credit provided by a credit provider; and</w:t>
      </w:r>
    </w:p>
    <w:p w:rsidR="007D2EE6" w:rsidRPr="00523E66" w:rsidRDefault="007D2EE6" w:rsidP="007D2EE6">
      <w:pPr>
        <w:pStyle w:val="paragraphsub"/>
      </w:pPr>
      <w:r w:rsidRPr="00523E66">
        <w:lastRenderedPageBreak/>
        <w:tab/>
        <w:t>(ii)</w:t>
      </w:r>
      <w:r w:rsidRPr="00523E66">
        <w:tab/>
        <w:t>the provider has, after taking such steps as are reasonable in the circumstances, been unable to contact the individual about the act; and</w:t>
      </w:r>
    </w:p>
    <w:p w:rsidR="007D2EE6" w:rsidRPr="00523E66" w:rsidRDefault="007D2EE6" w:rsidP="007D2EE6">
      <w:pPr>
        <w:pStyle w:val="paragraphsub"/>
      </w:pPr>
      <w:r w:rsidRPr="00523E66">
        <w:tab/>
        <w:t>(iii)</w:t>
      </w:r>
      <w:r w:rsidRPr="00523E66">
        <w:tab/>
        <w:t>at least 6 months have passed since the provider last had contact with the individual.</w:t>
      </w:r>
    </w:p>
    <w:p w:rsidR="00DC348A" w:rsidRPr="00523E66" w:rsidRDefault="00DC348A" w:rsidP="00DC348A">
      <w:pPr>
        <w:pStyle w:val="Definition"/>
      </w:pPr>
      <w:r w:rsidRPr="00523E66">
        <w:rPr>
          <w:b/>
          <w:i/>
        </w:rPr>
        <w:t>small business</w:t>
      </w:r>
      <w:r w:rsidRPr="00523E66">
        <w:t xml:space="preserve"> has the meaning given by section</w:t>
      </w:r>
      <w:r w:rsidR="00683B1D" w:rsidRPr="00523E66">
        <w:t> </w:t>
      </w:r>
      <w:r w:rsidRPr="00523E66">
        <w:t>6D.</w:t>
      </w:r>
    </w:p>
    <w:p w:rsidR="00DC348A" w:rsidRPr="00523E66" w:rsidRDefault="00DC348A" w:rsidP="00DC348A">
      <w:pPr>
        <w:pStyle w:val="Definition"/>
      </w:pPr>
      <w:r w:rsidRPr="00523E66">
        <w:rPr>
          <w:b/>
          <w:i/>
        </w:rPr>
        <w:t>small business operator</w:t>
      </w:r>
      <w:r w:rsidRPr="00523E66">
        <w:t xml:space="preserve"> has the meaning given by section</w:t>
      </w:r>
      <w:r w:rsidR="00683B1D" w:rsidRPr="00523E66">
        <w:t> </w:t>
      </w:r>
      <w:r w:rsidRPr="00523E66">
        <w:t>6D.</w:t>
      </w:r>
    </w:p>
    <w:p w:rsidR="007276E9" w:rsidRPr="00523E66" w:rsidRDefault="007276E9" w:rsidP="007276E9">
      <w:pPr>
        <w:pStyle w:val="Definition"/>
      </w:pPr>
      <w:r w:rsidRPr="00523E66">
        <w:rPr>
          <w:b/>
          <w:i/>
        </w:rPr>
        <w:t>solicits</w:t>
      </w:r>
      <w:r w:rsidRPr="00523E66">
        <w:t xml:space="preserve">: an entity </w:t>
      </w:r>
      <w:r w:rsidRPr="00523E66">
        <w:rPr>
          <w:b/>
          <w:i/>
        </w:rPr>
        <w:t>solicits</w:t>
      </w:r>
      <w:r w:rsidRPr="00523E66">
        <w:t xml:space="preserve"> personal information if the entity requests another entity to provide the personal information, or to provide a kind of information in which that personal information is included.</w:t>
      </w:r>
    </w:p>
    <w:p w:rsidR="00DC348A" w:rsidRPr="00523E66" w:rsidRDefault="00DC348A" w:rsidP="00DC348A">
      <w:pPr>
        <w:pStyle w:val="Definition"/>
      </w:pPr>
      <w:r w:rsidRPr="00523E66">
        <w:rPr>
          <w:b/>
          <w:i/>
        </w:rPr>
        <w:t>staff of the Ombudsman</w:t>
      </w:r>
      <w:r w:rsidRPr="00523E66">
        <w:t xml:space="preserve"> means the persons appointed or employed for the purposes of section</w:t>
      </w:r>
      <w:r w:rsidR="00683B1D" w:rsidRPr="00523E66">
        <w:t> </w:t>
      </w:r>
      <w:r w:rsidRPr="00523E66">
        <w:t xml:space="preserve">31 of the </w:t>
      </w:r>
      <w:r w:rsidRPr="00523E66">
        <w:rPr>
          <w:i/>
        </w:rPr>
        <w:t>Ombudsman Act 1976</w:t>
      </w:r>
      <w:r w:rsidRPr="00523E66">
        <w:t>.</w:t>
      </w:r>
    </w:p>
    <w:p w:rsidR="00DC348A" w:rsidRPr="00523E66" w:rsidRDefault="00DC348A" w:rsidP="00DC348A">
      <w:pPr>
        <w:pStyle w:val="Definition"/>
      </w:pPr>
      <w:r w:rsidRPr="00523E66">
        <w:rPr>
          <w:b/>
          <w:i/>
        </w:rPr>
        <w:t>State</w:t>
      </w:r>
      <w:r w:rsidRPr="00523E66">
        <w:t xml:space="preserve"> includes the </w:t>
      </w:r>
      <w:smartTag w:uri="urn:schemas-microsoft-com:office:smarttags" w:element="State">
        <w:smartTag w:uri="urn:schemas-microsoft-com:office:smarttags" w:element="place">
          <w:r w:rsidRPr="00523E66">
            <w:t>Australian Capital Territory</w:t>
          </w:r>
        </w:smartTag>
      </w:smartTag>
      <w:r w:rsidRPr="00523E66">
        <w:t xml:space="preserve"> and the </w:t>
      </w:r>
      <w:smartTag w:uri="urn:schemas-microsoft-com:office:smarttags" w:element="State">
        <w:smartTag w:uri="urn:schemas-microsoft-com:office:smarttags" w:element="place">
          <w:r w:rsidRPr="00523E66">
            <w:t>Northern Territory</w:t>
          </w:r>
        </w:smartTag>
      </w:smartTag>
      <w:r w:rsidRPr="00523E66">
        <w:t>.</w:t>
      </w:r>
    </w:p>
    <w:p w:rsidR="00DC348A" w:rsidRPr="00523E66" w:rsidRDefault="00DC348A" w:rsidP="00DC348A">
      <w:pPr>
        <w:pStyle w:val="Definition"/>
      </w:pPr>
      <w:r w:rsidRPr="00523E66">
        <w:rPr>
          <w:b/>
          <w:i/>
        </w:rPr>
        <w:t xml:space="preserve">State contract </w:t>
      </w:r>
      <w:r w:rsidRPr="00523E66">
        <w:t>means a contract, to which a State or Territory or State or Territory authority is or was a party, under which services are to be, or were to be, provided to a State or Territory authority.</w:t>
      </w:r>
    </w:p>
    <w:p w:rsidR="00DC348A" w:rsidRPr="00523E66" w:rsidRDefault="00DC348A" w:rsidP="00DC348A">
      <w:pPr>
        <w:pStyle w:val="notetext"/>
      </w:pPr>
      <w:r w:rsidRPr="00523E66">
        <w:t>Note:</w:t>
      </w:r>
      <w:r w:rsidRPr="00523E66">
        <w:tab/>
        <w:t xml:space="preserve">See also </w:t>
      </w:r>
      <w:r w:rsidR="00683B1D" w:rsidRPr="00523E66">
        <w:t>subsection (</w:t>
      </w:r>
      <w:r w:rsidRPr="00523E66">
        <w:t>9) about provision of services to a State or Territory authority.</w:t>
      </w:r>
    </w:p>
    <w:p w:rsidR="00DC348A" w:rsidRPr="00523E66" w:rsidRDefault="00DC348A" w:rsidP="00DC348A">
      <w:pPr>
        <w:pStyle w:val="Definition"/>
      </w:pPr>
      <w:r w:rsidRPr="00523E66">
        <w:rPr>
          <w:b/>
          <w:i/>
        </w:rPr>
        <w:t>State or Territory authority</w:t>
      </w:r>
      <w:r w:rsidRPr="00523E66">
        <w:t xml:space="preserve"> has the meaning given by section</w:t>
      </w:r>
      <w:r w:rsidR="00683B1D" w:rsidRPr="00523E66">
        <w:t> </w:t>
      </w:r>
      <w:r w:rsidRPr="00523E66">
        <w:t>6C.</w:t>
      </w:r>
    </w:p>
    <w:p w:rsidR="00DC348A" w:rsidRPr="00523E66" w:rsidRDefault="00DC348A" w:rsidP="00570164">
      <w:pPr>
        <w:pStyle w:val="Definition"/>
        <w:keepLines/>
      </w:pPr>
      <w:r w:rsidRPr="00523E66">
        <w:rPr>
          <w:b/>
          <w:i/>
        </w:rPr>
        <w:t>subcontractor</w:t>
      </w:r>
      <w:r w:rsidRPr="00523E66">
        <w:t>, for a government contract, means an organisation:</w:t>
      </w:r>
    </w:p>
    <w:p w:rsidR="00DC348A" w:rsidRPr="00523E66" w:rsidRDefault="00DC348A" w:rsidP="00570164">
      <w:pPr>
        <w:pStyle w:val="paragraph"/>
        <w:keepLines/>
      </w:pPr>
      <w:r w:rsidRPr="00523E66">
        <w:tab/>
        <w:t>(a)</w:t>
      </w:r>
      <w:r w:rsidRPr="00523E66">
        <w:tab/>
        <w:t xml:space="preserve">that is or was a party to a contract (the </w:t>
      </w:r>
      <w:r w:rsidRPr="00523E66">
        <w:rPr>
          <w:b/>
          <w:i/>
        </w:rPr>
        <w:t>subcontract</w:t>
      </w:r>
      <w:r w:rsidRPr="00523E66">
        <w:t>):</w:t>
      </w:r>
    </w:p>
    <w:p w:rsidR="00DC348A" w:rsidRPr="00523E66" w:rsidRDefault="00DC348A" w:rsidP="00DC348A">
      <w:pPr>
        <w:pStyle w:val="paragraphsub"/>
      </w:pPr>
      <w:r w:rsidRPr="00523E66">
        <w:tab/>
        <w:t>(i)</w:t>
      </w:r>
      <w:r w:rsidRPr="00523E66">
        <w:tab/>
        <w:t xml:space="preserve">with a contracted service provider for the government contract (within the meaning of </w:t>
      </w:r>
      <w:r w:rsidR="00683B1D" w:rsidRPr="00523E66">
        <w:t>paragraph (</w:t>
      </w:r>
      <w:r w:rsidRPr="00523E66">
        <w:t xml:space="preserve">a) of the definition of </w:t>
      </w:r>
      <w:r w:rsidRPr="00523E66">
        <w:rPr>
          <w:b/>
          <w:i/>
        </w:rPr>
        <w:t>contracted service provider</w:t>
      </w:r>
      <w:r w:rsidRPr="00523E66">
        <w:t>); or</w:t>
      </w:r>
    </w:p>
    <w:p w:rsidR="00DC348A" w:rsidRPr="00523E66" w:rsidRDefault="00DC348A" w:rsidP="00DC348A">
      <w:pPr>
        <w:pStyle w:val="paragraphsub"/>
      </w:pPr>
      <w:r w:rsidRPr="00523E66">
        <w:tab/>
        <w:t>(ii)</w:t>
      </w:r>
      <w:r w:rsidRPr="00523E66">
        <w:tab/>
        <w:t>with a subcontractor for the government contract (under a previous application of this definition); and</w:t>
      </w:r>
    </w:p>
    <w:p w:rsidR="00DC348A" w:rsidRPr="00523E66" w:rsidRDefault="00DC348A" w:rsidP="00DC348A">
      <w:pPr>
        <w:pStyle w:val="paragraph"/>
      </w:pPr>
      <w:r w:rsidRPr="00523E66">
        <w:tab/>
        <w:t>(b)</w:t>
      </w:r>
      <w:r w:rsidRPr="00523E66">
        <w:tab/>
        <w:t xml:space="preserve">that is or was responsible under the subcontract for the provision of services to an agency or a State or Territory authority, or to a contracted service provider for the </w:t>
      </w:r>
      <w:r w:rsidRPr="00523E66">
        <w:lastRenderedPageBreak/>
        <w:t>government contract, for the purposes (whether direct or indirect) of the government contract.</w:t>
      </w:r>
    </w:p>
    <w:p w:rsidR="00DC348A" w:rsidRPr="00523E66" w:rsidRDefault="00DC348A" w:rsidP="00DC348A">
      <w:pPr>
        <w:pStyle w:val="Definition"/>
      </w:pPr>
      <w:r w:rsidRPr="00523E66">
        <w:rPr>
          <w:b/>
          <w:i/>
        </w:rPr>
        <w:t>tax file number</w:t>
      </w:r>
      <w:r w:rsidRPr="00523E66">
        <w:t xml:space="preserve"> means a tax file number as defined in Part</w:t>
      </w:r>
      <w:r w:rsidR="00546303" w:rsidRPr="00523E66">
        <w:t> </w:t>
      </w:r>
      <w:r w:rsidRPr="00523E66">
        <w:t xml:space="preserve">VA of the </w:t>
      </w:r>
      <w:r w:rsidRPr="00523E66">
        <w:rPr>
          <w:i/>
        </w:rPr>
        <w:t>Income Tax Assessment Act 1936</w:t>
      </w:r>
      <w:r w:rsidRPr="00523E66">
        <w:t>.</w:t>
      </w:r>
    </w:p>
    <w:p w:rsidR="00DC348A" w:rsidRPr="00523E66" w:rsidRDefault="00DC348A" w:rsidP="00DC348A">
      <w:pPr>
        <w:pStyle w:val="Definition"/>
      </w:pPr>
      <w:r w:rsidRPr="00523E66">
        <w:rPr>
          <w:b/>
          <w:i/>
        </w:rPr>
        <w:t>tax file number information</w:t>
      </w:r>
      <w:r w:rsidRPr="00523E66">
        <w:t xml:space="preserve"> means information, whether compiled lawfully or unlawfully, and whether recorded in a material form or not, that records the tax file number of a person in a manner connecting it with the person’s identity.</w:t>
      </w:r>
    </w:p>
    <w:p w:rsidR="00DC348A" w:rsidRPr="00523E66" w:rsidRDefault="00DC348A" w:rsidP="00DC348A">
      <w:pPr>
        <w:pStyle w:val="Definition"/>
      </w:pPr>
      <w:r w:rsidRPr="00523E66">
        <w:rPr>
          <w:b/>
          <w:i/>
        </w:rPr>
        <w:t>temporary public interest determination</w:t>
      </w:r>
      <w:r w:rsidRPr="00523E66">
        <w:t xml:space="preserve"> means a determination made under section</w:t>
      </w:r>
      <w:r w:rsidR="00683B1D" w:rsidRPr="00523E66">
        <w:t> </w:t>
      </w:r>
      <w:r w:rsidRPr="00523E66">
        <w:t>80A.</w:t>
      </w:r>
    </w:p>
    <w:p w:rsidR="006E56D6" w:rsidRPr="00523E66" w:rsidRDefault="006E56D6" w:rsidP="006E56D6">
      <w:pPr>
        <w:pStyle w:val="Definition"/>
      </w:pPr>
      <w:r w:rsidRPr="00523E66">
        <w:rPr>
          <w:b/>
          <w:i/>
        </w:rPr>
        <w:t>trade insurance purpose</w:t>
      </w:r>
      <w:r w:rsidRPr="00523E66">
        <w:t xml:space="preserve"> of a trade insurer in relation to an individual is the purpose of assessing:</w:t>
      </w:r>
    </w:p>
    <w:p w:rsidR="006E56D6" w:rsidRPr="00523E66" w:rsidRDefault="006E56D6" w:rsidP="006E56D6">
      <w:pPr>
        <w:pStyle w:val="paragraph"/>
      </w:pPr>
      <w:r w:rsidRPr="00523E66">
        <w:tab/>
        <w:t>(a)</w:t>
      </w:r>
      <w:r w:rsidRPr="00523E66">
        <w:tab/>
        <w:t>whether to provide insurance to, or the risk of providing insurance to, a credit provider in relation to commercial credit provided by the provider to the individual or another person; or</w:t>
      </w:r>
    </w:p>
    <w:p w:rsidR="006E56D6" w:rsidRPr="00523E66" w:rsidRDefault="006E56D6" w:rsidP="006E56D6">
      <w:pPr>
        <w:pStyle w:val="paragraph"/>
      </w:pPr>
      <w:r w:rsidRPr="00523E66">
        <w:tab/>
        <w:t>(b)</w:t>
      </w:r>
      <w:r w:rsidRPr="00523E66">
        <w:tab/>
        <w:t>the risk of a person defaulting on commercial credit in relation to which the insurer has provided insurance to a credit provider.</w:t>
      </w:r>
    </w:p>
    <w:p w:rsidR="006E56D6" w:rsidRPr="00523E66" w:rsidRDefault="006E56D6" w:rsidP="006E56D6">
      <w:pPr>
        <w:pStyle w:val="Definition"/>
      </w:pPr>
      <w:r w:rsidRPr="00523E66">
        <w:rPr>
          <w:b/>
          <w:i/>
        </w:rPr>
        <w:t>trade insurer</w:t>
      </w:r>
      <w:r w:rsidRPr="00523E66">
        <w:t xml:space="preserve"> means an organisation, or small business operator, that carries on a business or undertaking that involves providing insurance to credit providers in relation to commercial credit provided by providers to other persons.</w:t>
      </w:r>
    </w:p>
    <w:p w:rsidR="00DC348A" w:rsidRPr="00523E66" w:rsidRDefault="00DC348A" w:rsidP="00DC348A">
      <w:pPr>
        <w:pStyle w:val="Definition"/>
      </w:pPr>
      <w:r w:rsidRPr="00523E66">
        <w:rPr>
          <w:b/>
          <w:i/>
        </w:rPr>
        <w:t>trading corporation</w:t>
      </w:r>
      <w:r w:rsidRPr="00523E66">
        <w:t xml:space="preserve"> means a trading corporation within the meaning of paragraph</w:t>
      </w:r>
      <w:r w:rsidR="00683B1D" w:rsidRPr="00523E66">
        <w:t> </w:t>
      </w:r>
      <w:r w:rsidRPr="00523E66">
        <w:t>51(xx) of the Constitution.</w:t>
      </w:r>
    </w:p>
    <w:p w:rsidR="00DC348A" w:rsidRPr="00523E66" w:rsidRDefault="00DC348A" w:rsidP="00DC348A">
      <w:pPr>
        <w:pStyle w:val="subsection"/>
      </w:pPr>
      <w:r w:rsidRPr="00523E66">
        <w:tab/>
        <w:t>(1A)</w:t>
      </w:r>
      <w:r w:rsidRPr="00523E66">
        <w:tab/>
        <w:t xml:space="preserve">In order to avoid doubt, it is declared that an ACT enactment is not a Commonwealth </w:t>
      </w:r>
      <w:r w:rsidR="00A47472" w:rsidRPr="00523E66">
        <w:t>law</w:t>
      </w:r>
      <w:r w:rsidRPr="00523E66">
        <w:t xml:space="preserve"> for the purposes of this Act.</w:t>
      </w:r>
    </w:p>
    <w:p w:rsidR="00DC348A" w:rsidRPr="00523E66" w:rsidRDefault="00DC348A" w:rsidP="00DC348A">
      <w:pPr>
        <w:pStyle w:val="subsection"/>
      </w:pPr>
      <w:r w:rsidRPr="00523E66">
        <w:tab/>
        <w:t>(3)</w:t>
      </w:r>
      <w:r w:rsidRPr="00523E66">
        <w:tab/>
        <w:t xml:space="preserve">For the purposes of this Act, an act or practice breaches a </w:t>
      </w:r>
      <w:r w:rsidR="00C42641" w:rsidRPr="00523E66">
        <w:t>rule</w:t>
      </w:r>
      <w:r w:rsidRPr="00523E66">
        <w:t xml:space="preserve"> issued under </w:t>
      </w:r>
      <w:r w:rsidR="00523E66">
        <w:t>section 1</w:t>
      </w:r>
      <w:r w:rsidRPr="00523E66">
        <w:t xml:space="preserve">7 if, and only if, it is contrary to, or inconsistent with, the </w:t>
      </w:r>
      <w:r w:rsidR="00C42641" w:rsidRPr="00523E66">
        <w:t>rule</w:t>
      </w:r>
      <w:r w:rsidRPr="00523E66">
        <w:t>.</w:t>
      </w:r>
    </w:p>
    <w:p w:rsidR="00DC348A" w:rsidRPr="00523E66" w:rsidRDefault="00DC348A" w:rsidP="00DC348A">
      <w:pPr>
        <w:pStyle w:val="subsection"/>
      </w:pPr>
      <w:r w:rsidRPr="00523E66">
        <w:lastRenderedPageBreak/>
        <w:tab/>
        <w:t>(4)</w:t>
      </w:r>
      <w:r w:rsidRPr="00523E66">
        <w:tab/>
        <w:t xml:space="preserve">The definition of </w:t>
      </w:r>
      <w:r w:rsidRPr="00523E66">
        <w:rPr>
          <w:b/>
          <w:i/>
        </w:rPr>
        <w:t>individual</w:t>
      </w:r>
      <w:r w:rsidRPr="00523E66">
        <w:t xml:space="preserve"> in </w:t>
      </w:r>
      <w:r w:rsidR="00683B1D" w:rsidRPr="00523E66">
        <w:t>subsection (</w:t>
      </w:r>
      <w:r w:rsidRPr="00523E66">
        <w:t>1) shall not be taken to imply that references to persons do not include persons other than natural persons.</w:t>
      </w:r>
    </w:p>
    <w:p w:rsidR="00DC348A" w:rsidRPr="00523E66" w:rsidRDefault="00DC348A" w:rsidP="00DC348A">
      <w:pPr>
        <w:pStyle w:val="subsection"/>
      </w:pPr>
      <w:r w:rsidRPr="00523E66">
        <w:tab/>
        <w:t>(5)</w:t>
      </w:r>
      <w:r w:rsidRPr="00523E66">
        <w:tab/>
        <w:t>For the purposes of this Act, a person shall not be taken to be an agency merely because the person is the holder of, or performs the duties of:</w:t>
      </w:r>
    </w:p>
    <w:p w:rsidR="00DC348A" w:rsidRPr="00523E66" w:rsidRDefault="00DC348A" w:rsidP="00DC348A">
      <w:pPr>
        <w:pStyle w:val="paragraph"/>
      </w:pPr>
      <w:r w:rsidRPr="00523E66">
        <w:tab/>
        <w:t>(a)</w:t>
      </w:r>
      <w:r w:rsidRPr="00523E66">
        <w:tab/>
        <w:t>a prescribed office;</w:t>
      </w:r>
      <w:r w:rsidR="00B1393A" w:rsidRPr="00523E66">
        <w:t xml:space="preserve"> or</w:t>
      </w:r>
    </w:p>
    <w:p w:rsidR="00DC348A" w:rsidRPr="00523E66" w:rsidRDefault="00DC348A" w:rsidP="00DC348A">
      <w:pPr>
        <w:pStyle w:val="paragraph"/>
      </w:pPr>
      <w:r w:rsidRPr="00523E66">
        <w:tab/>
        <w:t>(b)</w:t>
      </w:r>
      <w:r w:rsidRPr="00523E66">
        <w:tab/>
        <w:t>an office prescribed by regulations made for the purposes of subparagraph</w:t>
      </w:r>
      <w:r w:rsidR="00683B1D" w:rsidRPr="00523E66">
        <w:t> </w:t>
      </w:r>
      <w:r w:rsidRPr="00523E66">
        <w:t xml:space="preserve">4(3)(b)(i) of the </w:t>
      </w:r>
      <w:r w:rsidRPr="00523E66">
        <w:rPr>
          <w:i/>
        </w:rPr>
        <w:t>Freedom of Information Act 1982</w:t>
      </w:r>
      <w:r w:rsidRPr="00523E66">
        <w:t>;</w:t>
      </w:r>
      <w:r w:rsidR="00B1393A" w:rsidRPr="00523E66">
        <w:t xml:space="preserve"> or</w:t>
      </w:r>
    </w:p>
    <w:p w:rsidR="00F13813" w:rsidRPr="00523E66" w:rsidRDefault="00F13813" w:rsidP="00F13813">
      <w:pPr>
        <w:pStyle w:val="paragraph"/>
      </w:pPr>
      <w:r w:rsidRPr="00523E66">
        <w:tab/>
        <w:t>(c)</w:t>
      </w:r>
      <w:r w:rsidRPr="00523E66">
        <w:tab/>
        <w:t>an office established by or under a Commonwealth law, or a law of a State or Territory that applies in an external Territory, for the purposes of an agency;</w:t>
      </w:r>
    </w:p>
    <w:p w:rsidR="00DC348A" w:rsidRPr="00523E66" w:rsidRDefault="00DC348A" w:rsidP="00DC348A">
      <w:pPr>
        <w:pStyle w:val="paragraph"/>
      </w:pPr>
      <w:r w:rsidRPr="00523E66">
        <w:tab/>
        <w:t>(d)</w:t>
      </w:r>
      <w:r w:rsidRPr="00523E66">
        <w:tab/>
        <w:t>a judicial office or of an office of magistrate; or</w:t>
      </w:r>
    </w:p>
    <w:p w:rsidR="00F13813" w:rsidRPr="00523E66" w:rsidRDefault="00F13813" w:rsidP="00F13813">
      <w:pPr>
        <w:pStyle w:val="paragraph"/>
      </w:pPr>
      <w:r w:rsidRPr="00523E66">
        <w:tab/>
        <w:t>(e)</w:t>
      </w:r>
      <w:r w:rsidRPr="00523E66">
        <w:tab/>
        <w:t>an office of a member of a tribunal:</w:t>
      </w:r>
    </w:p>
    <w:p w:rsidR="00F13813" w:rsidRPr="00523E66" w:rsidRDefault="00F13813" w:rsidP="00F13813">
      <w:pPr>
        <w:pStyle w:val="paragraphsub"/>
      </w:pPr>
      <w:r w:rsidRPr="00523E66">
        <w:tab/>
        <w:t>(i)</w:t>
      </w:r>
      <w:r w:rsidRPr="00523E66">
        <w:tab/>
        <w:t>that is established by or under a Commonwealth law, or a law of a State or Territory that applies in an external Territory; and</w:t>
      </w:r>
    </w:p>
    <w:p w:rsidR="00F13813" w:rsidRPr="00523E66" w:rsidRDefault="00F13813" w:rsidP="00F13813">
      <w:pPr>
        <w:pStyle w:val="paragraphsub"/>
      </w:pPr>
      <w:r w:rsidRPr="00523E66">
        <w:tab/>
        <w:t>(ii)</w:t>
      </w:r>
      <w:r w:rsidRPr="00523E66">
        <w:tab/>
        <w:t>that is prescribed by the regulations for the purposes of this subparagraph.</w:t>
      </w:r>
    </w:p>
    <w:p w:rsidR="00F13813" w:rsidRPr="00523E66" w:rsidRDefault="00F13813" w:rsidP="00F13813">
      <w:pPr>
        <w:pStyle w:val="subsection"/>
      </w:pPr>
      <w:r w:rsidRPr="00523E66">
        <w:tab/>
        <w:t>(5A)</w:t>
      </w:r>
      <w:r w:rsidRPr="00523E66">
        <w:tab/>
        <w:t xml:space="preserve">The Minister may, by legislative instrument, exempt a body, office or appointment for the purposes of paragraph (ca) or (ea) of the definition of </w:t>
      </w:r>
      <w:r w:rsidRPr="00523E66">
        <w:rPr>
          <w:b/>
          <w:i/>
        </w:rPr>
        <w:t>agency</w:t>
      </w:r>
      <w:r w:rsidRPr="00523E66">
        <w:t xml:space="preserve"> in subsection (1).</w:t>
      </w:r>
    </w:p>
    <w:p w:rsidR="00DC348A" w:rsidRPr="00523E66" w:rsidRDefault="00DC348A" w:rsidP="00DC348A">
      <w:pPr>
        <w:pStyle w:val="subsection"/>
      </w:pPr>
      <w:r w:rsidRPr="00523E66">
        <w:tab/>
        <w:t>(6)</w:t>
      </w:r>
      <w:r w:rsidRPr="00523E66">
        <w:tab/>
        <w:t xml:space="preserve">For the purposes of this Act, the </w:t>
      </w:r>
      <w:r w:rsidR="00DE103D" w:rsidRPr="00523E66">
        <w:t>Defence Department</w:t>
      </w:r>
      <w:r w:rsidRPr="00523E66">
        <w:t xml:space="preserve"> shall be taken to include the Defence Force.</w:t>
      </w:r>
    </w:p>
    <w:p w:rsidR="00DC348A" w:rsidRPr="00523E66" w:rsidRDefault="00DC348A" w:rsidP="00DC348A">
      <w:pPr>
        <w:pStyle w:val="subsection"/>
      </w:pPr>
      <w:r w:rsidRPr="00523E66">
        <w:tab/>
        <w:t>(7)</w:t>
      </w:r>
      <w:r w:rsidRPr="00523E66">
        <w:tab/>
        <w:t>Nothing in this Act prevents a complaint from:</w:t>
      </w:r>
    </w:p>
    <w:p w:rsidR="00DC348A" w:rsidRPr="00523E66" w:rsidRDefault="00DC348A" w:rsidP="00DC348A">
      <w:pPr>
        <w:pStyle w:val="paragraph"/>
      </w:pPr>
      <w:r w:rsidRPr="00523E66">
        <w:tab/>
        <w:t>(a)</w:t>
      </w:r>
      <w:r w:rsidRPr="00523E66">
        <w:tab/>
        <w:t xml:space="preserve">being both a file number complaint and an </w:t>
      </w:r>
      <w:r w:rsidR="007276E9" w:rsidRPr="00523E66">
        <w:t>APP</w:t>
      </w:r>
      <w:r w:rsidRPr="00523E66">
        <w:t xml:space="preserve"> complaint; or</w:t>
      </w:r>
    </w:p>
    <w:p w:rsidR="00DC348A" w:rsidRPr="00523E66" w:rsidRDefault="00DC348A" w:rsidP="00DC348A">
      <w:pPr>
        <w:pStyle w:val="paragraph"/>
      </w:pPr>
      <w:r w:rsidRPr="00523E66">
        <w:tab/>
        <w:t>(b)</w:t>
      </w:r>
      <w:r w:rsidRPr="00523E66">
        <w:tab/>
        <w:t>being both a file number complaint and a credit reporting complaint; or</w:t>
      </w:r>
    </w:p>
    <w:p w:rsidR="00DC348A" w:rsidRPr="00523E66" w:rsidRDefault="00DC348A" w:rsidP="00DC348A">
      <w:pPr>
        <w:pStyle w:val="paragraph"/>
      </w:pPr>
      <w:r w:rsidRPr="00523E66">
        <w:tab/>
        <w:t>(c)</w:t>
      </w:r>
      <w:r w:rsidRPr="00523E66">
        <w:tab/>
        <w:t>being both a file number complaint and a code complaint; or</w:t>
      </w:r>
    </w:p>
    <w:p w:rsidR="00DC348A" w:rsidRPr="00523E66" w:rsidRDefault="00DC348A" w:rsidP="00DC348A">
      <w:pPr>
        <w:pStyle w:val="paragraph"/>
      </w:pPr>
      <w:r w:rsidRPr="00523E66">
        <w:tab/>
        <w:t>(e)</w:t>
      </w:r>
      <w:r w:rsidRPr="00523E66">
        <w:tab/>
        <w:t>being both a code complaint and a credit reporting complaint; or</w:t>
      </w:r>
    </w:p>
    <w:p w:rsidR="00DC348A" w:rsidRPr="00523E66" w:rsidRDefault="00DC348A" w:rsidP="00DC348A">
      <w:pPr>
        <w:pStyle w:val="paragraph"/>
      </w:pPr>
      <w:r w:rsidRPr="00523E66">
        <w:lastRenderedPageBreak/>
        <w:tab/>
        <w:t>(f)</w:t>
      </w:r>
      <w:r w:rsidRPr="00523E66">
        <w:tab/>
        <w:t xml:space="preserve">being both an </w:t>
      </w:r>
      <w:r w:rsidR="007276E9" w:rsidRPr="00523E66">
        <w:t>APP</w:t>
      </w:r>
      <w:r w:rsidRPr="00523E66">
        <w:t xml:space="preserve"> complaint and a credit reporting complaint</w:t>
      </w:r>
      <w:r w:rsidR="005E1CFC" w:rsidRPr="00523E66">
        <w:t>; or</w:t>
      </w:r>
    </w:p>
    <w:p w:rsidR="005E1CFC" w:rsidRPr="00523E66" w:rsidRDefault="005E1CFC" w:rsidP="005E1CFC">
      <w:pPr>
        <w:pStyle w:val="paragraph"/>
      </w:pPr>
      <w:r w:rsidRPr="00523E66">
        <w:tab/>
        <w:t>(g)</w:t>
      </w:r>
      <w:r w:rsidRPr="00523E66">
        <w:tab/>
        <w:t>being both an APP complaint and a code complaint.</w:t>
      </w:r>
    </w:p>
    <w:p w:rsidR="00DC348A" w:rsidRPr="00523E66" w:rsidRDefault="00DC348A" w:rsidP="00DC348A">
      <w:pPr>
        <w:pStyle w:val="subsection"/>
      </w:pPr>
      <w:r w:rsidRPr="00523E66">
        <w:tab/>
        <w:t>(8)</w:t>
      </w:r>
      <w:r w:rsidRPr="00523E66">
        <w:tab/>
        <w:t xml:space="preserve">For the purposes of this Act, the question whether bodies corporate are related to each other is determined in the manner in which that question is determined under the </w:t>
      </w:r>
      <w:r w:rsidRPr="00523E66">
        <w:rPr>
          <w:i/>
        </w:rPr>
        <w:t>Corporations Act 2001</w:t>
      </w:r>
      <w:r w:rsidRPr="00523E66">
        <w:t>.</w:t>
      </w:r>
    </w:p>
    <w:p w:rsidR="00DC348A" w:rsidRPr="00523E66" w:rsidRDefault="00DC348A" w:rsidP="00DC348A">
      <w:pPr>
        <w:pStyle w:val="subsection"/>
      </w:pPr>
      <w:r w:rsidRPr="00523E66">
        <w:tab/>
        <w:t>(9)</w:t>
      </w:r>
      <w:r w:rsidRPr="00523E66">
        <w:tab/>
        <w:t xml:space="preserve">To avoid doubt, for the purposes of this Act, services </w:t>
      </w:r>
      <w:r w:rsidRPr="00523E66">
        <w:rPr>
          <w:b/>
          <w:i/>
        </w:rPr>
        <w:t>provided</w:t>
      </w:r>
      <w:r w:rsidRPr="00523E66">
        <w:t xml:space="preserve"> to an agency or a State or Territory authority include services that consist of the provision of services to other persons in connection with the performance of the functions of the agency or State or Territory authority.</w:t>
      </w:r>
    </w:p>
    <w:p w:rsidR="00E30123" w:rsidRPr="00523E66" w:rsidRDefault="00E30123" w:rsidP="00E30123">
      <w:pPr>
        <w:pStyle w:val="subsection"/>
      </w:pPr>
      <w:r w:rsidRPr="00523E66">
        <w:tab/>
        <w:t>(10)</w:t>
      </w:r>
      <w:r w:rsidRPr="00523E66">
        <w:tab/>
        <w:t xml:space="preserve">For the purposes of this Act, a reference to family in the definition of </w:t>
      </w:r>
      <w:r w:rsidR="002940E5" w:rsidRPr="00523E66">
        <w:rPr>
          <w:b/>
          <w:i/>
        </w:rPr>
        <w:t>consumer credit</w:t>
      </w:r>
      <w:r w:rsidRPr="00523E66">
        <w:t xml:space="preserve"> in subsection</w:t>
      </w:r>
      <w:r w:rsidR="00683B1D" w:rsidRPr="00523E66">
        <w:t> </w:t>
      </w:r>
      <w:r w:rsidRPr="00523E66">
        <w:t>6(1), and in sections</w:t>
      </w:r>
      <w:r w:rsidR="00683B1D" w:rsidRPr="00523E66">
        <w:t> </w:t>
      </w:r>
      <w:r w:rsidRPr="00523E66">
        <w:t xml:space="preserve">6D </w:t>
      </w:r>
      <w:r w:rsidR="007276E9" w:rsidRPr="00523E66">
        <w:t>and 16</w:t>
      </w:r>
      <w:r w:rsidRPr="00523E66">
        <w:t>, in relation to any individual is taken to include the following (without limitation):</w:t>
      </w:r>
    </w:p>
    <w:p w:rsidR="00E30123" w:rsidRPr="00523E66" w:rsidRDefault="00E30123" w:rsidP="00E30123">
      <w:pPr>
        <w:pStyle w:val="paragraph"/>
      </w:pPr>
      <w:r w:rsidRPr="00523E66">
        <w:tab/>
        <w:t>(a)</w:t>
      </w:r>
      <w:r w:rsidRPr="00523E66">
        <w:tab/>
        <w:t>a</w:t>
      </w:r>
      <w:r w:rsidR="00546303" w:rsidRPr="00523E66">
        <w:t> </w:t>
      </w:r>
      <w:r w:rsidRPr="00523E66">
        <w:t>de</w:t>
      </w:r>
      <w:r w:rsidR="00546303" w:rsidRPr="00523E66">
        <w:t> </w:t>
      </w:r>
      <w:r w:rsidRPr="00523E66">
        <w:t>facto</w:t>
      </w:r>
      <w:r w:rsidR="00546303" w:rsidRPr="00523E66">
        <w:t> </w:t>
      </w:r>
      <w:r w:rsidRPr="00523E66">
        <w:t>partner of the individual;</w:t>
      </w:r>
    </w:p>
    <w:p w:rsidR="00E30123" w:rsidRPr="00523E66" w:rsidRDefault="00E30123" w:rsidP="00E30123">
      <w:pPr>
        <w:pStyle w:val="paragraph"/>
      </w:pPr>
      <w:r w:rsidRPr="00523E66">
        <w:tab/>
        <w:t>(b)</w:t>
      </w:r>
      <w:r w:rsidRPr="00523E66">
        <w:tab/>
        <w:t xml:space="preserve">someone who is the child of the person, or of whom the person is the child, because of the definition of </w:t>
      </w:r>
      <w:r w:rsidRPr="00523E66">
        <w:rPr>
          <w:b/>
          <w:i/>
        </w:rPr>
        <w:t>child</w:t>
      </w:r>
      <w:r w:rsidRPr="00523E66">
        <w:t xml:space="preserve"> in </w:t>
      </w:r>
      <w:r w:rsidR="00683B1D" w:rsidRPr="00523E66">
        <w:t>subsection (</w:t>
      </w:r>
      <w:r w:rsidRPr="00523E66">
        <w:t>11);</w:t>
      </w:r>
    </w:p>
    <w:p w:rsidR="00E30123" w:rsidRPr="00523E66" w:rsidRDefault="00E30123" w:rsidP="00E30123">
      <w:pPr>
        <w:pStyle w:val="paragraph"/>
      </w:pPr>
      <w:r w:rsidRPr="00523E66">
        <w:tab/>
        <w:t>(c)</w:t>
      </w:r>
      <w:r w:rsidRPr="00523E66">
        <w:tab/>
        <w:t xml:space="preserve">anyone else who would be a member of the individual’s family if someone mentioned in </w:t>
      </w:r>
      <w:r w:rsidR="00683B1D" w:rsidRPr="00523E66">
        <w:t>paragraph (</w:t>
      </w:r>
      <w:r w:rsidRPr="00523E66">
        <w:t>a) or (b) is taken to be a member of the individual’s family.</w:t>
      </w:r>
    </w:p>
    <w:p w:rsidR="00155E1A" w:rsidRPr="00523E66" w:rsidRDefault="00155E1A" w:rsidP="00155E1A">
      <w:pPr>
        <w:pStyle w:val="subsection"/>
      </w:pPr>
      <w:r w:rsidRPr="00523E66">
        <w:tab/>
        <w:t>(10A)</w:t>
      </w:r>
      <w:r w:rsidRPr="00523E66">
        <w:tab/>
        <w:t>For the purposes of this Act, the Supreme Court of Norfolk Island is taken not to be a federal court.</w:t>
      </w:r>
    </w:p>
    <w:p w:rsidR="00E30123" w:rsidRPr="00523E66" w:rsidRDefault="00E30123" w:rsidP="00E30123">
      <w:pPr>
        <w:pStyle w:val="subsection"/>
      </w:pPr>
      <w:r w:rsidRPr="00523E66">
        <w:tab/>
        <w:t>(11)</w:t>
      </w:r>
      <w:r w:rsidRPr="00523E66">
        <w:tab/>
        <w:t>In this section:</w:t>
      </w:r>
    </w:p>
    <w:p w:rsidR="00E30123" w:rsidRPr="00523E66" w:rsidRDefault="00E30123" w:rsidP="00E30123">
      <w:pPr>
        <w:pStyle w:val="Definition"/>
      </w:pPr>
      <w:r w:rsidRPr="00523E66">
        <w:rPr>
          <w:b/>
          <w:i/>
        </w:rPr>
        <w:t>child</w:t>
      </w:r>
      <w:r w:rsidRPr="00523E66">
        <w:t xml:space="preserve">: without limiting who is a child of a person for the purposes of </w:t>
      </w:r>
      <w:r w:rsidR="00683B1D" w:rsidRPr="00523E66">
        <w:t>subsection (</w:t>
      </w:r>
      <w:r w:rsidRPr="00523E66">
        <w:t xml:space="preserve">10), someone is the </w:t>
      </w:r>
      <w:r w:rsidRPr="00523E66">
        <w:rPr>
          <w:b/>
          <w:i/>
        </w:rPr>
        <w:t>child</w:t>
      </w:r>
      <w:r w:rsidRPr="00523E66">
        <w:t xml:space="preserve"> of a person if he or she is a child of the person within the meaning of the </w:t>
      </w:r>
      <w:r w:rsidRPr="00523E66">
        <w:rPr>
          <w:i/>
        </w:rPr>
        <w:t>Family Law Act 1975</w:t>
      </w:r>
      <w:r w:rsidRPr="00523E66">
        <w:t>.</w:t>
      </w:r>
    </w:p>
    <w:p w:rsidR="00834B39" w:rsidRPr="00523E66" w:rsidRDefault="00834B39" w:rsidP="00834B39">
      <w:pPr>
        <w:pStyle w:val="ActHead5"/>
      </w:pPr>
      <w:bookmarkStart w:id="13" w:name="_Toc122208093"/>
      <w:r w:rsidRPr="006E1E86">
        <w:rPr>
          <w:rStyle w:val="CharSectno"/>
        </w:rPr>
        <w:t>6AA</w:t>
      </w:r>
      <w:r w:rsidRPr="00523E66">
        <w:t xml:space="preserve">  Meaning of </w:t>
      </w:r>
      <w:r w:rsidRPr="00523E66">
        <w:rPr>
          <w:i/>
        </w:rPr>
        <w:t>responsible person</w:t>
      </w:r>
      <w:bookmarkEnd w:id="13"/>
    </w:p>
    <w:p w:rsidR="00834B39" w:rsidRPr="00523E66" w:rsidRDefault="00834B39" w:rsidP="00834B39">
      <w:pPr>
        <w:pStyle w:val="subsection"/>
      </w:pPr>
      <w:r w:rsidRPr="00523E66">
        <w:tab/>
        <w:t>(1)</w:t>
      </w:r>
      <w:r w:rsidRPr="00523E66">
        <w:tab/>
        <w:t xml:space="preserve">A </w:t>
      </w:r>
      <w:r w:rsidRPr="00523E66">
        <w:rPr>
          <w:b/>
          <w:i/>
        </w:rPr>
        <w:t>responsible person</w:t>
      </w:r>
      <w:r w:rsidRPr="00523E66">
        <w:t xml:space="preserve"> for an individual is:</w:t>
      </w:r>
    </w:p>
    <w:p w:rsidR="00834B39" w:rsidRPr="00523E66" w:rsidRDefault="00834B39" w:rsidP="00834B39">
      <w:pPr>
        <w:pStyle w:val="paragraph"/>
      </w:pPr>
      <w:r w:rsidRPr="00523E66">
        <w:lastRenderedPageBreak/>
        <w:tab/>
        <w:t>(a)</w:t>
      </w:r>
      <w:r w:rsidRPr="00523E66">
        <w:tab/>
        <w:t>a parent of the individual; or</w:t>
      </w:r>
    </w:p>
    <w:p w:rsidR="00834B39" w:rsidRPr="00523E66" w:rsidRDefault="00834B39" w:rsidP="00834B39">
      <w:pPr>
        <w:pStyle w:val="paragraph"/>
      </w:pPr>
      <w:r w:rsidRPr="00523E66">
        <w:tab/>
        <w:t>(b)</w:t>
      </w:r>
      <w:r w:rsidRPr="00523E66">
        <w:tab/>
        <w:t>a child or sibling of the individual if the child or sibling is at least 18 years old; or</w:t>
      </w:r>
    </w:p>
    <w:p w:rsidR="00834B39" w:rsidRPr="00523E66" w:rsidRDefault="00834B39" w:rsidP="00834B39">
      <w:pPr>
        <w:pStyle w:val="paragraph"/>
      </w:pPr>
      <w:r w:rsidRPr="00523E66">
        <w:tab/>
        <w:t>(c)</w:t>
      </w:r>
      <w:r w:rsidRPr="00523E66">
        <w:tab/>
        <w:t>a spouse or de facto partner of the individual; or</w:t>
      </w:r>
    </w:p>
    <w:p w:rsidR="00834B39" w:rsidRPr="00523E66" w:rsidRDefault="00834B39" w:rsidP="00834B39">
      <w:pPr>
        <w:pStyle w:val="paragraph"/>
      </w:pPr>
      <w:r w:rsidRPr="00523E66">
        <w:tab/>
        <w:t>(d)</w:t>
      </w:r>
      <w:r w:rsidRPr="00523E66">
        <w:tab/>
        <w:t>a relative of the individual if the relative is:</w:t>
      </w:r>
    </w:p>
    <w:p w:rsidR="00834B39" w:rsidRPr="00523E66" w:rsidRDefault="00834B39" w:rsidP="00834B39">
      <w:pPr>
        <w:pStyle w:val="paragraphsub"/>
      </w:pPr>
      <w:r w:rsidRPr="00523E66">
        <w:tab/>
        <w:t>(i)</w:t>
      </w:r>
      <w:r w:rsidRPr="00523E66">
        <w:tab/>
        <w:t>at least 18 years old; and</w:t>
      </w:r>
    </w:p>
    <w:p w:rsidR="00834B39" w:rsidRPr="00523E66" w:rsidRDefault="00834B39" w:rsidP="00834B39">
      <w:pPr>
        <w:pStyle w:val="paragraphsub"/>
      </w:pPr>
      <w:r w:rsidRPr="00523E66">
        <w:tab/>
        <w:t>(ii)</w:t>
      </w:r>
      <w:r w:rsidRPr="00523E66">
        <w:tab/>
        <w:t>a member of the individual’s household; or</w:t>
      </w:r>
    </w:p>
    <w:p w:rsidR="00834B39" w:rsidRPr="00523E66" w:rsidRDefault="00834B39" w:rsidP="00834B39">
      <w:pPr>
        <w:pStyle w:val="paragraph"/>
      </w:pPr>
      <w:r w:rsidRPr="00523E66">
        <w:tab/>
        <w:t>(e)</w:t>
      </w:r>
      <w:r w:rsidRPr="00523E66">
        <w:tab/>
        <w:t>a guardian of the individual; or</w:t>
      </w:r>
    </w:p>
    <w:p w:rsidR="00834B39" w:rsidRPr="00523E66" w:rsidRDefault="00834B39" w:rsidP="00834B39">
      <w:pPr>
        <w:pStyle w:val="paragraph"/>
      </w:pPr>
      <w:r w:rsidRPr="00523E66">
        <w:tab/>
        <w:t>(f)</w:t>
      </w:r>
      <w:r w:rsidRPr="00523E66">
        <w:tab/>
        <w:t>a person exercising an enduring power of attorney granted by the individual that is exercisable in relation to decisions about the individual’s health; or</w:t>
      </w:r>
    </w:p>
    <w:p w:rsidR="00834B39" w:rsidRPr="00523E66" w:rsidRDefault="00834B39" w:rsidP="00834B39">
      <w:pPr>
        <w:pStyle w:val="paragraph"/>
      </w:pPr>
      <w:r w:rsidRPr="00523E66">
        <w:tab/>
        <w:t>(g)</w:t>
      </w:r>
      <w:r w:rsidRPr="00523E66">
        <w:tab/>
        <w:t>a person who has an intimate personal relationship with the individual; or</w:t>
      </w:r>
    </w:p>
    <w:p w:rsidR="00834B39" w:rsidRPr="00523E66" w:rsidRDefault="00834B39" w:rsidP="00834B39">
      <w:pPr>
        <w:pStyle w:val="paragraph"/>
      </w:pPr>
      <w:r w:rsidRPr="00523E66">
        <w:tab/>
        <w:t>(h)</w:t>
      </w:r>
      <w:r w:rsidRPr="00523E66">
        <w:tab/>
        <w:t>a person nominated by the individual to be contacted in case of emergency.</w:t>
      </w:r>
    </w:p>
    <w:p w:rsidR="00834B39" w:rsidRPr="00523E66" w:rsidRDefault="00834B39" w:rsidP="00834B39">
      <w:pPr>
        <w:pStyle w:val="subsection"/>
      </w:pPr>
      <w:r w:rsidRPr="00523E66">
        <w:tab/>
        <w:t>(2)</w:t>
      </w:r>
      <w:r w:rsidRPr="00523E66">
        <w:tab/>
        <w:t>In this section:</w:t>
      </w:r>
    </w:p>
    <w:p w:rsidR="00834B39" w:rsidRPr="00523E66" w:rsidRDefault="00834B39" w:rsidP="00834B39">
      <w:pPr>
        <w:pStyle w:val="Definition"/>
      </w:pPr>
      <w:r w:rsidRPr="00523E66">
        <w:rPr>
          <w:b/>
          <w:i/>
        </w:rPr>
        <w:t>child</w:t>
      </w:r>
      <w:r w:rsidRPr="00523E66">
        <w:t xml:space="preserve">: without limiting who is a child of an individual for the purposes of </w:t>
      </w:r>
      <w:r w:rsidR="00683B1D" w:rsidRPr="00523E66">
        <w:t>subsection (</w:t>
      </w:r>
      <w:r w:rsidRPr="00523E66">
        <w:t xml:space="preserve">1), each of the following is a </w:t>
      </w:r>
      <w:r w:rsidRPr="00523E66">
        <w:rPr>
          <w:b/>
          <w:i/>
        </w:rPr>
        <w:t>child</w:t>
      </w:r>
      <w:r w:rsidRPr="00523E66">
        <w:t xml:space="preserve"> of an individual:</w:t>
      </w:r>
    </w:p>
    <w:p w:rsidR="00834B39" w:rsidRPr="00523E66" w:rsidRDefault="00834B39" w:rsidP="00834B39">
      <w:pPr>
        <w:pStyle w:val="paragraph"/>
      </w:pPr>
      <w:r w:rsidRPr="00523E66">
        <w:tab/>
        <w:t>(a)</w:t>
      </w:r>
      <w:r w:rsidRPr="00523E66">
        <w:tab/>
        <w:t>an adopted child, stepchild, exnuptial child or foster child of the individual;</w:t>
      </w:r>
    </w:p>
    <w:p w:rsidR="00834B39" w:rsidRPr="00523E66" w:rsidRDefault="00834B39" w:rsidP="00834B39">
      <w:pPr>
        <w:pStyle w:val="paragraph"/>
      </w:pPr>
      <w:r w:rsidRPr="00523E66">
        <w:tab/>
        <w:t>(b)</w:t>
      </w:r>
      <w:r w:rsidRPr="00523E66">
        <w:tab/>
        <w:t xml:space="preserve">someone who is a child of the individual within the meaning of the </w:t>
      </w:r>
      <w:r w:rsidRPr="00523E66">
        <w:rPr>
          <w:i/>
        </w:rPr>
        <w:t>Family Law Act 1975</w:t>
      </w:r>
      <w:r w:rsidRPr="00523E66">
        <w:t>.</w:t>
      </w:r>
    </w:p>
    <w:p w:rsidR="00834B39" w:rsidRPr="00523E66" w:rsidRDefault="00834B39" w:rsidP="00834B39">
      <w:pPr>
        <w:pStyle w:val="Definition"/>
      </w:pPr>
      <w:r w:rsidRPr="00523E66">
        <w:rPr>
          <w:b/>
          <w:i/>
        </w:rPr>
        <w:t>parent</w:t>
      </w:r>
      <w:r w:rsidRPr="00523E66">
        <w:t xml:space="preserve">: without limiting who is a parent of an individual for the purposes of </w:t>
      </w:r>
      <w:r w:rsidR="00683B1D" w:rsidRPr="00523E66">
        <w:t>subsection (</w:t>
      </w:r>
      <w:r w:rsidRPr="00523E66">
        <w:t xml:space="preserve">1), someone is a </w:t>
      </w:r>
      <w:r w:rsidRPr="00523E66">
        <w:rPr>
          <w:b/>
          <w:i/>
        </w:rPr>
        <w:t>parent</w:t>
      </w:r>
      <w:r w:rsidRPr="00523E66">
        <w:t xml:space="preserve"> of an individual if the individual is his or her child because of the definition of </w:t>
      </w:r>
      <w:r w:rsidRPr="00523E66">
        <w:rPr>
          <w:b/>
          <w:i/>
        </w:rPr>
        <w:t>child</w:t>
      </w:r>
      <w:r w:rsidRPr="00523E66">
        <w:t xml:space="preserve"> in this subsection.</w:t>
      </w:r>
    </w:p>
    <w:p w:rsidR="00834B39" w:rsidRPr="00523E66" w:rsidRDefault="00834B39" w:rsidP="00834B39">
      <w:pPr>
        <w:pStyle w:val="Definition"/>
      </w:pPr>
      <w:r w:rsidRPr="00523E66">
        <w:rPr>
          <w:b/>
          <w:i/>
        </w:rPr>
        <w:t>relative</w:t>
      </w:r>
      <w:r w:rsidRPr="00523E66">
        <w:t xml:space="preserve"> of an individual (the </w:t>
      </w:r>
      <w:r w:rsidRPr="00523E66">
        <w:rPr>
          <w:b/>
          <w:i/>
        </w:rPr>
        <w:t>first individual</w:t>
      </w:r>
      <w:r w:rsidRPr="00523E66">
        <w:t>) means a grandparent, grandchild, uncle, aunt, nephew or niece of the first individual and for this purpose, relationships to the first individual may also be traced to or through another individual who is:</w:t>
      </w:r>
    </w:p>
    <w:p w:rsidR="00834B39" w:rsidRPr="00523E66" w:rsidRDefault="00834B39" w:rsidP="00834B39">
      <w:pPr>
        <w:pStyle w:val="paragraph"/>
      </w:pPr>
      <w:r w:rsidRPr="00523E66">
        <w:tab/>
        <w:t>(a)</w:t>
      </w:r>
      <w:r w:rsidRPr="00523E66">
        <w:tab/>
        <w:t>a de facto partner of the first individual; or</w:t>
      </w:r>
    </w:p>
    <w:p w:rsidR="00834B39" w:rsidRPr="00523E66" w:rsidRDefault="00834B39" w:rsidP="00834B39">
      <w:pPr>
        <w:pStyle w:val="paragraph"/>
      </w:pPr>
      <w:r w:rsidRPr="00523E66">
        <w:lastRenderedPageBreak/>
        <w:tab/>
        <w:t>(b)</w:t>
      </w:r>
      <w:r w:rsidRPr="00523E66">
        <w:tab/>
        <w:t xml:space="preserve">the child of the first individual because of the definition of </w:t>
      </w:r>
      <w:r w:rsidRPr="00523E66">
        <w:rPr>
          <w:b/>
          <w:i/>
        </w:rPr>
        <w:t xml:space="preserve">child </w:t>
      </w:r>
      <w:r w:rsidRPr="00523E66">
        <w:t>in this subsection.</w:t>
      </w:r>
    </w:p>
    <w:p w:rsidR="00834B39" w:rsidRPr="00523E66" w:rsidRDefault="00834B39" w:rsidP="00834B39">
      <w:pPr>
        <w:pStyle w:val="Definition"/>
      </w:pPr>
      <w:r w:rsidRPr="00523E66">
        <w:rPr>
          <w:b/>
          <w:i/>
        </w:rPr>
        <w:t>sibling</w:t>
      </w:r>
      <w:r w:rsidRPr="00523E66">
        <w:t xml:space="preserve"> of an individual includes:</w:t>
      </w:r>
    </w:p>
    <w:p w:rsidR="00834B39" w:rsidRPr="00523E66" w:rsidRDefault="00834B39" w:rsidP="00834B39">
      <w:pPr>
        <w:pStyle w:val="paragraph"/>
      </w:pPr>
      <w:r w:rsidRPr="00523E66">
        <w:tab/>
        <w:t>(a)</w:t>
      </w:r>
      <w:r w:rsidRPr="00523E66">
        <w:tab/>
        <w:t>a half</w:t>
      </w:r>
      <w:r w:rsidR="006E1E86">
        <w:noBreakHyphen/>
      </w:r>
      <w:r w:rsidRPr="00523E66">
        <w:t>brother, half</w:t>
      </w:r>
      <w:r w:rsidR="006E1E86">
        <w:noBreakHyphen/>
      </w:r>
      <w:r w:rsidRPr="00523E66">
        <w:t>sister, adoptive brother, adoptive sister, step</w:t>
      </w:r>
      <w:r w:rsidR="006E1E86">
        <w:noBreakHyphen/>
      </w:r>
      <w:r w:rsidRPr="00523E66">
        <w:t>brother, step</w:t>
      </w:r>
      <w:r w:rsidR="006E1E86">
        <w:noBreakHyphen/>
      </w:r>
      <w:r w:rsidRPr="00523E66">
        <w:t>sister, foster</w:t>
      </w:r>
      <w:r w:rsidR="006E1E86">
        <w:noBreakHyphen/>
      </w:r>
      <w:r w:rsidRPr="00523E66">
        <w:t>brother and foster</w:t>
      </w:r>
      <w:r w:rsidR="006E1E86">
        <w:noBreakHyphen/>
      </w:r>
      <w:r w:rsidRPr="00523E66">
        <w:t>sister of the individual; and</w:t>
      </w:r>
    </w:p>
    <w:p w:rsidR="00834B39" w:rsidRPr="00523E66" w:rsidRDefault="00834B39" w:rsidP="00834B39">
      <w:pPr>
        <w:pStyle w:val="paragraph"/>
      </w:pPr>
      <w:r w:rsidRPr="00523E66">
        <w:tab/>
        <w:t>(b)</w:t>
      </w:r>
      <w:r w:rsidRPr="00523E66">
        <w:tab/>
        <w:t xml:space="preserve">another individual if a relationship referred to in </w:t>
      </w:r>
      <w:r w:rsidR="00683B1D" w:rsidRPr="00523E66">
        <w:t>paragraph (</w:t>
      </w:r>
      <w:r w:rsidRPr="00523E66">
        <w:t>a) can be traced through a parent of either or both of the individuals.</w:t>
      </w:r>
    </w:p>
    <w:p w:rsidR="00834B39" w:rsidRPr="00523E66" w:rsidRDefault="00834B39" w:rsidP="00834B39">
      <w:pPr>
        <w:pStyle w:val="Definition"/>
      </w:pPr>
      <w:r w:rsidRPr="00523E66">
        <w:rPr>
          <w:b/>
          <w:i/>
        </w:rPr>
        <w:t>stepchild</w:t>
      </w:r>
      <w:r w:rsidRPr="00523E66">
        <w:t xml:space="preserve">: without limiting who is a stepchild of an individual, someone is a </w:t>
      </w:r>
      <w:r w:rsidRPr="00523E66">
        <w:rPr>
          <w:b/>
          <w:i/>
        </w:rPr>
        <w:t>stepchild</w:t>
      </w:r>
      <w:r w:rsidRPr="00523E66">
        <w:t xml:space="preserve"> of an individual if he or she would be the individual’s stepchild except that the individual is not legally married to the individual’s de facto partner.</w:t>
      </w:r>
    </w:p>
    <w:p w:rsidR="0068454F" w:rsidRPr="00523E66" w:rsidRDefault="0068454F" w:rsidP="0068454F">
      <w:pPr>
        <w:pStyle w:val="ActHead5"/>
      </w:pPr>
      <w:bookmarkStart w:id="14" w:name="_Toc122208094"/>
      <w:r w:rsidRPr="006E1E86">
        <w:rPr>
          <w:rStyle w:val="CharSectno"/>
        </w:rPr>
        <w:t>6A</w:t>
      </w:r>
      <w:r w:rsidRPr="00523E66">
        <w:t xml:space="preserve">  Breach of an Australian Privacy Principle</w:t>
      </w:r>
      <w:bookmarkEnd w:id="14"/>
    </w:p>
    <w:p w:rsidR="00DC348A" w:rsidRPr="00523E66" w:rsidRDefault="00DC348A" w:rsidP="00DC348A">
      <w:pPr>
        <w:pStyle w:val="subsection"/>
      </w:pPr>
      <w:r w:rsidRPr="00523E66">
        <w:tab/>
        <w:t>(1)</w:t>
      </w:r>
      <w:r w:rsidRPr="00523E66">
        <w:tab/>
        <w:t xml:space="preserve">For the purposes of this Act, an act or practice </w:t>
      </w:r>
      <w:r w:rsidRPr="00523E66">
        <w:rPr>
          <w:b/>
          <w:i/>
        </w:rPr>
        <w:t>breaches</w:t>
      </w:r>
      <w:r w:rsidRPr="00523E66">
        <w:t xml:space="preserve"> </w:t>
      </w:r>
      <w:r w:rsidR="00E441B9" w:rsidRPr="00523E66">
        <w:t>an Australian</w:t>
      </w:r>
      <w:r w:rsidRPr="00523E66">
        <w:t xml:space="preserve"> Privacy Principle if, and only if, it is contrary to, or inconsistent with, </w:t>
      </w:r>
      <w:r w:rsidR="00E441B9" w:rsidRPr="00523E66">
        <w:t>that principle</w:t>
      </w:r>
      <w:r w:rsidRPr="00523E66">
        <w:t>.</w:t>
      </w:r>
    </w:p>
    <w:p w:rsidR="00DC348A" w:rsidRPr="00523E66" w:rsidRDefault="00DC348A" w:rsidP="00DC348A">
      <w:pPr>
        <w:pStyle w:val="SubsectionHead"/>
      </w:pPr>
      <w:r w:rsidRPr="00523E66">
        <w:t>No breach—contracted service provider</w:t>
      </w:r>
    </w:p>
    <w:p w:rsidR="00DC348A" w:rsidRPr="00523E66" w:rsidRDefault="00DC348A" w:rsidP="00DC348A">
      <w:pPr>
        <w:pStyle w:val="subsection"/>
      </w:pPr>
      <w:r w:rsidRPr="00523E66">
        <w:tab/>
        <w:t>(2)</w:t>
      </w:r>
      <w:r w:rsidRPr="00523E66">
        <w:tab/>
        <w:t xml:space="preserve">An act or practice does not </w:t>
      </w:r>
      <w:r w:rsidRPr="00523E66">
        <w:rPr>
          <w:b/>
          <w:i/>
        </w:rPr>
        <w:t>breach</w:t>
      </w:r>
      <w:r w:rsidRPr="00523E66">
        <w:t xml:space="preserve"> </w:t>
      </w:r>
      <w:r w:rsidR="00E441B9" w:rsidRPr="00523E66">
        <w:t>an Australian</w:t>
      </w:r>
      <w:r w:rsidRPr="00523E66">
        <w:t xml:space="preserve"> Privacy Principle if:</w:t>
      </w:r>
    </w:p>
    <w:p w:rsidR="00DC348A" w:rsidRPr="00523E66" w:rsidRDefault="00DC348A" w:rsidP="00DC348A">
      <w:pPr>
        <w:pStyle w:val="paragraph"/>
      </w:pPr>
      <w:r w:rsidRPr="00523E66">
        <w:tab/>
        <w:t>(a)</w:t>
      </w:r>
      <w:r w:rsidRPr="00523E66">
        <w:tab/>
        <w:t>the act is done, or the practice is engaged in:</w:t>
      </w:r>
    </w:p>
    <w:p w:rsidR="00DC348A" w:rsidRPr="00523E66" w:rsidRDefault="00DC348A" w:rsidP="00DC348A">
      <w:pPr>
        <w:pStyle w:val="paragraphsub"/>
      </w:pPr>
      <w:r w:rsidRPr="00523E66">
        <w:tab/>
        <w:t>(i)</w:t>
      </w:r>
      <w:r w:rsidRPr="00523E66">
        <w:tab/>
        <w:t>by an organisation that is a contracted service provider for a Commonwealth contract (whether or not the organisation is a party to the contract); and</w:t>
      </w:r>
    </w:p>
    <w:p w:rsidR="00DC348A" w:rsidRPr="00523E66" w:rsidRDefault="00DC348A" w:rsidP="00DC348A">
      <w:pPr>
        <w:pStyle w:val="paragraphsub"/>
      </w:pPr>
      <w:r w:rsidRPr="00523E66">
        <w:tab/>
        <w:t>(ii)</w:t>
      </w:r>
      <w:r w:rsidRPr="00523E66">
        <w:tab/>
        <w:t>for the purposes of meeting (directly or indirectly) an obligation under the contract; and</w:t>
      </w:r>
    </w:p>
    <w:p w:rsidR="00DC348A" w:rsidRPr="00523E66" w:rsidRDefault="00DC348A" w:rsidP="00DC348A">
      <w:pPr>
        <w:pStyle w:val="paragraph"/>
      </w:pPr>
      <w:r w:rsidRPr="00523E66">
        <w:tab/>
        <w:t>(b)</w:t>
      </w:r>
      <w:r w:rsidRPr="00523E66">
        <w:tab/>
        <w:t xml:space="preserve">the act or practice is authorised by a provision of the contract that is inconsistent with </w:t>
      </w:r>
      <w:r w:rsidR="00E441B9" w:rsidRPr="00523E66">
        <w:t>the principle</w:t>
      </w:r>
      <w:r w:rsidRPr="00523E66">
        <w:t>.</w:t>
      </w:r>
    </w:p>
    <w:p w:rsidR="00DC348A" w:rsidRPr="00523E66" w:rsidRDefault="00DC348A" w:rsidP="00DC348A">
      <w:pPr>
        <w:pStyle w:val="SubsectionHead"/>
      </w:pPr>
      <w:r w:rsidRPr="00523E66">
        <w:lastRenderedPageBreak/>
        <w:t xml:space="preserve">No breach—disclosure to the </w:t>
      </w:r>
      <w:r w:rsidR="00802074" w:rsidRPr="00523E66">
        <w:t xml:space="preserve">National Archives of </w:t>
      </w:r>
      <w:smartTag w:uri="urn:schemas-microsoft-com:office:smarttags" w:element="country-region">
        <w:smartTag w:uri="urn:schemas-microsoft-com:office:smarttags" w:element="place">
          <w:r w:rsidR="00802074" w:rsidRPr="00523E66">
            <w:t>Australia</w:t>
          </w:r>
        </w:smartTag>
      </w:smartTag>
    </w:p>
    <w:p w:rsidR="00DC348A" w:rsidRPr="00523E66" w:rsidRDefault="00DC348A" w:rsidP="00DC348A">
      <w:pPr>
        <w:pStyle w:val="subsection"/>
      </w:pPr>
      <w:r w:rsidRPr="00523E66">
        <w:tab/>
        <w:t>(3)</w:t>
      </w:r>
      <w:r w:rsidRPr="00523E66">
        <w:tab/>
        <w:t xml:space="preserve">An act or practice does not </w:t>
      </w:r>
      <w:r w:rsidRPr="00523E66">
        <w:rPr>
          <w:b/>
          <w:i/>
        </w:rPr>
        <w:t>breach</w:t>
      </w:r>
      <w:r w:rsidRPr="00523E66">
        <w:t xml:space="preserve"> </w:t>
      </w:r>
      <w:r w:rsidR="00E33DD6" w:rsidRPr="00523E66">
        <w:t>an Australian</w:t>
      </w:r>
      <w:r w:rsidRPr="00523E66">
        <w:t xml:space="preserve"> Privacy Principle if the act or practice involves the disclosure by an organisation of personal information in a record (as defined in the </w:t>
      </w:r>
      <w:r w:rsidRPr="00523E66">
        <w:rPr>
          <w:i/>
        </w:rPr>
        <w:t>Archives Act 1983</w:t>
      </w:r>
      <w:r w:rsidRPr="00523E66">
        <w:t xml:space="preserve">) solely for the purposes of enabling the </w:t>
      </w:r>
      <w:r w:rsidR="00802074" w:rsidRPr="00523E66">
        <w:t>National Archives of Australia to decide whether to accept, or to arrange, care (as defined in that Act)</w:t>
      </w:r>
      <w:r w:rsidRPr="00523E66">
        <w:t xml:space="preserve"> of the record.</w:t>
      </w:r>
    </w:p>
    <w:p w:rsidR="00DC348A" w:rsidRPr="00523E66" w:rsidRDefault="00DC348A" w:rsidP="00F42D00">
      <w:pPr>
        <w:pStyle w:val="SubsectionHead"/>
      </w:pPr>
      <w:r w:rsidRPr="00523E66">
        <w:t xml:space="preserve">No breach—act or practice outside </w:t>
      </w:r>
      <w:smartTag w:uri="urn:schemas-microsoft-com:office:smarttags" w:element="country-region">
        <w:smartTag w:uri="urn:schemas-microsoft-com:office:smarttags" w:element="place">
          <w:r w:rsidRPr="00523E66">
            <w:t>Australia</w:t>
          </w:r>
        </w:smartTag>
      </w:smartTag>
    </w:p>
    <w:p w:rsidR="00DC348A" w:rsidRPr="00523E66" w:rsidRDefault="00DC348A" w:rsidP="00F42D00">
      <w:pPr>
        <w:pStyle w:val="subsection"/>
        <w:keepNext/>
        <w:keepLines/>
      </w:pPr>
      <w:r w:rsidRPr="00523E66">
        <w:tab/>
        <w:t>(4)</w:t>
      </w:r>
      <w:r w:rsidRPr="00523E66">
        <w:tab/>
        <w:t xml:space="preserve">An act or practice does not </w:t>
      </w:r>
      <w:r w:rsidRPr="00523E66">
        <w:rPr>
          <w:b/>
          <w:i/>
        </w:rPr>
        <w:t>breach</w:t>
      </w:r>
      <w:r w:rsidRPr="00523E66">
        <w:t xml:space="preserve"> </w:t>
      </w:r>
      <w:r w:rsidR="00E33DD6" w:rsidRPr="00523E66">
        <w:t>an Australian</w:t>
      </w:r>
      <w:r w:rsidRPr="00523E66">
        <w:t xml:space="preserve"> Privacy Principle if:</w:t>
      </w:r>
    </w:p>
    <w:p w:rsidR="00DC348A" w:rsidRPr="00523E66" w:rsidRDefault="00DC348A" w:rsidP="00DC348A">
      <w:pPr>
        <w:pStyle w:val="paragraph"/>
      </w:pPr>
      <w:r w:rsidRPr="00523E66">
        <w:tab/>
        <w:t>(a)</w:t>
      </w:r>
      <w:r w:rsidRPr="00523E66">
        <w:tab/>
        <w:t xml:space="preserve">the act is done, or the practice is engaged in, outside </w:t>
      </w:r>
      <w:smartTag w:uri="urn:schemas-microsoft-com:office:smarttags" w:element="country-region">
        <w:smartTag w:uri="urn:schemas-microsoft-com:office:smarttags" w:element="place">
          <w:r w:rsidRPr="00523E66">
            <w:t>Australia</w:t>
          </w:r>
        </w:smartTag>
      </w:smartTag>
      <w:r w:rsidRPr="00523E66">
        <w:t xml:space="preserve"> and the external Territories; and</w:t>
      </w:r>
    </w:p>
    <w:p w:rsidR="00DC348A" w:rsidRPr="00523E66" w:rsidRDefault="00DC348A" w:rsidP="00DC348A">
      <w:pPr>
        <w:pStyle w:val="paragraph"/>
      </w:pPr>
      <w:r w:rsidRPr="00523E66">
        <w:tab/>
        <w:t>(b)</w:t>
      </w:r>
      <w:r w:rsidRPr="00523E66">
        <w:tab/>
        <w:t>the act or practice is required by an applicable law of a foreign country.</w:t>
      </w:r>
    </w:p>
    <w:p w:rsidR="00DC348A" w:rsidRPr="00523E66" w:rsidRDefault="00DC348A" w:rsidP="00DC348A">
      <w:pPr>
        <w:pStyle w:val="SubsectionHead"/>
      </w:pPr>
      <w:r w:rsidRPr="00523E66">
        <w:t xml:space="preserve">Effect despite </w:t>
      </w:r>
      <w:r w:rsidR="00683B1D" w:rsidRPr="00523E66">
        <w:t>subsection (</w:t>
      </w:r>
      <w:r w:rsidRPr="00523E66">
        <w:t>1)</w:t>
      </w:r>
    </w:p>
    <w:p w:rsidR="00DC348A" w:rsidRPr="00523E66" w:rsidRDefault="00DC348A" w:rsidP="00DC348A">
      <w:pPr>
        <w:pStyle w:val="subsection"/>
      </w:pPr>
      <w:r w:rsidRPr="00523E66">
        <w:tab/>
        <w:t>(5)</w:t>
      </w:r>
      <w:r w:rsidRPr="00523E66">
        <w:tab/>
      </w:r>
      <w:r w:rsidR="00683B1D" w:rsidRPr="00523E66">
        <w:t>Subsections (</w:t>
      </w:r>
      <w:r w:rsidRPr="00523E66">
        <w:t xml:space="preserve">2), (3) and (4) have effect despite </w:t>
      </w:r>
      <w:r w:rsidR="00683B1D" w:rsidRPr="00523E66">
        <w:t>subsection (</w:t>
      </w:r>
      <w:r w:rsidRPr="00523E66">
        <w:t>1).</w:t>
      </w:r>
    </w:p>
    <w:p w:rsidR="005E1CFC" w:rsidRPr="00523E66" w:rsidRDefault="005E1CFC" w:rsidP="005E1CFC">
      <w:pPr>
        <w:pStyle w:val="ActHead5"/>
      </w:pPr>
      <w:bookmarkStart w:id="15" w:name="_Toc122208095"/>
      <w:r w:rsidRPr="006E1E86">
        <w:rPr>
          <w:rStyle w:val="CharSectno"/>
        </w:rPr>
        <w:t>6B</w:t>
      </w:r>
      <w:r w:rsidRPr="00523E66">
        <w:t xml:space="preserve">  Breach of a registered APP code</w:t>
      </w:r>
      <w:bookmarkEnd w:id="15"/>
    </w:p>
    <w:p w:rsidR="00DC348A" w:rsidRPr="00523E66" w:rsidRDefault="00DC348A" w:rsidP="00DC348A">
      <w:pPr>
        <w:pStyle w:val="SubsectionHead"/>
      </w:pPr>
      <w:r w:rsidRPr="00523E66">
        <w:t>Breach if contrary to, or inconsistent with, code</w:t>
      </w:r>
    </w:p>
    <w:p w:rsidR="00DC348A" w:rsidRPr="00523E66" w:rsidRDefault="00DC348A" w:rsidP="00DC348A">
      <w:pPr>
        <w:pStyle w:val="subsection"/>
      </w:pPr>
      <w:r w:rsidRPr="00523E66">
        <w:tab/>
        <w:t>(1)</w:t>
      </w:r>
      <w:r w:rsidRPr="00523E66">
        <w:tab/>
        <w:t xml:space="preserve">For the purposes of this Act, an act or practice </w:t>
      </w:r>
      <w:r w:rsidRPr="00523E66">
        <w:rPr>
          <w:b/>
          <w:i/>
        </w:rPr>
        <w:t>breaches</w:t>
      </w:r>
      <w:r w:rsidRPr="00523E66">
        <w:t xml:space="preserve"> </w:t>
      </w:r>
      <w:r w:rsidR="005E1CFC" w:rsidRPr="00523E66">
        <w:t>a registered APP code</w:t>
      </w:r>
      <w:r w:rsidRPr="00523E66">
        <w:t xml:space="preserve"> if, and only if, it is contrary to, or inconsistent with, the code.</w:t>
      </w:r>
    </w:p>
    <w:p w:rsidR="00DC348A" w:rsidRPr="00523E66" w:rsidRDefault="00DC348A" w:rsidP="00DC348A">
      <w:pPr>
        <w:pStyle w:val="SubsectionHead"/>
      </w:pPr>
      <w:r w:rsidRPr="00523E66">
        <w:t>No breach—contracted service provider</w:t>
      </w:r>
    </w:p>
    <w:p w:rsidR="00DC348A" w:rsidRPr="00523E66" w:rsidRDefault="00DC348A" w:rsidP="00DC348A">
      <w:pPr>
        <w:pStyle w:val="subsection"/>
      </w:pPr>
      <w:r w:rsidRPr="00523E66">
        <w:tab/>
        <w:t>(2)</w:t>
      </w:r>
      <w:r w:rsidRPr="00523E66">
        <w:tab/>
        <w:t xml:space="preserve">An act or practice does not </w:t>
      </w:r>
      <w:r w:rsidRPr="00523E66">
        <w:rPr>
          <w:b/>
          <w:i/>
        </w:rPr>
        <w:t>breach</w:t>
      </w:r>
      <w:r w:rsidRPr="00523E66">
        <w:t xml:space="preserve"> </w:t>
      </w:r>
      <w:r w:rsidR="005E1CFC" w:rsidRPr="00523E66">
        <w:t>a registered APP code</w:t>
      </w:r>
      <w:r w:rsidRPr="00523E66">
        <w:t xml:space="preserve"> if:</w:t>
      </w:r>
    </w:p>
    <w:p w:rsidR="00DC348A" w:rsidRPr="00523E66" w:rsidRDefault="00DC348A" w:rsidP="00DC348A">
      <w:pPr>
        <w:pStyle w:val="paragraph"/>
      </w:pPr>
      <w:r w:rsidRPr="00523E66">
        <w:tab/>
        <w:t>(a)</w:t>
      </w:r>
      <w:r w:rsidRPr="00523E66">
        <w:tab/>
        <w:t>the act is done, or the practice is engaged in:</w:t>
      </w:r>
    </w:p>
    <w:p w:rsidR="00DC348A" w:rsidRPr="00523E66" w:rsidRDefault="00DC348A" w:rsidP="00DC348A">
      <w:pPr>
        <w:pStyle w:val="paragraphsub"/>
      </w:pPr>
      <w:r w:rsidRPr="00523E66">
        <w:tab/>
        <w:t>(i)</w:t>
      </w:r>
      <w:r w:rsidRPr="00523E66">
        <w:tab/>
        <w:t>by an organisation that is a contracted service provider for a Commonwealth contract (whether or not the organisation is a party to the contract); and</w:t>
      </w:r>
    </w:p>
    <w:p w:rsidR="00DC348A" w:rsidRPr="00523E66" w:rsidRDefault="00DC348A" w:rsidP="00DC348A">
      <w:pPr>
        <w:pStyle w:val="paragraphsub"/>
      </w:pPr>
      <w:r w:rsidRPr="00523E66">
        <w:tab/>
        <w:t>(ii)</w:t>
      </w:r>
      <w:r w:rsidRPr="00523E66">
        <w:tab/>
        <w:t>for the purposes of meeting (directly or indirectly) an obligation under the contract; and</w:t>
      </w:r>
    </w:p>
    <w:p w:rsidR="00DC348A" w:rsidRPr="00523E66" w:rsidRDefault="00DC348A" w:rsidP="00DC348A">
      <w:pPr>
        <w:pStyle w:val="paragraph"/>
      </w:pPr>
      <w:r w:rsidRPr="00523E66">
        <w:lastRenderedPageBreak/>
        <w:tab/>
        <w:t>(b)</w:t>
      </w:r>
      <w:r w:rsidRPr="00523E66">
        <w:tab/>
        <w:t>the act or practice is authorised by a provision of the contract that is inconsistent with the code.</w:t>
      </w:r>
    </w:p>
    <w:p w:rsidR="00DC348A" w:rsidRPr="00523E66" w:rsidRDefault="00DC348A" w:rsidP="00DC348A">
      <w:pPr>
        <w:pStyle w:val="SubsectionHead"/>
      </w:pPr>
      <w:r w:rsidRPr="00523E66">
        <w:t xml:space="preserve">No breach—disclosure to the </w:t>
      </w:r>
      <w:r w:rsidR="00802074" w:rsidRPr="00523E66">
        <w:t xml:space="preserve">National Archives of </w:t>
      </w:r>
      <w:smartTag w:uri="urn:schemas-microsoft-com:office:smarttags" w:element="country-region">
        <w:smartTag w:uri="urn:schemas-microsoft-com:office:smarttags" w:element="place">
          <w:r w:rsidR="00802074" w:rsidRPr="00523E66">
            <w:t>Australia</w:t>
          </w:r>
        </w:smartTag>
      </w:smartTag>
    </w:p>
    <w:p w:rsidR="00DC348A" w:rsidRPr="00523E66" w:rsidRDefault="00DC348A" w:rsidP="00DC348A">
      <w:pPr>
        <w:pStyle w:val="subsection"/>
      </w:pPr>
      <w:r w:rsidRPr="00523E66">
        <w:tab/>
        <w:t>(3)</w:t>
      </w:r>
      <w:r w:rsidRPr="00523E66">
        <w:tab/>
        <w:t xml:space="preserve">An act or practice does not </w:t>
      </w:r>
      <w:r w:rsidRPr="00523E66">
        <w:rPr>
          <w:b/>
          <w:i/>
        </w:rPr>
        <w:t>breach</w:t>
      </w:r>
      <w:r w:rsidRPr="00523E66">
        <w:t xml:space="preserve"> </w:t>
      </w:r>
      <w:r w:rsidR="005E1CFC" w:rsidRPr="00523E66">
        <w:t>a registered APP code</w:t>
      </w:r>
      <w:r w:rsidRPr="00523E66">
        <w:t xml:space="preserve"> if the act or practice involves the disclosure by an organisation of personal information in a record (as defined in the </w:t>
      </w:r>
      <w:r w:rsidRPr="00523E66">
        <w:rPr>
          <w:i/>
        </w:rPr>
        <w:t>Archives Act 1983</w:t>
      </w:r>
      <w:r w:rsidRPr="00523E66">
        <w:t xml:space="preserve">) solely for the purposes of enabling the </w:t>
      </w:r>
      <w:r w:rsidR="00802074" w:rsidRPr="00523E66">
        <w:t>National Archives of Australia to decide whether to accept, or to arrange, care (as defined in that Act)</w:t>
      </w:r>
      <w:r w:rsidRPr="00523E66">
        <w:t xml:space="preserve"> of the record.</w:t>
      </w:r>
    </w:p>
    <w:p w:rsidR="00DC348A" w:rsidRPr="00523E66" w:rsidRDefault="00DC348A" w:rsidP="00DC348A">
      <w:pPr>
        <w:pStyle w:val="SubsectionHead"/>
      </w:pPr>
      <w:r w:rsidRPr="00523E66">
        <w:t xml:space="preserve">No breach—act or practice outside </w:t>
      </w:r>
      <w:smartTag w:uri="urn:schemas-microsoft-com:office:smarttags" w:element="country-region">
        <w:smartTag w:uri="urn:schemas-microsoft-com:office:smarttags" w:element="place">
          <w:r w:rsidRPr="00523E66">
            <w:t>Australia</w:t>
          </w:r>
        </w:smartTag>
      </w:smartTag>
    </w:p>
    <w:p w:rsidR="00DC348A" w:rsidRPr="00523E66" w:rsidRDefault="00DC348A" w:rsidP="00DC348A">
      <w:pPr>
        <w:pStyle w:val="subsection"/>
      </w:pPr>
      <w:r w:rsidRPr="00523E66">
        <w:tab/>
        <w:t>(4)</w:t>
      </w:r>
      <w:r w:rsidRPr="00523E66">
        <w:tab/>
        <w:t xml:space="preserve">An act or practice does not </w:t>
      </w:r>
      <w:r w:rsidRPr="00523E66">
        <w:rPr>
          <w:b/>
          <w:i/>
        </w:rPr>
        <w:t>breach</w:t>
      </w:r>
      <w:r w:rsidRPr="00523E66">
        <w:t xml:space="preserve"> </w:t>
      </w:r>
      <w:r w:rsidR="005E1CFC" w:rsidRPr="00523E66">
        <w:t>a registered APP code</w:t>
      </w:r>
      <w:r w:rsidRPr="00523E66">
        <w:t xml:space="preserve"> if:</w:t>
      </w:r>
    </w:p>
    <w:p w:rsidR="00DC348A" w:rsidRPr="00523E66" w:rsidRDefault="00DC348A" w:rsidP="00DC348A">
      <w:pPr>
        <w:pStyle w:val="paragraph"/>
      </w:pPr>
      <w:r w:rsidRPr="00523E66">
        <w:tab/>
        <w:t>(a)</w:t>
      </w:r>
      <w:r w:rsidRPr="00523E66">
        <w:tab/>
        <w:t xml:space="preserve">the act is done, or the practice is engaged in, outside </w:t>
      </w:r>
      <w:smartTag w:uri="urn:schemas-microsoft-com:office:smarttags" w:element="country-region">
        <w:smartTag w:uri="urn:schemas-microsoft-com:office:smarttags" w:element="place">
          <w:r w:rsidRPr="00523E66">
            <w:t>Australia</w:t>
          </w:r>
        </w:smartTag>
      </w:smartTag>
      <w:r w:rsidRPr="00523E66">
        <w:t xml:space="preserve"> and the external Territories; and</w:t>
      </w:r>
    </w:p>
    <w:p w:rsidR="00DC348A" w:rsidRPr="00523E66" w:rsidRDefault="00DC348A" w:rsidP="00DC348A">
      <w:pPr>
        <w:pStyle w:val="paragraph"/>
      </w:pPr>
      <w:r w:rsidRPr="00523E66">
        <w:tab/>
        <w:t>(b)</w:t>
      </w:r>
      <w:r w:rsidRPr="00523E66">
        <w:tab/>
        <w:t>the act or practice is required by an applicable law of a foreign country.</w:t>
      </w:r>
    </w:p>
    <w:p w:rsidR="00DC348A" w:rsidRPr="00523E66" w:rsidRDefault="00DC348A" w:rsidP="00DC348A">
      <w:pPr>
        <w:pStyle w:val="SubsectionHead"/>
      </w:pPr>
      <w:r w:rsidRPr="00523E66">
        <w:t xml:space="preserve">Effect despite </w:t>
      </w:r>
      <w:r w:rsidR="00683B1D" w:rsidRPr="00523E66">
        <w:t>subsection (</w:t>
      </w:r>
      <w:r w:rsidRPr="00523E66">
        <w:t>1)</w:t>
      </w:r>
    </w:p>
    <w:p w:rsidR="00DC348A" w:rsidRPr="00523E66" w:rsidRDefault="00DC348A" w:rsidP="00DC348A">
      <w:pPr>
        <w:pStyle w:val="subsection"/>
      </w:pPr>
      <w:r w:rsidRPr="00523E66">
        <w:tab/>
        <w:t>(5)</w:t>
      </w:r>
      <w:r w:rsidRPr="00523E66">
        <w:tab/>
      </w:r>
      <w:r w:rsidR="00683B1D" w:rsidRPr="00523E66">
        <w:t>Subsections (</w:t>
      </w:r>
      <w:r w:rsidRPr="00523E66">
        <w:t xml:space="preserve">2), (3) and (4) have effect despite </w:t>
      </w:r>
      <w:r w:rsidR="00683B1D" w:rsidRPr="00523E66">
        <w:t>subsection (</w:t>
      </w:r>
      <w:r w:rsidRPr="00523E66">
        <w:t>1).</w:t>
      </w:r>
    </w:p>
    <w:p w:rsidR="00AC39FC" w:rsidRPr="00523E66" w:rsidRDefault="00AC39FC" w:rsidP="00AC39FC">
      <w:pPr>
        <w:pStyle w:val="ActHead5"/>
      </w:pPr>
      <w:bookmarkStart w:id="16" w:name="_Toc122208096"/>
      <w:r w:rsidRPr="006E1E86">
        <w:rPr>
          <w:rStyle w:val="CharSectno"/>
        </w:rPr>
        <w:t>6BA</w:t>
      </w:r>
      <w:r w:rsidRPr="00523E66">
        <w:t xml:space="preserve">  Breach of the registered CR code</w:t>
      </w:r>
      <w:bookmarkEnd w:id="16"/>
    </w:p>
    <w:p w:rsidR="00AC39FC" w:rsidRPr="00523E66" w:rsidRDefault="00AC39FC" w:rsidP="00AC39FC">
      <w:pPr>
        <w:pStyle w:val="subsection"/>
      </w:pPr>
      <w:r w:rsidRPr="00523E66">
        <w:tab/>
      </w:r>
      <w:r w:rsidRPr="00523E66">
        <w:tab/>
        <w:t>For the purposes of this Act, an act or practice breaches the registered CR code if, and only if, it is contrary to, or inconsistent with, the code.</w:t>
      </w:r>
    </w:p>
    <w:p w:rsidR="00DC348A" w:rsidRPr="00523E66" w:rsidRDefault="00DC348A" w:rsidP="00DC348A">
      <w:pPr>
        <w:pStyle w:val="ActHead5"/>
      </w:pPr>
      <w:bookmarkStart w:id="17" w:name="_Toc122208097"/>
      <w:r w:rsidRPr="006E1E86">
        <w:rPr>
          <w:rStyle w:val="CharSectno"/>
        </w:rPr>
        <w:t>6C</w:t>
      </w:r>
      <w:r w:rsidRPr="00523E66">
        <w:t xml:space="preserve">  Organisations</w:t>
      </w:r>
      <w:bookmarkEnd w:id="17"/>
    </w:p>
    <w:p w:rsidR="00DC348A" w:rsidRPr="00523E66" w:rsidRDefault="00DC348A" w:rsidP="00DC348A">
      <w:pPr>
        <w:pStyle w:val="SubsectionHead"/>
      </w:pPr>
      <w:r w:rsidRPr="00523E66">
        <w:t xml:space="preserve">What is an </w:t>
      </w:r>
      <w:r w:rsidRPr="00523E66">
        <w:rPr>
          <w:b/>
        </w:rPr>
        <w:t>organisation</w:t>
      </w:r>
      <w:r w:rsidRPr="00523E66">
        <w:t>?</w:t>
      </w:r>
    </w:p>
    <w:p w:rsidR="00DC348A" w:rsidRPr="00523E66" w:rsidRDefault="00DC348A" w:rsidP="00DC348A">
      <w:pPr>
        <w:pStyle w:val="subsection"/>
      </w:pPr>
      <w:r w:rsidRPr="00523E66">
        <w:tab/>
        <w:t>(1)</w:t>
      </w:r>
      <w:r w:rsidRPr="00523E66">
        <w:tab/>
        <w:t>In this Act:</w:t>
      </w:r>
    </w:p>
    <w:p w:rsidR="00DC348A" w:rsidRPr="00523E66" w:rsidRDefault="00DC348A" w:rsidP="00DC348A">
      <w:pPr>
        <w:pStyle w:val="Definition"/>
      </w:pPr>
      <w:r w:rsidRPr="00523E66">
        <w:rPr>
          <w:b/>
          <w:i/>
        </w:rPr>
        <w:t>organisation</w:t>
      </w:r>
      <w:r w:rsidRPr="00523E66">
        <w:t xml:space="preserve"> means:</w:t>
      </w:r>
    </w:p>
    <w:p w:rsidR="00DC348A" w:rsidRPr="00523E66" w:rsidRDefault="00DC348A" w:rsidP="00DC348A">
      <w:pPr>
        <w:pStyle w:val="paragraph"/>
      </w:pPr>
      <w:r w:rsidRPr="00523E66">
        <w:tab/>
        <w:t>(a)</w:t>
      </w:r>
      <w:r w:rsidRPr="00523E66">
        <w:tab/>
        <w:t>an individual; or</w:t>
      </w:r>
    </w:p>
    <w:p w:rsidR="00DC348A" w:rsidRPr="00523E66" w:rsidRDefault="00DC348A" w:rsidP="00DC348A">
      <w:pPr>
        <w:pStyle w:val="paragraph"/>
      </w:pPr>
      <w:r w:rsidRPr="00523E66">
        <w:tab/>
        <w:t>(b)</w:t>
      </w:r>
      <w:r w:rsidRPr="00523E66">
        <w:tab/>
        <w:t>a body corporate; or</w:t>
      </w:r>
    </w:p>
    <w:p w:rsidR="00DC348A" w:rsidRPr="00523E66" w:rsidRDefault="00DC348A" w:rsidP="00DC348A">
      <w:pPr>
        <w:pStyle w:val="paragraph"/>
      </w:pPr>
      <w:r w:rsidRPr="00523E66">
        <w:lastRenderedPageBreak/>
        <w:tab/>
        <w:t>(c)</w:t>
      </w:r>
      <w:r w:rsidRPr="00523E66">
        <w:tab/>
        <w:t>a partnership; or</w:t>
      </w:r>
    </w:p>
    <w:p w:rsidR="00DC348A" w:rsidRPr="00523E66" w:rsidRDefault="00DC348A" w:rsidP="00DC348A">
      <w:pPr>
        <w:pStyle w:val="paragraph"/>
      </w:pPr>
      <w:r w:rsidRPr="00523E66">
        <w:tab/>
        <w:t>(d)</w:t>
      </w:r>
      <w:r w:rsidRPr="00523E66">
        <w:tab/>
        <w:t>any other unincorporated association; or</w:t>
      </w:r>
    </w:p>
    <w:p w:rsidR="00DC348A" w:rsidRPr="00523E66" w:rsidRDefault="00DC348A" w:rsidP="00DC348A">
      <w:pPr>
        <w:pStyle w:val="paragraph"/>
        <w:keepNext/>
        <w:keepLines/>
      </w:pPr>
      <w:r w:rsidRPr="00523E66">
        <w:tab/>
        <w:t>(e)</w:t>
      </w:r>
      <w:r w:rsidRPr="00523E66">
        <w:tab/>
        <w:t>a trust;</w:t>
      </w:r>
    </w:p>
    <w:p w:rsidR="00DC348A" w:rsidRPr="00523E66" w:rsidRDefault="00DC348A" w:rsidP="00DC348A">
      <w:pPr>
        <w:pStyle w:val="subsection2"/>
      </w:pPr>
      <w:r w:rsidRPr="00523E66">
        <w:t>that is not a small business operator, a registered political party, an agency, a State or Territory authority or a prescribed instrumentality of a State or Territory.</w:t>
      </w:r>
    </w:p>
    <w:p w:rsidR="003923BA" w:rsidRPr="00523E66" w:rsidRDefault="003923BA" w:rsidP="003923BA">
      <w:pPr>
        <w:pStyle w:val="notetext"/>
      </w:pPr>
      <w:r w:rsidRPr="00523E66">
        <w:t>Note 1:</w:t>
      </w:r>
      <w:r w:rsidRPr="00523E66">
        <w:tab/>
        <w:t xml:space="preserve">Under </w:t>
      </w:r>
      <w:r w:rsidR="00523E66">
        <w:t>section 1</w:t>
      </w:r>
      <w:r w:rsidRPr="00523E66">
        <w:t xml:space="preserve">87LA of the </w:t>
      </w:r>
      <w:r w:rsidRPr="00523E66">
        <w:rPr>
          <w:i/>
        </w:rPr>
        <w:t>Telecommunications (Interception and Access) Act 1979</w:t>
      </w:r>
      <w:r w:rsidRPr="00523E66">
        <w:t>, service providers are, in relation to their activities relating to retained data, treated as organisations for the purposes of this Act.</w:t>
      </w:r>
    </w:p>
    <w:p w:rsidR="003923BA" w:rsidRPr="00523E66" w:rsidRDefault="003923BA" w:rsidP="003923BA">
      <w:pPr>
        <w:pStyle w:val="notetext"/>
      </w:pPr>
      <w:r w:rsidRPr="00523E66">
        <w:t>Note: 2:</w:t>
      </w:r>
      <w:r w:rsidRPr="00523E66">
        <w:tab/>
        <w:t>Regulations may prescribe an instrumentality by reference to one or more classes of instrumentality. See sub</w:t>
      </w:r>
      <w:r w:rsidR="00523E66">
        <w:t>section 1</w:t>
      </w:r>
      <w:r w:rsidRPr="00523E66">
        <w:t xml:space="preserve">3(3) of the </w:t>
      </w:r>
      <w:r w:rsidR="00060D18" w:rsidRPr="00523E66">
        <w:rPr>
          <w:i/>
        </w:rPr>
        <w:t>Legislation Act 2003</w:t>
      </w:r>
      <w:r w:rsidRPr="00523E66">
        <w:t>.</w:t>
      </w:r>
    </w:p>
    <w:p w:rsidR="00DC348A" w:rsidRPr="00523E66" w:rsidRDefault="00DC348A" w:rsidP="00DC348A">
      <w:pPr>
        <w:pStyle w:val="notetext"/>
      </w:pPr>
      <w:r w:rsidRPr="00523E66">
        <w:t>Example:</w:t>
      </w:r>
      <w:r w:rsidRPr="00523E66">
        <w:tab/>
        <w:t>Regulations may prescribe an instrumentality of a State or Territory that is an incorporated company, society or association and therefore not a State or Territory authority.</w:t>
      </w:r>
    </w:p>
    <w:p w:rsidR="00DC348A" w:rsidRPr="00523E66" w:rsidRDefault="00DC348A" w:rsidP="00DC348A">
      <w:pPr>
        <w:pStyle w:val="SubsectionHead"/>
      </w:pPr>
      <w:r w:rsidRPr="00523E66">
        <w:t>Legal person treated as different organisations in different capacities</w:t>
      </w:r>
    </w:p>
    <w:p w:rsidR="00DC348A" w:rsidRPr="00523E66" w:rsidRDefault="00DC348A" w:rsidP="00DC348A">
      <w:pPr>
        <w:pStyle w:val="subsection"/>
      </w:pPr>
      <w:r w:rsidRPr="00523E66">
        <w:tab/>
        <w:t>(2)</w:t>
      </w:r>
      <w:r w:rsidRPr="00523E66">
        <w:tab/>
        <w:t xml:space="preserve">A legal person can have a number of different capacities in which the person does things. In each of those capacities, the person is taken to be a different </w:t>
      </w:r>
      <w:r w:rsidRPr="00523E66">
        <w:rPr>
          <w:b/>
          <w:i/>
        </w:rPr>
        <w:t>organisation</w:t>
      </w:r>
      <w:r w:rsidRPr="00523E66">
        <w:t>.</w:t>
      </w:r>
    </w:p>
    <w:p w:rsidR="00DC348A" w:rsidRPr="00523E66" w:rsidRDefault="00DC348A" w:rsidP="00DC348A">
      <w:pPr>
        <w:pStyle w:val="notetext"/>
      </w:pPr>
      <w:r w:rsidRPr="00523E66">
        <w:t>Example:</w:t>
      </w:r>
      <w:r w:rsidRPr="00523E66">
        <w:tab/>
        <w:t>In addition to his or her personal capacity, an individual may be the trustee of one or more trusts. In his or her personal capacity, he or she is one organisation. As trustee of each trust, he or she is a different organisation.</w:t>
      </w:r>
    </w:p>
    <w:p w:rsidR="00DC348A" w:rsidRPr="00523E66" w:rsidRDefault="00DC348A" w:rsidP="00DC348A">
      <w:pPr>
        <w:pStyle w:val="SubsectionHead"/>
      </w:pPr>
      <w:r w:rsidRPr="00523E66">
        <w:t xml:space="preserve">What is a </w:t>
      </w:r>
      <w:r w:rsidRPr="00523E66">
        <w:rPr>
          <w:b/>
        </w:rPr>
        <w:t>State or Territory authority</w:t>
      </w:r>
      <w:r w:rsidRPr="00523E66">
        <w:t>?</w:t>
      </w:r>
    </w:p>
    <w:p w:rsidR="00DC348A" w:rsidRPr="00523E66" w:rsidRDefault="00DC348A" w:rsidP="00DC348A">
      <w:pPr>
        <w:pStyle w:val="subsection"/>
      </w:pPr>
      <w:r w:rsidRPr="00523E66">
        <w:tab/>
        <w:t>(3)</w:t>
      </w:r>
      <w:r w:rsidRPr="00523E66">
        <w:tab/>
        <w:t>In this Act:</w:t>
      </w:r>
    </w:p>
    <w:p w:rsidR="00DC348A" w:rsidRPr="00523E66" w:rsidRDefault="00DC348A" w:rsidP="00DC348A">
      <w:pPr>
        <w:pStyle w:val="Definition"/>
      </w:pPr>
      <w:r w:rsidRPr="00523E66">
        <w:rPr>
          <w:b/>
          <w:i/>
        </w:rPr>
        <w:t>State or Territory authority</w:t>
      </w:r>
      <w:r w:rsidRPr="00523E66">
        <w:t xml:space="preserve"> means:</w:t>
      </w:r>
    </w:p>
    <w:p w:rsidR="00DC348A" w:rsidRPr="00523E66" w:rsidRDefault="00DC348A" w:rsidP="00DC348A">
      <w:pPr>
        <w:pStyle w:val="paragraph"/>
      </w:pPr>
      <w:r w:rsidRPr="00523E66">
        <w:tab/>
        <w:t>(a)</w:t>
      </w:r>
      <w:r w:rsidRPr="00523E66">
        <w:tab/>
        <w:t>a State or Territory Minister; or</w:t>
      </w:r>
    </w:p>
    <w:p w:rsidR="00DC348A" w:rsidRPr="00523E66" w:rsidRDefault="00DC348A" w:rsidP="00DC348A">
      <w:pPr>
        <w:pStyle w:val="paragraph"/>
      </w:pPr>
      <w:r w:rsidRPr="00523E66">
        <w:tab/>
        <w:t>(b)</w:t>
      </w:r>
      <w:r w:rsidRPr="00523E66">
        <w:tab/>
        <w:t>a Department of State of a State or Territory; or</w:t>
      </w:r>
    </w:p>
    <w:p w:rsidR="00DC348A" w:rsidRPr="00523E66" w:rsidRDefault="00DC348A" w:rsidP="00DC348A">
      <w:pPr>
        <w:pStyle w:val="paragraph"/>
      </w:pPr>
      <w:r w:rsidRPr="00523E66">
        <w:tab/>
        <w:t>(c)</w:t>
      </w:r>
      <w:r w:rsidRPr="00523E66">
        <w:tab/>
        <w:t>a body (whether incorporated or not), or a tribunal, established or appointed for a public purpose by or under a law of a State or Territory, other than:</w:t>
      </w:r>
    </w:p>
    <w:p w:rsidR="00DC348A" w:rsidRPr="00523E66" w:rsidRDefault="00DC348A" w:rsidP="00DC348A">
      <w:pPr>
        <w:pStyle w:val="paragraphsub"/>
      </w:pPr>
      <w:r w:rsidRPr="00523E66">
        <w:tab/>
        <w:t>(i)</w:t>
      </w:r>
      <w:r w:rsidRPr="00523E66">
        <w:tab/>
        <w:t>an incorporated company, society or association; or</w:t>
      </w:r>
    </w:p>
    <w:p w:rsidR="00DC348A" w:rsidRPr="00523E66" w:rsidRDefault="00DC348A" w:rsidP="00DC348A">
      <w:pPr>
        <w:pStyle w:val="paragraphsub"/>
      </w:pPr>
      <w:r w:rsidRPr="00523E66">
        <w:lastRenderedPageBreak/>
        <w:tab/>
        <w:t>(ii)</w:t>
      </w:r>
      <w:r w:rsidRPr="00523E66">
        <w:tab/>
        <w:t>an association of employers or employees that is registered or recognised under a law of a State or Territory dealing with the resolution of industrial disputes; or</w:t>
      </w:r>
    </w:p>
    <w:p w:rsidR="00DC348A" w:rsidRPr="00523E66" w:rsidRDefault="00DC348A" w:rsidP="00DC348A">
      <w:pPr>
        <w:pStyle w:val="paragraph"/>
      </w:pPr>
      <w:r w:rsidRPr="00523E66">
        <w:tab/>
        <w:t>(d)</w:t>
      </w:r>
      <w:r w:rsidRPr="00523E66">
        <w:tab/>
        <w:t>a body established or appointed, otherwise than by or under a law of a State or Territory, by:</w:t>
      </w:r>
    </w:p>
    <w:p w:rsidR="00DC348A" w:rsidRPr="00523E66" w:rsidRDefault="00DC348A" w:rsidP="00DC348A">
      <w:pPr>
        <w:pStyle w:val="paragraphsub"/>
      </w:pPr>
      <w:r w:rsidRPr="00523E66">
        <w:tab/>
        <w:t>(i)</w:t>
      </w:r>
      <w:r w:rsidRPr="00523E66">
        <w:tab/>
        <w:t>a Governor of a State; or</w:t>
      </w:r>
    </w:p>
    <w:p w:rsidR="00DC348A" w:rsidRPr="00523E66" w:rsidRDefault="00DC348A" w:rsidP="00DC348A">
      <w:pPr>
        <w:pStyle w:val="paragraphsub"/>
      </w:pPr>
      <w:r w:rsidRPr="00523E66">
        <w:tab/>
        <w:t>(ii)</w:t>
      </w:r>
      <w:r w:rsidRPr="00523E66">
        <w:tab/>
        <w:t>the Australian Capital Territory Executive; or</w:t>
      </w:r>
    </w:p>
    <w:p w:rsidR="00DC348A" w:rsidRPr="00523E66" w:rsidRDefault="00DC348A" w:rsidP="00DC348A">
      <w:pPr>
        <w:pStyle w:val="paragraphsub"/>
      </w:pPr>
      <w:r w:rsidRPr="00523E66">
        <w:tab/>
        <w:t>(iii)</w:t>
      </w:r>
      <w:r w:rsidRPr="00523E66">
        <w:tab/>
        <w:t xml:space="preserve">the Administrator of the </w:t>
      </w:r>
      <w:smartTag w:uri="urn:schemas-microsoft-com:office:smarttags" w:element="State">
        <w:smartTag w:uri="urn:schemas-microsoft-com:office:smarttags" w:element="place">
          <w:r w:rsidRPr="00523E66">
            <w:t>Northern Territory</w:t>
          </w:r>
        </w:smartTag>
      </w:smartTag>
      <w:r w:rsidRPr="00523E66">
        <w:t>; or</w:t>
      </w:r>
    </w:p>
    <w:p w:rsidR="00DC348A" w:rsidRPr="00523E66" w:rsidRDefault="00DC348A" w:rsidP="00DC348A">
      <w:pPr>
        <w:pStyle w:val="paragraphsub"/>
      </w:pPr>
      <w:r w:rsidRPr="00523E66">
        <w:tab/>
        <w:t>(v)</w:t>
      </w:r>
      <w:r w:rsidRPr="00523E66">
        <w:tab/>
        <w:t>a State or Territory Minister; or</w:t>
      </w:r>
    </w:p>
    <w:p w:rsidR="00DC348A" w:rsidRPr="00523E66" w:rsidRDefault="00DC348A" w:rsidP="00DC348A">
      <w:pPr>
        <w:pStyle w:val="paragraph"/>
      </w:pPr>
      <w:r w:rsidRPr="00523E66">
        <w:tab/>
        <w:t>(e)</w:t>
      </w:r>
      <w:r w:rsidRPr="00523E66">
        <w:tab/>
        <w:t>a person holding or performing the duties of an office established by or under, or an appointment made under, a law of a State or Territory, other than the office of head of a State or Territory Department (however described); or</w:t>
      </w:r>
    </w:p>
    <w:p w:rsidR="00DC348A" w:rsidRPr="00523E66" w:rsidRDefault="00DC348A" w:rsidP="00DC348A">
      <w:pPr>
        <w:pStyle w:val="paragraph"/>
      </w:pPr>
      <w:r w:rsidRPr="00523E66">
        <w:tab/>
        <w:t>(f)</w:t>
      </w:r>
      <w:r w:rsidRPr="00523E66">
        <w:tab/>
        <w:t>a person holding or performing the duties of an appointment made, otherwise than under a law of a State or Territory, by:</w:t>
      </w:r>
    </w:p>
    <w:p w:rsidR="00DC348A" w:rsidRPr="00523E66" w:rsidRDefault="00DC348A" w:rsidP="00DC348A">
      <w:pPr>
        <w:pStyle w:val="paragraphsub"/>
      </w:pPr>
      <w:r w:rsidRPr="00523E66">
        <w:tab/>
        <w:t>(i)</w:t>
      </w:r>
      <w:r w:rsidRPr="00523E66">
        <w:tab/>
        <w:t>a Governor of a State; or</w:t>
      </w:r>
    </w:p>
    <w:p w:rsidR="00DC348A" w:rsidRPr="00523E66" w:rsidRDefault="00DC348A" w:rsidP="00DC348A">
      <w:pPr>
        <w:pStyle w:val="paragraphsub"/>
      </w:pPr>
      <w:r w:rsidRPr="00523E66">
        <w:tab/>
        <w:t>(ii)</w:t>
      </w:r>
      <w:r w:rsidRPr="00523E66">
        <w:tab/>
        <w:t>the Australian Capital Territory Executive; or</w:t>
      </w:r>
    </w:p>
    <w:p w:rsidR="00DC348A" w:rsidRPr="00523E66" w:rsidRDefault="00DC348A" w:rsidP="00DC348A">
      <w:pPr>
        <w:pStyle w:val="paragraphsub"/>
      </w:pPr>
      <w:r w:rsidRPr="00523E66">
        <w:tab/>
        <w:t>(iii)</w:t>
      </w:r>
      <w:r w:rsidRPr="00523E66">
        <w:tab/>
        <w:t xml:space="preserve">the Administrator of the </w:t>
      </w:r>
      <w:smartTag w:uri="urn:schemas-microsoft-com:office:smarttags" w:element="State">
        <w:smartTag w:uri="urn:schemas-microsoft-com:office:smarttags" w:element="place">
          <w:r w:rsidRPr="00523E66">
            <w:t>Northern Territory</w:t>
          </w:r>
        </w:smartTag>
      </w:smartTag>
      <w:r w:rsidRPr="00523E66">
        <w:t>; or</w:t>
      </w:r>
    </w:p>
    <w:p w:rsidR="00DC348A" w:rsidRPr="00523E66" w:rsidRDefault="00DC348A" w:rsidP="00DC348A">
      <w:pPr>
        <w:pStyle w:val="paragraphsub"/>
      </w:pPr>
      <w:r w:rsidRPr="00523E66">
        <w:tab/>
        <w:t>(v)</w:t>
      </w:r>
      <w:r w:rsidRPr="00523E66">
        <w:tab/>
        <w:t>a State or Territory Minister; or</w:t>
      </w:r>
    </w:p>
    <w:p w:rsidR="00DC348A" w:rsidRPr="00523E66" w:rsidRDefault="00DC348A" w:rsidP="00DC348A">
      <w:pPr>
        <w:pStyle w:val="paragraph"/>
      </w:pPr>
      <w:r w:rsidRPr="00523E66">
        <w:tab/>
        <w:t>(g)</w:t>
      </w:r>
      <w:r w:rsidRPr="00523E66">
        <w:tab/>
        <w:t>a State or Territory court.</w:t>
      </w:r>
    </w:p>
    <w:p w:rsidR="00DC348A" w:rsidRPr="00523E66" w:rsidRDefault="00DC348A" w:rsidP="00DC348A">
      <w:pPr>
        <w:pStyle w:val="SubsectionHead"/>
      </w:pPr>
      <w:r w:rsidRPr="00523E66">
        <w:t>Making regulations to stop instrumentalities being organisations</w:t>
      </w:r>
    </w:p>
    <w:p w:rsidR="00DC348A" w:rsidRPr="00523E66" w:rsidRDefault="00DC348A" w:rsidP="00DC348A">
      <w:pPr>
        <w:pStyle w:val="subsection"/>
      </w:pPr>
      <w:r w:rsidRPr="00523E66">
        <w:tab/>
        <w:t>(4)</w:t>
      </w:r>
      <w:r w:rsidRPr="00523E66">
        <w:tab/>
        <w:t>Before the Governor</w:t>
      </w:r>
      <w:r w:rsidR="006E1E86">
        <w:noBreakHyphen/>
      </w:r>
      <w:r w:rsidRPr="00523E66">
        <w:t xml:space="preserve">General makes regulations prescribing an instrumentality of a State or Territory for the purposes of the definition of </w:t>
      </w:r>
      <w:r w:rsidRPr="00523E66">
        <w:rPr>
          <w:b/>
          <w:i/>
        </w:rPr>
        <w:t>organisation</w:t>
      </w:r>
      <w:r w:rsidRPr="00523E66">
        <w:t xml:space="preserve"> in </w:t>
      </w:r>
      <w:r w:rsidR="00683B1D" w:rsidRPr="00523E66">
        <w:t>subsection (</w:t>
      </w:r>
      <w:r w:rsidRPr="00523E66">
        <w:t>1), the Minister must:</w:t>
      </w:r>
    </w:p>
    <w:p w:rsidR="00DC348A" w:rsidRPr="00523E66" w:rsidRDefault="00DC348A" w:rsidP="00DC348A">
      <w:pPr>
        <w:pStyle w:val="paragraph"/>
      </w:pPr>
      <w:r w:rsidRPr="00523E66">
        <w:tab/>
        <w:t>(a)</w:t>
      </w:r>
      <w:r w:rsidRPr="00523E66">
        <w:tab/>
        <w:t>be satisfied that the State or Territory has requested that the instrumentality be prescribed for those purposes; and</w:t>
      </w:r>
    </w:p>
    <w:p w:rsidR="00DC348A" w:rsidRPr="00523E66" w:rsidRDefault="00DC348A" w:rsidP="00DC348A">
      <w:pPr>
        <w:pStyle w:val="paragraph"/>
      </w:pPr>
      <w:r w:rsidRPr="00523E66">
        <w:tab/>
        <w:t>(b)</w:t>
      </w:r>
      <w:r w:rsidRPr="00523E66">
        <w:tab/>
        <w:t>consider:</w:t>
      </w:r>
    </w:p>
    <w:p w:rsidR="00DC348A" w:rsidRPr="00523E66" w:rsidRDefault="00DC348A" w:rsidP="00DC348A">
      <w:pPr>
        <w:pStyle w:val="paragraphsub"/>
      </w:pPr>
      <w:r w:rsidRPr="00523E66">
        <w:tab/>
        <w:t>(i)</w:t>
      </w:r>
      <w:r w:rsidRPr="00523E66">
        <w:tab/>
        <w:t>whether treating the instrumentality as an organisation for the purposes of this Act adversely affects the government of the State or Territory; and</w:t>
      </w:r>
    </w:p>
    <w:p w:rsidR="00DC348A" w:rsidRPr="00523E66" w:rsidRDefault="00DC348A" w:rsidP="00DC348A">
      <w:pPr>
        <w:pStyle w:val="paragraphsub"/>
        <w:keepNext/>
        <w:keepLines/>
      </w:pPr>
      <w:r w:rsidRPr="00523E66">
        <w:lastRenderedPageBreak/>
        <w:tab/>
        <w:t>(ii)</w:t>
      </w:r>
      <w:r w:rsidRPr="00523E66">
        <w:tab/>
        <w:t>the desirability of regulating under this Act the collection, holding, use, correction</w:t>
      </w:r>
      <w:r w:rsidR="00E33DD6" w:rsidRPr="00523E66">
        <w:t xml:space="preserve"> and disclosure</w:t>
      </w:r>
      <w:r w:rsidRPr="00523E66">
        <w:t xml:space="preserve"> of personal information by the instrumentality; and</w:t>
      </w:r>
    </w:p>
    <w:p w:rsidR="00DC348A" w:rsidRPr="00523E66" w:rsidRDefault="00DC348A" w:rsidP="00DC348A">
      <w:pPr>
        <w:pStyle w:val="paragraphsub"/>
      </w:pPr>
      <w:r w:rsidRPr="00523E66">
        <w:tab/>
        <w:t>(iii)</w:t>
      </w:r>
      <w:r w:rsidRPr="00523E66">
        <w:tab/>
        <w:t>whether the law of the State or Territory regulates the collection, holding, use, correction</w:t>
      </w:r>
      <w:r w:rsidR="00E33DD6" w:rsidRPr="00523E66">
        <w:t xml:space="preserve"> and disclosure</w:t>
      </w:r>
      <w:r w:rsidRPr="00523E66">
        <w:t xml:space="preserve"> of personal information by the instrumentality to a standard that is at least equivalent to the standard that would otherwise apply to the instrumentality under this Act; and</w:t>
      </w:r>
    </w:p>
    <w:p w:rsidR="00DC348A" w:rsidRPr="00523E66" w:rsidRDefault="00DC348A" w:rsidP="00DC348A">
      <w:pPr>
        <w:pStyle w:val="paragraph"/>
      </w:pPr>
      <w:r w:rsidRPr="00523E66">
        <w:tab/>
        <w:t>(c)</w:t>
      </w:r>
      <w:r w:rsidRPr="00523E66">
        <w:tab/>
        <w:t xml:space="preserve">consult the Commissioner about the matters mentioned in </w:t>
      </w:r>
      <w:r w:rsidR="00683B1D" w:rsidRPr="00523E66">
        <w:t>subparagraphs (</w:t>
      </w:r>
      <w:r w:rsidRPr="00523E66">
        <w:t>b)(ii) and (iii).</w:t>
      </w:r>
    </w:p>
    <w:p w:rsidR="00DC348A" w:rsidRPr="00523E66" w:rsidRDefault="00DC348A" w:rsidP="00DC348A">
      <w:pPr>
        <w:pStyle w:val="SubsectionHead"/>
      </w:pPr>
      <w:r w:rsidRPr="00523E66">
        <w:t>State does not include Territory</w:t>
      </w:r>
    </w:p>
    <w:p w:rsidR="00DC348A" w:rsidRPr="00523E66" w:rsidRDefault="00DC348A" w:rsidP="00DC348A">
      <w:pPr>
        <w:pStyle w:val="subsection"/>
        <w:keepNext/>
      </w:pPr>
      <w:r w:rsidRPr="00523E66">
        <w:tab/>
        <w:t>(5)</w:t>
      </w:r>
      <w:r w:rsidRPr="00523E66">
        <w:tab/>
        <w:t>In this section:</w:t>
      </w:r>
    </w:p>
    <w:p w:rsidR="00DC348A" w:rsidRPr="00523E66" w:rsidRDefault="00DC348A" w:rsidP="00DC348A">
      <w:pPr>
        <w:pStyle w:val="Definition"/>
      </w:pPr>
      <w:r w:rsidRPr="00523E66">
        <w:rPr>
          <w:b/>
          <w:i/>
        </w:rPr>
        <w:t>State</w:t>
      </w:r>
      <w:r w:rsidRPr="00523E66">
        <w:t xml:space="preserve"> does not include the </w:t>
      </w:r>
      <w:smartTag w:uri="urn:schemas-microsoft-com:office:smarttags" w:element="State">
        <w:smartTag w:uri="urn:schemas-microsoft-com:office:smarttags" w:element="place">
          <w:r w:rsidRPr="00523E66">
            <w:t>Australian Capital Territory</w:t>
          </w:r>
        </w:smartTag>
      </w:smartTag>
      <w:r w:rsidRPr="00523E66">
        <w:t xml:space="preserve"> or the </w:t>
      </w:r>
      <w:smartTag w:uri="urn:schemas-microsoft-com:office:smarttags" w:element="State">
        <w:smartTag w:uri="urn:schemas-microsoft-com:office:smarttags" w:element="place">
          <w:r w:rsidRPr="00523E66">
            <w:t>Northern Territory</w:t>
          </w:r>
        </w:smartTag>
      </w:smartTag>
      <w:r w:rsidRPr="00523E66">
        <w:t xml:space="preserve"> (despite subsection</w:t>
      </w:r>
      <w:r w:rsidR="00683B1D" w:rsidRPr="00523E66">
        <w:t> </w:t>
      </w:r>
      <w:r w:rsidRPr="00523E66">
        <w:t>6(1)).</w:t>
      </w:r>
    </w:p>
    <w:p w:rsidR="00DC348A" w:rsidRPr="00523E66" w:rsidRDefault="00DC348A" w:rsidP="00DC348A">
      <w:pPr>
        <w:pStyle w:val="ActHead5"/>
      </w:pPr>
      <w:bookmarkStart w:id="18" w:name="_Toc122208098"/>
      <w:r w:rsidRPr="006E1E86">
        <w:rPr>
          <w:rStyle w:val="CharSectno"/>
        </w:rPr>
        <w:t>6D</w:t>
      </w:r>
      <w:r w:rsidRPr="00523E66">
        <w:t xml:space="preserve">  Small business and small business operators</w:t>
      </w:r>
      <w:bookmarkEnd w:id="18"/>
    </w:p>
    <w:p w:rsidR="00DC348A" w:rsidRPr="00523E66" w:rsidRDefault="00DC348A" w:rsidP="00DC348A">
      <w:pPr>
        <w:pStyle w:val="SubsectionHead"/>
      </w:pPr>
      <w:r w:rsidRPr="00523E66">
        <w:t xml:space="preserve">What is a </w:t>
      </w:r>
      <w:r w:rsidRPr="00523E66">
        <w:rPr>
          <w:b/>
        </w:rPr>
        <w:t>small business</w:t>
      </w:r>
      <w:r w:rsidRPr="00523E66">
        <w:t>?</w:t>
      </w:r>
    </w:p>
    <w:p w:rsidR="00DC348A" w:rsidRPr="00523E66" w:rsidRDefault="00DC348A" w:rsidP="00DC348A">
      <w:pPr>
        <w:pStyle w:val="subsection"/>
      </w:pPr>
      <w:r w:rsidRPr="00523E66">
        <w:tab/>
        <w:t>(1)</w:t>
      </w:r>
      <w:r w:rsidRPr="00523E66">
        <w:tab/>
        <w:t xml:space="preserve">A business is a </w:t>
      </w:r>
      <w:r w:rsidRPr="00523E66">
        <w:rPr>
          <w:b/>
          <w:i/>
        </w:rPr>
        <w:t>small business</w:t>
      </w:r>
      <w:r w:rsidRPr="00523E66">
        <w:t xml:space="preserve"> at a time (the </w:t>
      </w:r>
      <w:r w:rsidRPr="00523E66">
        <w:rPr>
          <w:b/>
          <w:i/>
        </w:rPr>
        <w:t>test time</w:t>
      </w:r>
      <w:r w:rsidRPr="00523E66">
        <w:t xml:space="preserve">) in a financial year (the </w:t>
      </w:r>
      <w:r w:rsidRPr="00523E66">
        <w:rPr>
          <w:b/>
          <w:i/>
        </w:rPr>
        <w:t>current year</w:t>
      </w:r>
      <w:r w:rsidRPr="00523E66">
        <w:t>) if its annual turnover for the previous financial year is $3,000,000 or less.</w:t>
      </w:r>
    </w:p>
    <w:p w:rsidR="00DC348A" w:rsidRPr="00523E66" w:rsidRDefault="00DC348A" w:rsidP="00DC348A">
      <w:pPr>
        <w:pStyle w:val="SubsectionHead"/>
      </w:pPr>
      <w:r w:rsidRPr="00523E66">
        <w:t>Test for new business</w:t>
      </w:r>
    </w:p>
    <w:p w:rsidR="00DC348A" w:rsidRPr="00523E66" w:rsidRDefault="00DC348A" w:rsidP="00DC348A">
      <w:pPr>
        <w:pStyle w:val="subsection"/>
      </w:pPr>
      <w:r w:rsidRPr="00523E66">
        <w:tab/>
        <w:t>(2)</w:t>
      </w:r>
      <w:r w:rsidRPr="00523E66">
        <w:tab/>
        <w:t>However, if there was no time in the previous financial year when the business was carried on, the business is a small business at the test time only if its annual turnover for the current year is $3,000,000 or less.</w:t>
      </w:r>
    </w:p>
    <w:p w:rsidR="00DC348A" w:rsidRPr="00523E66" w:rsidRDefault="00DC348A" w:rsidP="00DC348A">
      <w:pPr>
        <w:pStyle w:val="SubsectionHead"/>
      </w:pPr>
      <w:r w:rsidRPr="00523E66">
        <w:t xml:space="preserve">What is a </w:t>
      </w:r>
      <w:r w:rsidRPr="00523E66">
        <w:rPr>
          <w:b/>
        </w:rPr>
        <w:t>small business operator</w:t>
      </w:r>
      <w:r w:rsidRPr="00523E66">
        <w:t>?</w:t>
      </w:r>
    </w:p>
    <w:p w:rsidR="00DC348A" w:rsidRPr="00523E66" w:rsidRDefault="00DC348A" w:rsidP="00DC348A">
      <w:pPr>
        <w:pStyle w:val="subsection"/>
      </w:pPr>
      <w:r w:rsidRPr="00523E66">
        <w:tab/>
        <w:t>(3)</w:t>
      </w:r>
      <w:r w:rsidRPr="00523E66">
        <w:tab/>
        <w:t xml:space="preserve">A </w:t>
      </w:r>
      <w:r w:rsidRPr="00523E66">
        <w:rPr>
          <w:b/>
          <w:i/>
        </w:rPr>
        <w:t>small business operator</w:t>
      </w:r>
      <w:r w:rsidRPr="00523E66">
        <w:t xml:space="preserve"> is an individual, body corporate, partnership, unincorporated association or trust that:</w:t>
      </w:r>
    </w:p>
    <w:p w:rsidR="00DC348A" w:rsidRPr="00523E66" w:rsidRDefault="00DC348A" w:rsidP="00DC348A">
      <w:pPr>
        <w:pStyle w:val="paragraph"/>
      </w:pPr>
      <w:r w:rsidRPr="00523E66">
        <w:tab/>
        <w:t>(a)</w:t>
      </w:r>
      <w:r w:rsidRPr="00523E66">
        <w:tab/>
        <w:t>carries on one or more small businesses; and</w:t>
      </w:r>
    </w:p>
    <w:p w:rsidR="00DC348A" w:rsidRPr="00523E66" w:rsidRDefault="00DC348A" w:rsidP="00DC348A">
      <w:pPr>
        <w:pStyle w:val="paragraph"/>
      </w:pPr>
      <w:r w:rsidRPr="00523E66">
        <w:lastRenderedPageBreak/>
        <w:tab/>
        <w:t>(b)</w:t>
      </w:r>
      <w:r w:rsidRPr="00523E66">
        <w:tab/>
        <w:t>does not carry on a business that is not a small business.</w:t>
      </w:r>
    </w:p>
    <w:p w:rsidR="00DC348A" w:rsidRPr="00523E66" w:rsidRDefault="00DC348A" w:rsidP="00DC348A">
      <w:pPr>
        <w:pStyle w:val="SubsectionHead"/>
      </w:pPr>
      <w:r w:rsidRPr="00523E66">
        <w:t>Entities that are not small business operators</w:t>
      </w:r>
    </w:p>
    <w:p w:rsidR="00DC348A" w:rsidRPr="00523E66" w:rsidRDefault="00DC348A" w:rsidP="00DC348A">
      <w:pPr>
        <w:pStyle w:val="subsection"/>
      </w:pPr>
      <w:r w:rsidRPr="00523E66">
        <w:tab/>
        <w:t>(4)</w:t>
      </w:r>
      <w:r w:rsidRPr="00523E66">
        <w:tab/>
        <w:t xml:space="preserve">However, an individual, body corporate, partnership, unincorporated association or trust is not a </w:t>
      </w:r>
      <w:r w:rsidRPr="00523E66">
        <w:rPr>
          <w:b/>
          <w:i/>
        </w:rPr>
        <w:t>small business operator</w:t>
      </w:r>
      <w:r w:rsidRPr="00523E66">
        <w:t xml:space="preserve"> if he, she or it:</w:t>
      </w:r>
    </w:p>
    <w:p w:rsidR="00DC348A" w:rsidRPr="00523E66" w:rsidRDefault="00DC348A" w:rsidP="00DC348A">
      <w:pPr>
        <w:pStyle w:val="paragraph"/>
      </w:pPr>
      <w:r w:rsidRPr="00523E66">
        <w:tab/>
        <w:t>(a)</w:t>
      </w:r>
      <w:r w:rsidRPr="00523E66">
        <w:tab/>
        <w:t>carries on a business that has had an annual turnover of more than $3,000,000 for a financial year that has ended after the later of the following:</w:t>
      </w:r>
    </w:p>
    <w:p w:rsidR="00DC348A" w:rsidRPr="00523E66" w:rsidRDefault="00DC348A" w:rsidP="00DC348A">
      <w:pPr>
        <w:pStyle w:val="paragraphsub"/>
      </w:pPr>
      <w:r w:rsidRPr="00523E66">
        <w:tab/>
        <w:t>(i)</w:t>
      </w:r>
      <w:r w:rsidRPr="00523E66">
        <w:tab/>
        <w:t>the time he, she or it started to carry on the business;</w:t>
      </w:r>
    </w:p>
    <w:p w:rsidR="00DC348A" w:rsidRPr="00523E66" w:rsidRDefault="00DC348A" w:rsidP="00DC348A">
      <w:pPr>
        <w:pStyle w:val="paragraphsub"/>
      </w:pPr>
      <w:r w:rsidRPr="00523E66">
        <w:tab/>
        <w:t>(ii)</w:t>
      </w:r>
      <w:r w:rsidRPr="00523E66">
        <w:tab/>
        <w:t>the commencement of this section; or</w:t>
      </w:r>
    </w:p>
    <w:p w:rsidR="00DC348A" w:rsidRPr="00523E66" w:rsidRDefault="00DC348A" w:rsidP="00DC348A">
      <w:pPr>
        <w:pStyle w:val="paragraph"/>
      </w:pPr>
      <w:r w:rsidRPr="00523E66">
        <w:tab/>
        <w:t>(b)</w:t>
      </w:r>
      <w:r w:rsidRPr="00523E66">
        <w:tab/>
        <w:t>provides a health service to another individual and holds any health information except in an employee record; or</w:t>
      </w:r>
    </w:p>
    <w:p w:rsidR="00DC348A" w:rsidRPr="00523E66" w:rsidRDefault="00DC348A" w:rsidP="00DC348A">
      <w:pPr>
        <w:pStyle w:val="paragraph"/>
      </w:pPr>
      <w:r w:rsidRPr="00523E66">
        <w:tab/>
        <w:t>(c)</w:t>
      </w:r>
      <w:r w:rsidRPr="00523E66">
        <w:tab/>
        <w:t>discloses personal information about another individual to anyone else for a benefit, service or advantage; or</w:t>
      </w:r>
    </w:p>
    <w:p w:rsidR="00DC348A" w:rsidRPr="00523E66" w:rsidRDefault="00DC348A" w:rsidP="00DC348A">
      <w:pPr>
        <w:pStyle w:val="paragraph"/>
      </w:pPr>
      <w:r w:rsidRPr="00523E66">
        <w:tab/>
        <w:t>(d)</w:t>
      </w:r>
      <w:r w:rsidRPr="00523E66">
        <w:tab/>
        <w:t>provides a benefit, service or advantage to collect personal information about another individual from anyone else; or</w:t>
      </w:r>
    </w:p>
    <w:p w:rsidR="00DC348A" w:rsidRPr="00523E66" w:rsidRDefault="00DC348A" w:rsidP="00DC348A">
      <w:pPr>
        <w:pStyle w:val="paragraph"/>
      </w:pPr>
      <w:r w:rsidRPr="00523E66">
        <w:tab/>
        <w:t>(e)</w:t>
      </w:r>
      <w:r w:rsidRPr="00523E66">
        <w:tab/>
        <w:t>is a contracted service provider for a Commonwealth contract (whether or not a party to the contract)</w:t>
      </w:r>
      <w:r w:rsidR="002940E5" w:rsidRPr="00523E66">
        <w:t>; or</w:t>
      </w:r>
    </w:p>
    <w:p w:rsidR="002940E5" w:rsidRPr="00523E66" w:rsidRDefault="002940E5" w:rsidP="002940E5">
      <w:pPr>
        <w:pStyle w:val="paragraph"/>
      </w:pPr>
      <w:r w:rsidRPr="00523E66">
        <w:tab/>
        <w:t>(f)</w:t>
      </w:r>
      <w:r w:rsidRPr="00523E66">
        <w:tab/>
        <w:t>is a credit reporting body.</w:t>
      </w:r>
    </w:p>
    <w:p w:rsidR="00DC348A" w:rsidRPr="00523E66" w:rsidRDefault="00DC348A" w:rsidP="00DC348A">
      <w:pPr>
        <w:pStyle w:val="SubsectionHead"/>
      </w:pPr>
      <w:r w:rsidRPr="00523E66">
        <w:t>Private affairs of small business operators who are individuals</w:t>
      </w:r>
    </w:p>
    <w:p w:rsidR="00DC348A" w:rsidRPr="00523E66" w:rsidRDefault="00DC348A" w:rsidP="00DC348A">
      <w:pPr>
        <w:pStyle w:val="subsection"/>
      </w:pPr>
      <w:r w:rsidRPr="00523E66">
        <w:tab/>
        <w:t>(5)</w:t>
      </w:r>
      <w:r w:rsidRPr="00523E66">
        <w:tab/>
      </w:r>
      <w:r w:rsidR="00683B1D" w:rsidRPr="00523E66">
        <w:t>Subsection (</w:t>
      </w:r>
      <w:r w:rsidRPr="00523E66">
        <w:t xml:space="preserve">4) does not prevent an individual from being a small business operator merely because he or she does something described in </w:t>
      </w:r>
      <w:r w:rsidR="00683B1D" w:rsidRPr="00523E66">
        <w:t>paragraph (</w:t>
      </w:r>
      <w:r w:rsidRPr="00523E66">
        <w:t>4)(b), (c) or (d):</w:t>
      </w:r>
    </w:p>
    <w:p w:rsidR="00DC348A" w:rsidRPr="00523E66" w:rsidRDefault="00DC348A" w:rsidP="00DC348A">
      <w:pPr>
        <w:pStyle w:val="paragraph"/>
      </w:pPr>
      <w:r w:rsidRPr="00523E66">
        <w:tab/>
        <w:t>(a)</w:t>
      </w:r>
      <w:r w:rsidRPr="00523E66">
        <w:tab/>
        <w:t>otherwise than in the course of a business he or she carries on; and</w:t>
      </w:r>
    </w:p>
    <w:p w:rsidR="00DC348A" w:rsidRPr="00523E66" w:rsidRDefault="00DC348A" w:rsidP="00DC348A">
      <w:pPr>
        <w:pStyle w:val="paragraph"/>
      </w:pPr>
      <w:r w:rsidRPr="00523E66">
        <w:tab/>
        <w:t>(b)</w:t>
      </w:r>
      <w:r w:rsidRPr="00523E66">
        <w:tab/>
        <w:t>only for the purposes of, or in connection with, his or her personal, family or household affairs.</w:t>
      </w:r>
    </w:p>
    <w:p w:rsidR="00DC348A" w:rsidRPr="00523E66" w:rsidRDefault="00DC348A" w:rsidP="00DC348A">
      <w:pPr>
        <w:pStyle w:val="SubsectionHead"/>
      </w:pPr>
      <w:r w:rsidRPr="00523E66">
        <w:t>Non</w:t>
      </w:r>
      <w:r w:rsidR="006E1E86">
        <w:noBreakHyphen/>
      </w:r>
      <w:r w:rsidRPr="00523E66">
        <w:t>business affairs of other small business operators</w:t>
      </w:r>
    </w:p>
    <w:p w:rsidR="00DC348A" w:rsidRPr="00523E66" w:rsidRDefault="00DC348A" w:rsidP="00DC348A">
      <w:pPr>
        <w:pStyle w:val="subsection"/>
      </w:pPr>
      <w:r w:rsidRPr="00523E66">
        <w:tab/>
        <w:t>(6)</w:t>
      </w:r>
      <w:r w:rsidRPr="00523E66">
        <w:tab/>
      </w:r>
      <w:r w:rsidR="00683B1D" w:rsidRPr="00523E66">
        <w:t>Subsection (</w:t>
      </w:r>
      <w:r w:rsidRPr="00523E66">
        <w:t xml:space="preserve">4) does not prevent a body corporate, partnership, unincorporated association or trust from being a small business operator merely because it does something described in </w:t>
      </w:r>
      <w:r w:rsidR="00683B1D" w:rsidRPr="00523E66">
        <w:lastRenderedPageBreak/>
        <w:t>paragraph (</w:t>
      </w:r>
      <w:r w:rsidRPr="00523E66">
        <w:t>4)(b), (c) or (d) otherwise than in the course of a business it carries on.</w:t>
      </w:r>
    </w:p>
    <w:p w:rsidR="00DC348A" w:rsidRPr="00523E66" w:rsidRDefault="00DC348A" w:rsidP="00DC348A">
      <w:pPr>
        <w:pStyle w:val="SubsectionHead"/>
      </w:pPr>
      <w:r w:rsidRPr="00523E66">
        <w:t>Disclosure compelled or made with consent</w:t>
      </w:r>
    </w:p>
    <w:p w:rsidR="00DC348A" w:rsidRPr="00523E66" w:rsidRDefault="00DC348A" w:rsidP="00DC348A">
      <w:pPr>
        <w:pStyle w:val="subsection"/>
        <w:keepNext/>
        <w:keepLines/>
      </w:pPr>
      <w:r w:rsidRPr="00523E66">
        <w:tab/>
        <w:t>(7)</w:t>
      </w:r>
      <w:r w:rsidRPr="00523E66">
        <w:tab/>
      </w:r>
      <w:r w:rsidR="00683B1D" w:rsidRPr="00523E66">
        <w:t>Paragraph (</w:t>
      </w:r>
      <w:r w:rsidRPr="00523E66">
        <w:t>4)(c) does not prevent an individual, body corporate, partnership, unincorporated association or trust from being a small business operator only because he, she or it discloses personal information about another individual:</w:t>
      </w:r>
    </w:p>
    <w:p w:rsidR="00DC348A" w:rsidRPr="00523E66" w:rsidRDefault="00DC348A" w:rsidP="00DC348A">
      <w:pPr>
        <w:pStyle w:val="paragraph"/>
      </w:pPr>
      <w:r w:rsidRPr="00523E66">
        <w:tab/>
        <w:t>(a)</w:t>
      </w:r>
      <w:r w:rsidRPr="00523E66">
        <w:tab/>
        <w:t>with the consent of the other individual; or</w:t>
      </w:r>
    </w:p>
    <w:p w:rsidR="00DC348A" w:rsidRPr="00523E66" w:rsidRDefault="00DC348A" w:rsidP="00DC348A">
      <w:pPr>
        <w:pStyle w:val="paragraph"/>
      </w:pPr>
      <w:r w:rsidRPr="00523E66">
        <w:tab/>
        <w:t>(b)</w:t>
      </w:r>
      <w:r w:rsidRPr="00523E66">
        <w:tab/>
        <w:t>as required or authorised by or under legislation.</w:t>
      </w:r>
    </w:p>
    <w:p w:rsidR="00DC348A" w:rsidRPr="00523E66" w:rsidRDefault="00DC348A" w:rsidP="00DC348A">
      <w:pPr>
        <w:pStyle w:val="SubsectionHead"/>
      </w:pPr>
      <w:r w:rsidRPr="00523E66">
        <w:t>Collection with consent or under legislation</w:t>
      </w:r>
    </w:p>
    <w:p w:rsidR="00DC348A" w:rsidRPr="00523E66" w:rsidRDefault="00DC348A" w:rsidP="00DC348A">
      <w:pPr>
        <w:pStyle w:val="subsection"/>
      </w:pPr>
      <w:r w:rsidRPr="00523E66">
        <w:tab/>
        <w:t>(8)</w:t>
      </w:r>
      <w:r w:rsidRPr="00523E66">
        <w:tab/>
      </w:r>
      <w:r w:rsidR="00683B1D" w:rsidRPr="00523E66">
        <w:t>Paragraph (</w:t>
      </w:r>
      <w:r w:rsidRPr="00523E66">
        <w:t>4)(d) does not prevent an individual, body corporate, partnership, unincorporated association or trust from being a small business operator only because he, she or it:</w:t>
      </w:r>
    </w:p>
    <w:p w:rsidR="00DC348A" w:rsidRPr="00523E66" w:rsidRDefault="00DC348A" w:rsidP="00DC348A">
      <w:pPr>
        <w:pStyle w:val="paragraph"/>
      </w:pPr>
      <w:r w:rsidRPr="00523E66">
        <w:tab/>
        <w:t>(a)</w:t>
      </w:r>
      <w:r w:rsidRPr="00523E66">
        <w:tab/>
        <w:t>collects personal information about another individual from someone else:</w:t>
      </w:r>
    </w:p>
    <w:p w:rsidR="00DC348A" w:rsidRPr="00523E66" w:rsidRDefault="00DC348A" w:rsidP="00DC348A">
      <w:pPr>
        <w:pStyle w:val="paragraphsub"/>
      </w:pPr>
      <w:r w:rsidRPr="00523E66">
        <w:tab/>
        <w:t>(i)</w:t>
      </w:r>
      <w:r w:rsidRPr="00523E66">
        <w:tab/>
        <w:t>with the consent of the other individual; or</w:t>
      </w:r>
    </w:p>
    <w:p w:rsidR="00DC348A" w:rsidRPr="00523E66" w:rsidRDefault="00DC348A" w:rsidP="00DC348A">
      <w:pPr>
        <w:pStyle w:val="paragraphsub"/>
      </w:pPr>
      <w:r w:rsidRPr="00523E66">
        <w:tab/>
        <w:t>(ii)</w:t>
      </w:r>
      <w:r w:rsidRPr="00523E66">
        <w:tab/>
        <w:t>as required or authorised by or under legislation; and</w:t>
      </w:r>
    </w:p>
    <w:p w:rsidR="00DC348A" w:rsidRPr="00523E66" w:rsidRDefault="00DC348A" w:rsidP="00DC348A">
      <w:pPr>
        <w:pStyle w:val="paragraph"/>
      </w:pPr>
      <w:r w:rsidRPr="00523E66">
        <w:tab/>
        <w:t>(b)</w:t>
      </w:r>
      <w:r w:rsidRPr="00523E66">
        <w:tab/>
        <w:t>provides a benefit, service or advantage to be allowed to collect the information.</w:t>
      </w:r>
    </w:p>
    <w:p w:rsidR="00DC348A" w:rsidRPr="00523E66" w:rsidRDefault="00DC348A" w:rsidP="00DC348A">
      <w:pPr>
        <w:pStyle w:val="SubsectionHead"/>
      </w:pPr>
      <w:r w:rsidRPr="00523E66">
        <w:t>Related bodies corporate</w:t>
      </w:r>
    </w:p>
    <w:p w:rsidR="00DC348A" w:rsidRPr="00523E66" w:rsidRDefault="00DC348A" w:rsidP="00DC348A">
      <w:pPr>
        <w:pStyle w:val="subsection"/>
      </w:pPr>
      <w:r w:rsidRPr="00523E66">
        <w:tab/>
        <w:t>(9)</w:t>
      </w:r>
      <w:r w:rsidRPr="00523E66">
        <w:tab/>
        <w:t xml:space="preserve">Despite </w:t>
      </w:r>
      <w:r w:rsidR="00683B1D" w:rsidRPr="00523E66">
        <w:t>subsection (</w:t>
      </w:r>
      <w:r w:rsidRPr="00523E66">
        <w:t xml:space="preserve">3), a body corporate is not a </w:t>
      </w:r>
      <w:r w:rsidRPr="00523E66">
        <w:rPr>
          <w:b/>
          <w:i/>
        </w:rPr>
        <w:t>small business operator</w:t>
      </w:r>
      <w:r w:rsidRPr="00523E66">
        <w:t xml:space="preserve"> if it is related to a body corporate that carries on a business that is not a small business.</w:t>
      </w:r>
    </w:p>
    <w:p w:rsidR="00DC348A" w:rsidRPr="00523E66" w:rsidRDefault="00DC348A" w:rsidP="00DC348A">
      <w:pPr>
        <w:pStyle w:val="ActHead5"/>
      </w:pPr>
      <w:bookmarkStart w:id="19" w:name="_Toc122208099"/>
      <w:r w:rsidRPr="006E1E86">
        <w:rPr>
          <w:rStyle w:val="CharSectno"/>
        </w:rPr>
        <w:t>6DA</w:t>
      </w:r>
      <w:r w:rsidRPr="00523E66">
        <w:t xml:space="preserve">  What is the </w:t>
      </w:r>
      <w:r w:rsidRPr="00523E66">
        <w:rPr>
          <w:i/>
        </w:rPr>
        <w:t>annual turnover</w:t>
      </w:r>
      <w:r w:rsidRPr="00523E66">
        <w:t xml:space="preserve"> of a business?</w:t>
      </w:r>
      <w:bookmarkEnd w:id="19"/>
    </w:p>
    <w:p w:rsidR="00DC348A" w:rsidRPr="00523E66" w:rsidRDefault="00DC348A" w:rsidP="00DC348A">
      <w:pPr>
        <w:pStyle w:val="SubsectionHead"/>
      </w:pPr>
      <w:r w:rsidRPr="00523E66">
        <w:t xml:space="preserve">What is the </w:t>
      </w:r>
      <w:r w:rsidRPr="00523E66">
        <w:rPr>
          <w:b/>
        </w:rPr>
        <w:t>annual turnover</w:t>
      </w:r>
      <w:r w:rsidRPr="00523E66">
        <w:t xml:space="preserve"> of a business for a financial year?</w:t>
      </w:r>
    </w:p>
    <w:p w:rsidR="00DC348A" w:rsidRPr="00523E66" w:rsidRDefault="00DC348A" w:rsidP="00DC348A">
      <w:pPr>
        <w:pStyle w:val="subsection"/>
      </w:pPr>
      <w:r w:rsidRPr="00523E66">
        <w:tab/>
        <w:t>(1)</w:t>
      </w:r>
      <w:r w:rsidRPr="00523E66">
        <w:tab/>
        <w:t xml:space="preserve">The </w:t>
      </w:r>
      <w:r w:rsidRPr="00523E66">
        <w:rPr>
          <w:b/>
          <w:i/>
        </w:rPr>
        <w:t>annual turnover</w:t>
      </w:r>
      <w:r w:rsidRPr="00523E66">
        <w:t xml:space="preserve"> of a business for a financial year is the total of the following that is earned in the year in the course of the business:</w:t>
      </w:r>
    </w:p>
    <w:p w:rsidR="00DC348A" w:rsidRPr="00523E66" w:rsidRDefault="00DC348A" w:rsidP="00DC348A">
      <w:pPr>
        <w:pStyle w:val="paragraph"/>
      </w:pPr>
      <w:r w:rsidRPr="00523E66">
        <w:tab/>
        <w:t>(a)</w:t>
      </w:r>
      <w:r w:rsidRPr="00523E66">
        <w:tab/>
        <w:t>the proceeds of sales of goods and/or services;</w:t>
      </w:r>
    </w:p>
    <w:p w:rsidR="00DC348A" w:rsidRPr="00523E66" w:rsidRDefault="00DC348A" w:rsidP="00DC348A">
      <w:pPr>
        <w:pStyle w:val="paragraph"/>
      </w:pPr>
      <w:r w:rsidRPr="00523E66">
        <w:lastRenderedPageBreak/>
        <w:tab/>
        <w:t>(b)</w:t>
      </w:r>
      <w:r w:rsidRPr="00523E66">
        <w:tab/>
        <w:t>commission income;</w:t>
      </w:r>
    </w:p>
    <w:p w:rsidR="00DC348A" w:rsidRPr="00523E66" w:rsidRDefault="00DC348A" w:rsidP="00DC348A">
      <w:pPr>
        <w:pStyle w:val="paragraph"/>
      </w:pPr>
      <w:r w:rsidRPr="00523E66">
        <w:tab/>
        <w:t>(c)</w:t>
      </w:r>
      <w:r w:rsidRPr="00523E66">
        <w:tab/>
        <w:t>repair and service income;</w:t>
      </w:r>
    </w:p>
    <w:p w:rsidR="00DC348A" w:rsidRPr="00523E66" w:rsidRDefault="00DC348A" w:rsidP="00DC348A">
      <w:pPr>
        <w:pStyle w:val="paragraph"/>
      </w:pPr>
      <w:r w:rsidRPr="00523E66">
        <w:tab/>
        <w:t>(d)</w:t>
      </w:r>
      <w:r w:rsidRPr="00523E66">
        <w:tab/>
        <w:t>rent, leasing and hiring income;</w:t>
      </w:r>
    </w:p>
    <w:p w:rsidR="00DC348A" w:rsidRPr="00523E66" w:rsidRDefault="00DC348A" w:rsidP="00DC348A">
      <w:pPr>
        <w:pStyle w:val="paragraph"/>
      </w:pPr>
      <w:r w:rsidRPr="00523E66">
        <w:tab/>
        <w:t>(e)</w:t>
      </w:r>
      <w:r w:rsidRPr="00523E66">
        <w:tab/>
        <w:t>government bounties and subsidies;</w:t>
      </w:r>
    </w:p>
    <w:p w:rsidR="00DC348A" w:rsidRPr="00523E66" w:rsidRDefault="00DC348A" w:rsidP="00DC348A">
      <w:pPr>
        <w:pStyle w:val="paragraph"/>
      </w:pPr>
      <w:r w:rsidRPr="00523E66">
        <w:tab/>
        <w:t>(f)</w:t>
      </w:r>
      <w:r w:rsidRPr="00523E66">
        <w:tab/>
        <w:t>interest, royalties and dividends;</w:t>
      </w:r>
    </w:p>
    <w:p w:rsidR="00DC348A" w:rsidRPr="00523E66" w:rsidRDefault="00DC348A" w:rsidP="00DC348A">
      <w:pPr>
        <w:pStyle w:val="paragraph"/>
      </w:pPr>
      <w:r w:rsidRPr="00523E66">
        <w:tab/>
        <w:t>(g)</w:t>
      </w:r>
      <w:r w:rsidRPr="00523E66">
        <w:tab/>
        <w:t>other operating income.</w:t>
      </w:r>
    </w:p>
    <w:p w:rsidR="00DC348A" w:rsidRPr="00523E66" w:rsidRDefault="00DC348A" w:rsidP="00DC348A">
      <w:pPr>
        <w:pStyle w:val="notetext"/>
      </w:pPr>
      <w:r w:rsidRPr="00523E66">
        <w:t>Note:</w:t>
      </w:r>
      <w:r w:rsidRPr="00523E66">
        <w:tab/>
        <w:t>The annual turnover for a financial year of a business carried on by an entity that does not carry on another business will often be similar to the total of the instalment income the entity notifies to the Commissioner of Taxation for the 4 quarters in the year (or for the year, if the entity pays tax in annual instalments).</w:t>
      </w:r>
    </w:p>
    <w:p w:rsidR="00DC348A" w:rsidRPr="00523E66" w:rsidRDefault="00DC348A" w:rsidP="00DC348A">
      <w:pPr>
        <w:pStyle w:val="subsection"/>
      </w:pPr>
      <w:r w:rsidRPr="00523E66">
        <w:tab/>
        <w:t>(2)</w:t>
      </w:r>
      <w:r w:rsidRPr="00523E66">
        <w:tab/>
        <w:t xml:space="preserve">However, if a business has been carried on for only part of a financial year, its </w:t>
      </w:r>
      <w:r w:rsidRPr="00523E66">
        <w:rPr>
          <w:b/>
          <w:i/>
        </w:rPr>
        <w:t>annual turnover</w:t>
      </w:r>
      <w:r w:rsidRPr="00523E66">
        <w:t xml:space="preserve"> for the financial year is the amount worked out using the formula:</w:t>
      </w:r>
    </w:p>
    <w:p w:rsidR="002764FB" w:rsidRPr="00523E66" w:rsidRDefault="00DA2194" w:rsidP="005F78D4">
      <w:pPr>
        <w:pStyle w:val="Formula"/>
        <w:spacing w:before="120" w:after="120"/>
      </w:pPr>
      <w:r w:rsidRPr="00523E66">
        <w:rPr>
          <w:noProof/>
        </w:rPr>
        <w:drawing>
          <wp:inline distT="0" distB="0" distL="0" distR="0" wp14:anchorId="563CACED" wp14:editId="70C2D789">
            <wp:extent cx="3200400" cy="657225"/>
            <wp:effectExtent l="0" t="0" r="0" b="0"/>
            <wp:docPr id="2" name="Picture 2" descr="Start formula Amount that would be the annual turnover of the business under subsection (1) if the part were a whole financial year times start fraction Number of days in the whole financial year over Number of days in the par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00400" cy="657225"/>
                    </a:xfrm>
                    <a:prstGeom prst="rect">
                      <a:avLst/>
                    </a:prstGeom>
                    <a:noFill/>
                    <a:ln>
                      <a:noFill/>
                    </a:ln>
                  </pic:spPr>
                </pic:pic>
              </a:graphicData>
            </a:graphic>
          </wp:inline>
        </w:drawing>
      </w:r>
    </w:p>
    <w:p w:rsidR="00DC348A" w:rsidRPr="00523E66" w:rsidRDefault="00DC348A" w:rsidP="00DC348A">
      <w:pPr>
        <w:pStyle w:val="ActHead5"/>
      </w:pPr>
      <w:bookmarkStart w:id="20" w:name="_Toc122208100"/>
      <w:r w:rsidRPr="006E1E86">
        <w:rPr>
          <w:rStyle w:val="CharSectno"/>
        </w:rPr>
        <w:t>6E</w:t>
      </w:r>
      <w:r w:rsidRPr="00523E66">
        <w:t xml:space="preserve">  Small business operator treated as organisation</w:t>
      </w:r>
      <w:bookmarkEnd w:id="20"/>
    </w:p>
    <w:p w:rsidR="00AF1C40" w:rsidRPr="00523E66" w:rsidRDefault="00AF1C40" w:rsidP="00AF1C40">
      <w:pPr>
        <w:pStyle w:val="SubsectionHead"/>
      </w:pPr>
      <w:r w:rsidRPr="00523E66">
        <w:t>Small business operator that is a reporting entity</w:t>
      </w:r>
    </w:p>
    <w:p w:rsidR="00AF1C40" w:rsidRPr="00523E66" w:rsidRDefault="00AF1C40" w:rsidP="00AF1C40">
      <w:pPr>
        <w:pStyle w:val="subsection"/>
      </w:pPr>
      <w:r w:rsidRPr="00523E66">
        <w:tab/>
        <w:t>(1A)</w:t>
      </w:r>
      <w:r w:rsidRPr="00523E66">
        <w:tab/>
        <w:t>If a small business operator is a reporting entity</w:t>
      </w:r>
      <w:r w:rsidR="00B56A9C" w:rsidRPr="00523E66">
        <w:t xml:space="preserve"> or an authorised agent of a reporting entity</w:t>
      </w:r>
      <w:r w:rsidRPr="00523E66">
        <w:t xml:space="preserve"> because of anything done in the course of a small business carried on by the small business operator, this Act applies, with the prescribed modifications (if any), in relation to the activities carried on by the small business operator</w:t>
      </w:r>
      <w:r w:rsidR="00B56A9C" w:rsidRPr="00523E66">
        <w:t xml:space="preserve"> for the purposes of, or in connection with, activities relating to</w:t>
      </w:r>
      <w:r w:rsidRPr="00523E66">
        <w:t>:</w:t>
      </w:r>
    </w:p>
    <w:p w:rsidR="00AF1C40" w:rsidRPr="00523E66" w:rsidRDefault="00AF1C40" w:rsidP="00AF1C40">
      <w:pPr>
        <w:pStyle w:val="paragraph"/>
      </w:pPr>
      <w:r w:rsidRPr="00523E66">
        <w:tab/>
        <w:t>(a)</w:t>
      </w:r>
      <w:r w:rsidRPr="00523E66">
        <w:tab/>
        <w:t xml:space="preserve">the </w:t>
      </w:r>
      <w:r w:rsidRPr="00523E66">
        <w:rPr>
          <w:i/>
        </w:rPr>
        <w:t>Anti</w:t>
      </w:r>
      <w:r w:rsidR="006E1E86">
        <w:rPr>
          <w:i/>
        </w:rPr>
        <w:noBreakHyphen/>
      </w:r>
      <w:r w:rsidRPr="00523E66">
        <w:rPr>
          <w:i/>
        </w:rPr>
        <w:t>Money Laundering and Counter</w:t>
      </w:r>
      <w:r w:rsidR="006E1E86">
        <w:rPr>
          <w:i/>
        </w:rPr>
        <w:noBreakHyphen/>
      </w:r>
      <w:r w:rsidRPr="00523E66">
        <w:rPr>
          <w:i/>
        </w:rPr>
        <w:t>Terrorism Financing Act 2006</w:t>
      </w:r>
      <w:r w:rsidRPr="00523E66">
        <w:t>; or</w:t>
      </w:r>
    </w:p>
    <w:p w:rsidR="00AF1C40" w:rsidRPr="00523E66" w:rsidRDefault="00AF1C40" w:rsidP="00AF1C40">
      <w:pPr>
        <w:pStyle w:val="paragraph"/>
      </w:pPr>
      <w:r w:rsidRPr="00523E66">
        <w:tab/>
        <w:t>(b)</w:t>
      </w:r>
      <w:r w:rsidRPr="00523E66">
        <w:tab/>
        <w:t>regulations or AML/CTF Rules under that Act;</w:t>
      </w:r>
    </w:p>
    <w:p w:rsidR="00AF1C40" w:rsidRPr="00523E66" w:rsidRDefault="00AF1C40" w:rsidP="00AF1C40">
      <w:pPr>
        <w:pStyle w:val="subsection2"/>
      </w:pPr>
      <w:r w:rsidRPr="00523E66">
        <w:t>as if the small business operator were an organisation.</w:t>
      </w:r>
    </w:p>
    <w:p w:rsidR="00AF1C40" w:rsidRPr="00523E66" w:rsidRDefault="00AF1C40" w:rsidP="00AF1C40">
      <w:pPr>
        <w:pStyle w:val="notetext"/>
      </w:pPr>
      <w:r w:rsidRPr="00523E66">
        <w:t>Note:</w:t>
      </w:r>
      <w:r w:rsidRPr="00523E66">
        <w:tab/>
        <w:t>The regulations may prescribe different modifications of the Act for different small business operators. See subsection</w:t>
      </w:r>
      <w:r w:rsidR="00683B1D" w:rsidRPr="00523E66">
        <w:t> </w:t>
      </w:r>
      <w:r w:rsidRPr="00523E66">
        <w:t xml:space="preserve">33(3A) of the </w:t>
      </w:r>
      <w:r w:rsidRPr="00523E66">
        <w:rPr>
          <w:i/>
        </w:rPr>
        <w:t>Acts Interpretation Act 1901</w:t>
      </w:r>
      <w:r w:rsidRPr="00523E66">
        <w:t>.</w:t>
      </w:r>
    </w:p>
    <w:p w:rsidR="00E30123" w:rsidRPr="00523E66" w:rsidRDefault="00E30123" w:rsidP="00E30123">
      <w:pPr>
        <w:pStyle w:val="SubsectionHead"/>
        <w:rPr>
          <w:i w:val="0"/>
        </w:rPr>
      </w:pPr>
      <w:r w:rsidRPr="00523E66">
        <w:lastRenderedPageBreak/>
        <w:t>Small business operator that is a protected action ballot agent under the Fair Work Act 2009</w:t>
      </w:r>
    </w:p>
    <w:p w:rsidR="00E30123" w:rsidRPr="00523E66" w:rsidRDefault="00E30123" w:rsidP="00E30123">
      <w:pPr>
        <w:pStyle w:val="subsection"/>
      </w:pPr>
      <w:r w:rsidRPr="00523E66">
        <w:tab/>
        <w:t>(1B)</w:t>
      </w:r>
      <w:r w:rsidRPr="00523E66">
        <w:tab/>
        <w:t>If a small business operator is the protected action ballot agent for a protected action ballot conducted under Part</w:t>
      </w:r>
      <w:r w:rsidR="00683B1D" w:rsidRPr="00523E66">
        <w:t> </w:t>
      </w:r>
      <w:r w:rsidRPr="00523E66">
        <w:t>3</w:t>
      </w:r>
      <w:r w:rsidR="006E1E86">
        <w:noBreakHyphen/>
      </w:r>
      <w:r w:rsidRPr="00523E66">
        <w:t xml:space="preserve">3 of the </w:t>
      </w:r>
      <w:r w:rsidRPr="00523E66">
        <w:rPr>
          <w:i/>
        </w:rPr>
        <w:t>Fair Work Act 2009</w:t>
      </w:r>
      <w:r w:rsidRPr="00523E66">
        <w:t>, this Act applies, with the prescribed modifications (if any), in relation to the activities carried on by the small business operator for the purpose of, or in connection with, the conduct of the protected action ballot, as if the small business operator were an organisation.</w:t>
      </w:r>
    </w:p>
    <w:p w:rsidR="00E30123" w:rsidRPr="00523E66" w:rsidRDefault="00E30123" w:rsidP="00E30123">
      <w:pPr>
        <w:pStyle w:val="notetext"/>
      </w:pPr>
      <w:r w:rsidRPr="00523E66">
        <w:t>Note:</w:t>
      </w:r>
      <w:r w:rsidRPr="00523E66">
        <w:tab/>
        <w:t>The regulations may prescribe different modifications of the Act for different small business operators. See subsection</w:t>
      </w:r>
      <w:r w:rsidR="00683B1D" w:rsidRPr="00523E66">
        <w:t> </w:t>
      </w:r>
      <w:r w:rsidRPr="00523E66">
        <w:t xml:space="preserve">33(3A) of the </w:t>
      </w:r>
      <w:r w:rsidRPr="00523E66">
        <w:rPr>
          <w:i/>
        </w:rPr>
        <w:t>Acts Interpretation Act 1901</w:t>
      </w:r>
      <w:r w:rsidRPr="00523E66">
        <w:t>.</w:t>
      </w:r>
    </w:p>
    <w:p w:rsidR="00E30123" w:rsidRPr="00523E66" w:rsidRDefault="00E30123" w:rsidP="00E30123">
      <w:pPr>
        <w:pStyle w:val="SubsectionHead"/>
        <w:rPr>
          <w:i w:val="0"/>
        </w:rPr>
      </w:pPr>
      <w:r w:rsidRPr="00523E66">
        <w:t>Small business operator that is an association of employees that is registered or recognised under the Fair Work (Registered Organisations) Act 2009</w:t>
      </w:r>
    </w:p>
    <w:p w:rsidR="00E30123" w:rsidRPr="00523E66" w:rsidRDefault="00E30123" w:rsidP="00E30123">
      <w:pPr>
        <w:pStyle w:val="subsection"/>
      </w:pPr>
      <w:r w:rsidRPr="00523E66">
        <w:tab/>
        <w:t>(1C)</w:t>
      </w:r>
      <w:r w:rsidRPr="00523E66">
        <w:tab/>
        <w:t xml:space="preserve">If a small business operator is an association of employees that is registered or recognised under the </w:t>
      </w:r>
      <w:r w:rsidRPr="00523E66">
        <w:rPr>
          <w:i/>
        </w:rPr>
        <w:t>Fair Work (Registered Organisations) Act 2009</w:t>
      </w:r>
      <w:r w:rsidRPr="00523E66">
        <w:t>, this Act applies, with the prescribed modifications (if any), in relation to the activities carried on by the small business operator, as if the small business operator were an organisation (within the meaning of this Act).</w:t>
      </w:r>
    </w:p>
    <w:p w:rsidR="00E30123" w:rsidRPr="00523E66" w:rsidRDefault="00E30123" w:rsidP="00E30123">
      <w:pPr>
        <w:pStyle w:val="notetext"/>
      </w:pPr>
      <w:r w:rsidRPr="00523E66">
        <w:t>Note:</w:t>
      </w:r>
      <w:r w:rsidRPr="00523E66">
        <w:tab/>
        <w:t>The regulations may prescribe different modifications of the Act for different small business operators. See subsection</w:t>
      </w:r>
      <w:r w:rsidR="00683B1D" w:rsidRPr="00523E66">
        <w:t> </w:t>
      </w:r>
      <w:r w:rsidRPr="00523E66">
        <w:t xml:space="preserve">33(3A) of the </w:t>
      </w:r>
      <w:r w:rsidRPr="00523E66">
        <w:rPr>
          <w:i/>
        </w:rPr>
        <w:t>Acts Interpretation Act 1901</w:t>
      </w:r>
      <w:r w:rsidRPr="00523E66">
        <w:t>.</w:t>
      </w:r>
    </w:p>
    <w:p w:rsidR="00621C2A" w:rsidRPr="00523E66" w:rsidRDefault="00621C2A" w:rsidP="00621C2A">
      <w:pPr>
        <w:pStyle w:val="SubsectionHead"/>
      </w:pPr>
      <w:r w:rsidRPr="00523E66">
        <w:t>Small business operator that is accredited for the consumer data right regime</w:t>
      </w:r>
    </w:p>
    <w:p w:rsidR="00621C2A" w:rsidRPr="00523E66" w:rsidRDefault="00621C2A" w:rsidP="00621C2A">
      <w:pPr>
        <w:pStyle w:val="subsection"/>
      </w:pPr>
      <w:r w:rsidRPr="00523E66">
        <w:tab/>
        <w:t>(1D)</w:t>
      </w:r>
      <w:r w:rsidRPr="00523E66">
        <w:tab/>
        <w:t>If a small business operator holds an accreditation under subsection</w:t>
      </w:r>
      <w:r w:rsidR="00683B1D" w:rsidRPr="00523E66">
        <w:t> </w:t>
      </w:r>
      <w:r w:rsidRPr="00523E66">
        <w:t xml:space="preserve">56CA(1) of the </w:t>
      </w:r>
      <w:r w:rsidRPr="00523E66">
        <w:rPr>
          <w:i/>
        </w:rPr>
        <w:t>Competition and Consumer Act 2010</w:t>
      </w:r>
      <w:r w:rsidRPr="00523E66">
        <w:t>, this Act applies, with the prescribed modifications (if any), in relation to information that:</w:t>
      </w:r>
    </w:p>
    <w:p w:rsidR="00621C2A" w:rsidRPr="00523E66" w:rsidRDefault="00621C2A" w:rsidP="00621C2A">
      <w:pPr>
        <w:pStyle w:val="paragraph"/>
      </w:pPr>
      <w:r w:rsidRPr="00523E66">
        <w:tab/>
        <w:t>(a)</w:t>
      </w:r>
      <w:r w:rsidRPr="00523E66">
        <w:tab/>
        <w:t>is personal information; but</w:t>
      </w:r>
    </w:p>
    <w:p w:rsidR="00621C2A" w:rsidRPr="00523E66" w:rsidRDefault="00621C2A" w:rsidP="00621C2A">
      <w:pPr>
        <w:pStyle w:val="paragraph"/>
      </w:pPr>
      <w:r w:rsidRPr="00523E66">
        <w:tab/>
        <w:t>(b)</w:t>
      </w:r>
      <w:r w:rsidRPr="00523E66">
        <w:tab/>
        <w:t>is not CDR data (within the meaning of that Act);</w:t>
      </w:r>
    </w:p>
    <w:p w:rsidR="00621C2A" w:rsidRPr="00523E66" w:rsidRDefault="00621C2A" w:rsidP="00621C2A">
      <w:pPr>
        <w:pStyle w:val="subsection2"/>
      </w:pPr>
      <w:r w:rsidRPr="00523E66">
        <w:t>as if the small business operator were an organisation.</w:t>
      </w:r>
    </w:p>
    <w:p w:rsidR="00621C2A" w:rsidRPr="00523E66" w:rsidRDefault="00621C2A" w:rsidP="00621C2A">
      <w:pPr>
        <w:pStyle w:val="notetext"/>
      </w:pPr>
      <w:r w:rsidRPr="00523E66">
        <w:lastRenderedPageBreak/>
        <w:t>Note:</w:t>
      </w:r>
      <w:r w:rsidRPr="00523E66">
        <w:tab/>
        <w:t>The regulations may prescribe different modifications of the Act for different small business operators. See subsection</w:t>
      </w:r>
      <w:r w:rsidR="00683B1D" w:rsidRPr="00523E66">
        <w:t> </w:t>
      </w:r>
      <w:r w:rsidRPr="00523E66">
        <w:t xml:space="preserve">33(3A) of the </w:t>
      </w:r>
      <w:r w:rsidRPr="00523E66">
        <w:rPr>
          <w:i/>
        </w:rPr>
        <w:t>Acts Interpretation Act 1901</w:t>
      </w:r>
      <w:r w:rsidRPr="00523E66">
        <w:t>.</w:t>
      </w:r>
    </w:p>
    <w:p w:rsidR="00DC348A" w:rsidRPr="00523E66" w:rsidRDefault="00DC348A" w:rsidP="00DC348A">
      <w:pPr>
        <w:pStyle w:val="SubsectionHead"/>
      </w:pPr>
      <w:r w:rsidRPr="00523E66">
        <w:t>Regulations treating a small business operator as an organisation</w:t>
      </w:r>
    </w:p>
    <w:p w:rsidR="00DC348A" w:rsidRPr="00523E66" w:rsidRDefault="00DC348A" w:rsidP="00DC348A">
      <w:pPr>
        <w:pStyle w:val="subsection"/>
      </w:pPr>
      <w:r w:rsidRPr="00523E66">
        <w:tab/>
        <w:t>(1)</w:t>
      </w:r>
      <w:r w:rsidRPr="00523E66">
        <w:tab/>
        <w:t>This Act applies, with the prescribed modifications (if any), in relation to a small business operator prescribed for the purposes of this subsection as if the small business operator were an organisation.</w:t>
      </w:r>
    </w:p>
    <w:p w:rsidR="00DC348A" w:rsidRPr="00523E66" w:rsidRDefault="00DC348A" w:rsidP="00DC348A">
      <w:pPr>
        <w:pStyle w:val="notetext"/>
      </w:pPr>
      <w:r w:rsidRPr="00523E66">
        <w:t>Note 1:</w:t>
      </w:r>
      <w:r w:rsidRPr="00523E66">
        <w:tab/>
        <w:t>The regulations may prescribe different modifications of the Act for different small business operators. See subsection</w:t>
      </w:r>
      <w:r w:rsidR="00683B1D" w:rsidRPr="00523E66">
        <w:t> </w:t>
      </w:r>
      <w:r w:rsidRPr="00523E66">
        <w:t xml:space="preserve">33(3A) of the </w:t>
      </w:r>
      <w:r w:rsidRPr="00523E66">
        <w:rPr>
          <w:i/>
        </w:rPr>
        <w:t>Acts Interpretation Act 1901</w:t>
      </w:r>
      <w:r w:rsidRPr="00523E66">
        <w:t>.</w:t>
      </w:r>
    </w:p>
    <w:p w:rsidR="00DC348A" w:rsidRPr="00523E66" w:rsidRDefault="00DC348A" w:rsidP="00DC348A">
      <w:pPr>
        <w:pStyle w:val="notetext"/>
      </w:pPr>
      <w:r w:rsidRPr="00523E66">
        <w:t>Note 2:</w:t>
      </w:r>
      <w:r w:rsidRPr="00523E66">
        <w:tab/>
        <w:t xml:space="preserve">Regulations may prescribe a small business operator by reference to one or more classes of small business operator. See </w:t>
      </w:r>
      <w:r w:rsidR="0003523A" w:rsidRPr="00523E66">
        <w:t>sub</w:t>
      </w:r>
      <w:r w:rsidR="00523E66">
        <w:t>section 1</w:t>
      </w:r>
      <w:r w:rsidR="0003523A" w:rsidRPr="00523E66">
        <w:t xml:space="preserve">3(3) of the </w:t>
      </w:r>
      <w:r w:rsidR="00060D18" w:rsidRPr="00523E66">
        <w:rPr>
          <w:i/>
        </w:rPr>
        <w:t>Legislation Act 2003</w:t>
      </w:r>
      <w:r w:rsidRPr="00523E66">
        <w:t>.</w:t>
      </w:r>
    </w:p>
    <w:p w:rsidR="00DC348A" w:rsidRPr="00523E66" w:rsidRDefault="00DC348A" w:rsidP="00DC348A">
      <w:pPr>
        <w:pStyle w:val="SubsectionHead"/>
      </w:pPr>
      <w:r w:rsidRPr="00523E66">
        <w:t>Regulations treating a small business operator as an organisation for particular acts or practices</w:t>
      </w:r>
    </w:p>
    <w:p w:rsidR="00DC348A" w:rsidRPr="00523E66" w:rsidRDefault="00DC348A" w:rsidP="00DC348A">
      <w:pPr>
        <w:pStyle w:val="subsection"/>
      </w:pPr>
      <w:r w:rsidRPr="00523E66">
        <w:tab/>
        <w:t>(2)</w:t>
      </w:r>
      <w:r w:rsidRPr="00523E66">
        <w:tab/>
        <w:t>This Act also applies, with the prescribed modifications (if any), in relation to the prescribed acts or practices of a small business operator prescribed for the purposes of this subsection as if the small business operator were an organisation.</w:t>
      </w:r>
    </w:p>
    <w:p w:rsidR="00DC348A" w:rsidRPr="00523E66" w:rsidRDefault="00DC348A" w:rsidP="00DC348A">
      <w:pPr>
        <w:pStyle w:val="notetext"/>
      </w:pPr>
      <w:r w:rsidRPr="00523E66">
        <w:t>Note 1:</w:t>
      </w:r>
      <w:r w:rsidRPr="00523E66">
        <w:tab/>
        <w:t>The regulations may prescribe different modifications of the Act for different acts, practices or small business operators. See subsection</w:t>
      </w:r>
      <w:r w:rsidR="00683B1D" w:rsidRPr="00523E66">
        <w:t> </w:t>
      </w:r>
      <w:r w:rsidRPr="00523E66">
        <w:t xml:space="preserve">33(3A) of the </w:t>
      </w:r>
      <w:r w:rsidRPr="00523E66">
        <w:rPr>
          <w:i/>
        </w:rPr>
        <w:t>Acts Interpretation Act 1901</w:t>
      </w:r>
      <w:r w:rsidRPr="00523E66">
        <w:t>.</w:t>
      </w:r>
    </w:p>
    <w:p w:rsidR="00DC348A" w:rsidRPr="00523E66" w:rsidRDefault="00DC348A" w:rsidP="00DC348A">
      <w:pPr>
        <w:pStyle w:val="notetext"/>
      </w:pPr>
      <w:r w:rsidRPr="00523E66">
        <w:t>Note 2:</w:t>
      </w:r>
      <w:r w:rsidRPr="00523E66">
        <w:tab/>
        <w:t xml:space="preserve">Regulations may prescribe an act, practice or small business operator by reference to one or more classes of acts, practices or small business operators. See </w:t>
      </w:r>
      <w:r w:rsidR="0003523A" w:rsidRPr="00523E66">
        <w:t>sub</w:t>
      </w:r>
      <w:r w:rsidR="00523E66">
        <w:t>section 1</w:t>
      </w:r>
      <w:r w:rsidR="0003523A" w:rsidRPr="00523E66">
        <w:t xml:space="preserve">3(3) of the </w:t>
      </w:r>
      <w:r w:rsidR="00060D18" w:rsidRPr="00523E66">
        <w:rPr>
          <w:i/>
        </w:rPr>
        <w:t>Legislation Act 2003</w:t>
      </w:r>
      <w:r w:rsidRPr="00523E66">
        <w:t>.</w:t>
      </w:r>
    </w:p>
    <w:p w:rsidR="00DC348A" w:rsidRPr="00523E66" w:rsidRDefault="00BD7FBB" w:rsidP="00DC348A">
      <w:pPr>
        <w:pStyle w:val="SubsectionHead"/>
      </w:pPr>
      <w:r w:rsidRPr="00523E66">
        <w:t>Definition</w:t>
      </w:r>
    </w:p>
    <w:p w:rsidR="00DC348A" w:rsidRPr="00523E66" w:rsidRDefault="00DC348A" w:rsidP="00DC348A">
      <w:pPr>
        <w:pStyle w:val="subsection"/>
        <w:keepNext/>
      </w:pPr>
      <w:r w:rsidRPr="00523E66">
        <w:tab/>
        <w:t>(3)</w:t>
      </w:r>
      <w:r w:rsidRPr="00523E66">
        <w:tab/>
        <w:t>In this section:</w:t>
      </w:r>
    </w:p>
    <w:p w:rsidR="00E30123" w:rsidRPr="00523E66" w:rsidRDefault="00E30123" w:rsidP="00E30123">
      <w:pPr>
        <w:pStyle w:val="Definition"/>
      </w:pPr>
      <w:r w:rsidRPr="00523E66">
        <w:rPr>
          <w:b/>
          <w:i/>
        </w:rPr>
        <w:t>protected action ballot agent</w:t>
      </w:r>
      <w:r w:rsidRPr="00523E66">
        <w:t xml:space="preserve"> means a person (other than the Australian Electoral Commission) that conducts a protected action ballot under Part</w:t>
      </w:r>
      <w:r w:rsidR="00683B1D" w:rsidRPr="00523E66">
        <w:t> </w:t>
      </w:r>
      <w:r w:rsidRPr="00523E66">
        <w:t>3</w:t>
      </w:r>
      <w:r w:rsidR="006E1E86">
        <w:noBreakHyphen/>
      </w:r>
      <w:r w:rsidRPr="00523E66">
        <w:t xml:space="preserve">3 of the </w:t>
      </w:r>
      <w:r w:rsidRPr="00523E66">
        <w:rPr>
          <w:i/>
        </w:rPr>
        <w:t>Fair Work Act 2009</w:t>
      </w:r>
      <w:r w:rsidRPr="00523E66">
        <w:t>.</w:t>
      </w:r>
    </w:p>
    <w:p w:rsidR="00DC348A" w:rsidRPr="00523E66" w:rsidRDefault="00DC348A" w:rsidP="00DC348A">
      <w:pPr>
        <w:pStyle w:val="SubsectionHead"/>
      </w:pPr>
      <w:r w:rsidRPr="00523E66">
        <w:lastRenderedPageBreak/>
        <w:t>Making regulations</w:t>
      </w:r>
    </w:p>
    <w:p w:rsidR="00DC348A" w:rsidRPr="00523E66" w:rsidRDefault="00DC348A" w:rsidP="00DC348A">
      <w:pPr>
        <w:pStyle w:val="subsection"/>
      </w:pPr>
      <w:r w:rsidRPr="00523E66">
        <w:tab/>
        <w:t>(4)</w:t>
      </w:r>
      <w:r w:rsidRPr="00523E66">
        <w:tab/>
        <w:t>Before the Governor</w:t>
      </w:r>
      <w:r w:rsidR="006E1E86">
        <w:noBreakHyphen/>
      </w:r>
      <w:r w:rsidRPr="00523E66">
        <w:t xml:space="preserve">General makes regulations prescribing a small business operator, act or practice for the purposes of </w:t>
      </w:r>
      <w:r w:rsidR="00683B1D" w:rsidRPr="00523E66">
        <w:t>subsection (</w:t>
      </w:r>
      <w:r w:rsidRPr="00523E66">
        <w:t>1) or (2), the Minister must:</w:t>
      </w:r>
    </w:p>
    <w:p w:rsidR="00DC348A" w:rsidRPr="00523E66" w:rsidRDefault="00DC348A" w:rsidP="00DC348A">
      <w:pPr>
        <w:pStyle w:val="paragraph"/>
      </w:pPr>
      <w:r w:rsidRPr="00523E66">
        <w:tab/>
        <w:t>(a)</w:t>
      </w:r>
      <w:r w:rsidRPr="00523E66">
        <w:tab/>
        <w:t>be satisfied that it is desirable in the public interest to regulate under this Act the small business operator, act or practice; and</w:t>
      </w:r>
    </w:p>
    <w:p w:rsidR="00DC348A" w:rsidRPr="00523E66" w:rsidRDefault="00DC348A" w:rsidP="00DC348A">
      <w:pPr>
        <w:pStyle w:val="paragraph"/>
      </w:pPr>
      <w:r w:rsidRPr="00523E66">
        <w:tab/>
        <w:t>(b)</w:t>
      </w:r>
      <w:r w:rsidRPr="00523E66">
        <w:tab/>
        <w:t xml:space="preserve">consult the Commissioner about the desirability of regulating under this Act the matters described in </w:t>
      </w:r>
      <w:r w:rsidR="00683B1D" w:rsidRPr="00523E66">
        <w:t>paragraph (</w:t>
      </w:r>
      <w:r w:rsidRPr="00523E66">
        <w:t>a).</w:t>
      </w:r>
    </w:p>
    <w:p w:rsidR="00DC348A" w:rsidRPr="00523E66" w:rsidRDefault="00DC348A" w:rsidP="00DC348A">
      <w:pPr>
        <w:pStyle w:val="ActHead5"/>
      </w:pPr>
      <w:bookmarkStart w:id="21" w:name="_Toc122208101"/>
      <w:r w:rsidRPr="006E1E86">
        <w:rPr>
          <w:rStyle w:val="CharSectno"/>
        </w:rPr>
        <w:t>6EA</w:t>
      </w:r>
      <w:r w:rsidRPr="00523E66">
        <w:t xml:space="preserve">  Small business operators choosing to be treated as organisations</w:t>
      </w:r>
      <w:bookmarkEnd w:id="21"/>
    </w:p>
    <w:p w:rsidR="00DC348A" w:rsidRPr="00523E66" w:rsidRDefault="00DC348A" w:rsidP="00DC348A">
      <w:pPr>
        <w:pStyle w:val="subsection"/>
      </w:pPr>
      <w:r w:rsidRPr="00523E66">
        <w:tab/>
        <w:t>(1)</w:t>
      </w:r>
      <w:r w:rsidRPr="00523E66">
        <w:tab/>
        <w:t>This Act applies in relation to a small business operator as if the operator were an organisation while a choice by the operator to be treated as an organisation is registered under this section.</w:t>
      </w:r>
    </w:p>
    <w:p w:rsidR="00DC348A" w:rsidRPr="00523E66" w:rsidRDefault="00DC348A" w:rsidP="00DC348A">
      <w:pPr>
        <w:pStyle w:val="subsection"/>
      </w:pPr>
      <w:r w:rsidRPr="00523E66">
        <w:tab/>
        <w:t>(2)</w:t>
      </w:r>
      <w:r w:rsidRPr="00523E66">
        <w:tab/>
        <w:t>A small business operator may make a choice in writing given to the Commissioner to be treated as an organisation.</w:t>
      </w:r>
    </w:p>
    <w:p w:rsidR="00DC348A" w:rsidRPr="00523E66" w:rsidRDefault="00DC348A" w:rsidP="00DC348A">
      <w:pPr>
        <w:pStyle w:val="notetext"/>
      </w:pPr>
      <w:r w:rsidRPr="00523E66">
        <w:t>Note:</w:t>
      </w:r>
      <w:r w:rsidRPr="00523E66">
        <w:tab/>
        <w:t>A small business operator may revoke such a choice by writing given to the Commissioner. See subsection</w:t>
      </w:r>
      <w:r w:rsidR="00683B1D" w:rsidRPr="00523E66">
        <w:t> </w:t>
      </w:r>
      <w:r w:rsidRPr="00523E66">
        <w:t xml:space="preserve">33(3) of the </w:t>
      </w:r>
      <w:r w:rsidRPr="00523E66">
        <w:rPr>
          <w:i/>
        </w:rPr>
        <w:t>Acts Interpretation Act 1901</w:t>
      </w:r>
      <w:r w:rsidRPr="00523E66">
        <w:t>.</w:t>
      </w:r>
    </w:p>
    <w:p w:rsidR="00DC348A" w:rsidRPr="00523E66" w:rsidRDefault="00DC348A" w:rsidP="00DC348A">
      <w:pPr>
        <w:pStyle w:val="subsection"/>
      </w:pPr>
      <w:r w:rsidRPr="00523E66">
        <w:tab/>
        <w:t>(3)</w:t>
      </w:r>
      <w:r w:rsidRPr="00523E66">
        <w:tab/>
        <w:t>If the Commissioner is satisfied that a small business operator has made the choice to be treated as an organisation, the Commissioner must enter in a register of operators who have made such a choice:</w:t>
      </w:r>
    </w:p>
    <w:p w:rsidR="00DC348A" w:rsidRPr="00523E66" w:rsidRDefault="00DC348A" w:rsidP="00DC348A">
      <w:pPr>
        <w:pStyle w:val="paragraph"/>
      </w:pPr>
      <w:r w:rsidRPr="00523E66">
        <w:tab/>
        <w:t>(a)</w:t>
      </w:r>
      <w:r w:rsidRPr="00523E66">
        <w:tab/>
        <w:t>the name or names under which the operator carries on business; and</w:t>
      </w:r>
    </w:p>
    <w:p w:rsidR="00DC348A" w:rsidRPr="00523E66" w:rsidRDefault="00DC348A" w:rsidP="00DC348A">
      <w:pPr>
        <w:pStyle w:val="paragraph"/>
      </w:pPr>
      <w:r w:rsidRPr="00523E66">
        <w:tab/>
        <w:t>(b)</w:t>
      </w:r>
      <w:r w:rsidRPr="00523E66">
        <w:tab/>
        <w:t xml:space="preserve">the operator’s ABN, if the operator has one under the </w:t>
      </w:r>
      <w:r w:rsidRPr="00523E66">
        <w:rPr>
          <w:i/>
        </w:rPr>
        <w:t>A New Tax System (Australian Business Number) Act 1999</w:t>
      </w:r>
      <w:r w:rsidRPr="00523E66">
        <w:t>.</w:t>
      </w:r>
    </w:p>
    <w:p w:rsidR="00DC348A" w:rsidRPr="00523E66" w:rsidRDefault="00DC348A" w:rsidP="00DC348A">
      <w:pPr>
        <w:pStyle w:val="subsection"/>
      </w:pPr>
      <w:r w:rsidRPr="00523E66">
        <w:tab/>
        <w:t>(4)</w:t>
      </w:r>
      <w:r w:rsidRPr="00523E66">
        <w:tab/>
        <w:t>If a small business operator revokes a choice to be treated as an organisation, the Commissioner must remove from the register the material relating to the operator.</w:t>
      </w:r>
    </w:p>
    <w:p w:rsidR="00DC348A" w:rsidRPr="00523E66" w:rsidRDefault="00DC348A" w:rsidP="00DC348A">
      <w:pPr>
        <w:pStyle w:val="subsection"/>
      </w:pPr>
      <w:r w:rsidRPr="00523E66">
        <w:tab/>
        <w:t>(5)</w:t>
      </w:r>
      <w:r w:rsidRPr="00523E66">
        <w:tab/>
        <w:t>The Commissioner may decide the form of the register and how it is to be kept.</w:t>
      </w:r>
    </w:p>
    <w:p w:rsidR="00DC348A" w:rsidRPr="00523E66" w:rsidRDefault="00DC348A" w:rsidP="008C40BF">
      <w:pPr>
        <w:pStyle w:val="subsection"/>
      </w:pPr>
      <w:r w:rsidRPr="00523E66">
        <w:lastRenderedPageBreak/>
        <w:tab/>
        <w:t>(6)</w:t>
      </w:r>
      <w:r w:rsidRPr="00523E66">
        <w:tab/>
        <w:t xml:space="preserve">The Commissioner must make the register available to the public in the way that the Commissioner determines. However, the Commissioner must not make available to the public in the register information other than that described in </w:t>
      </w:r>
      <w:r w:rsidR="00683B1D" w:rsidRPr="00523E66">
        <w:t>subsection (</w:t>
      </w:r>
      <w:r w:rsidRPr="00523E66">
        <w:t>3).</w:t>
      </w:r>
    </w:p>
    <w:p w:rsidR="00DC348A" w:rsidRPr="00523E66" w:rsidRDefault="00DC348A" w:rsidP="00DC348A">
      <w:pPr>
        <w:pStyle w:val="ActHead5"/>
      </w:pPr>
      <w:bookmarkStart w:id="22" w:name="_Toc122208102"/>
      <w:r w:rsidRPr="006E1E86">
        <w:rPr>
          <w:rStyle w:val="CharSectno"/>
        </w:rPr>
        <w:t>6F</w:t>
      </w:r>
      <w:r w:rsidRPr="00523E66">
        <w:t xml:space="preserve">  State instrumentalities etc. treated as organisations</w:t>
      </w:r>
      <w:bookmarkEnd w:id="22"/>
    </w:p>
    <w:p w:rsidR="00DC348A" w:rsidRPr="00523E66" w:rsidRDefault="00DC348A" w:rsidP="00DC348A">
      <w:pPr>
        <w:pStyle w:val="SubsectionHead"/>
      </w:pPr>
      <w:r w:rsidRPr="00523E66">
        <w:t>Regulations treating a State instrumentality etc. as an organisation</w:t>
      </w:r>
    </w:p>
    <w:p w:rsidR="00DC348A" w:rsidRPr="00523E66" w:rsidRDefault="00DC348A" w:rsidP="00DC348A">
      <w:pPr>
        <w:pStyle w:val="subsection"/>
        <w:keepLines/>
      </w:pPr>
      <w:r w:rsidRPr="00523E66">
        <w:tab/>
        <w:t>(1)</w:t>
      </w:r>
      <w:r w:rsidRPr="00523E66">
        <w:tab/>
        <w:t>This Act applies, with the prescribed modifications (if any), in relation to a prescribed State or Territory authority or a prescribed instrumentality of a State or Territory (except an instrumentality that is an organisation because of section</w:t>
      </w:r>
      <w:r w:rsidR="00683B1D" w:rsidRPr="00523E66">
        <w:t> </w:t>
      </w:r>
      <w:r w:rsidRPr="00523E66">
        <w:t>6C) as if the authority or instrumentality were an organisation.</w:t>
      </w:r>
    </w:p>
    <w:p w:rsidR="00DC348A" w:rsidRPr="00523E66" w:rsidRDefault="00DC348A" w:rsidP="00DC348A">
      <w:pPr>
        <w:pStyle w:val="notetext"/>
      </w:pPr>
      <w:r w:rsidRPr="00523E66">
        <w:t>Note 1:</w:t>
      </w:r>
      <w:r w:rsidRPr="00523E66">
        <w:tab/>
        <w:t>The regulations may prescribe different modifications of the Act for different authorities or instrumentalities. See subsection</w:t>
      </w:r>
      <w:r w:rsidR="00683B1D" w:rsidRPr="00523E66">
        <w:t> </w:t>
      </w:r>
      <w:r w:rsidRPr="00523E66">
        <w:t xml:space="preserve">33(3A) of the </w:t>
      </w:r>
      <w:r w:rsidRPr="00523E66">
        <w:rPr>
          <w:i/>
        </w:rPr>
        <w:t>Acts Interpretation Act 1901</w:t>
      </w:r>
      <w:r w:rsidRPr="00523E66">
        <w:t>.</w:t>
      </w:r>
    </w:p>
    <w:p w:rsidR="00DC348A" w:rsidRPr="00523E66" w:rsidRDefault="00DC348A" w:rsidP="00DC348A">
      <w:pPr>
        <w:pStyle w:val="notetext"/>
      </w:pPr>
      <w:r w:rsidRPr="00523E66">
        <w:t>Note 2:</w:t>
      </w:r>
      <w:r w:rsidRPr="00523E66">
        <w:tab/>
        <w:t xml:space="preserve">Regulations may prescribe an authority or instrumentality by reference to one or more classes of authority or instrumentality. See </w:t>
      </w:r>
      <w:r w:rsidR="009E5693" w:rsidRPr="00523E66">
        <w:t>sub</w:t>
      </w:r>
      <w:r w:rsidR="00523E66">
        <w:t>section 1</w:t>
      </w:r>
      <w:r w:rsidR="009E5693" w:rsidRPr="00523E66">
        <w:t xml:space="preserve">3(3) of the </w:t>
      </w:r>
      <w:r w:rsidR="00060D18" w:rsidRPr="00523E66">
        <w:rPr>
          <w:i/>
        </w:rPr>
        <w:t>Legislation Act 2003</w:t>
      </w:r>
      <w:r w:rsidRPr="00523E66">
        <w:t>.</w:t>
      </w:r>
    </w:p>
    <w:p w:rsidR="00DC348A" w:rsidRPr="00523E66" w:rsidRDefault="00DC348A" w:rsidP="00DC348A">
      <w:pPr>
        <w:pStyle w:val="SubsectionHead"/>
      </w:pPr>
      <w:r w:rsidRPr="00523E66">
        <w:t>Making regulations to treat instrumentality etc. as organisation</w:t>
      </w:r>
    </w:p>
    <w:p w:rsidR="00DC348A" w:rsidRPr="00523E66" w:rsidRDefault="00DC348A" w:rsidP="00DC348A">
      <w:pPr>
        <w:pStyle w:val="subsection"/>
      </w:pPr>
      <w:r w:rsidRPr="00523E66">
        <w:tab/>
        <w:t>(3)</w:t>
      </w:r>
      <w:r w:rsidRPr="00523E66">
        <w:tab/>
        <w:t>Before the Governor</w:t>
      </w:r>
      <w:r w:rsidR="006E1E86">
        <w:noBreakHyphen/>
      </w:r>
      <w:r w:rsidRPr="00523E66">
        <w:t xml:space="preserve">General makes regulations prescribing a State or Territory authority or instrumentality of a State or Territory for the purposes of </w:t>
      </w:r>
      <w:r w:rsidR="00683B1D" w:rsidRPr="00523E66">
        <w:t>subsection (</w:t>
      </w:r>
      <w:r w:rsidRPr="00523E66">
        <w:t>1), the Minister must:</w:t>
      </w:r>
    </w:p>
    <w:p w:rsidR="00DC348A" w:rsidRPr="00523E66" w:rsidRDefault="00DC348A" w:rsidP="00DC348A">
      <w:pPr>
        <w:pStyle w:val="paragraph"/>
      </w:pPr>
      <w:r w:rsidRPr="00523E66">
        <w:tab/>
        <w:t>(a)</w:t>
      </w:r>
      <w:r w:rsidRPr="00523E66">
        <w:tab/>
        <w:t>be satisfied that the relevant State or Territory has requested that the authority or instrumentality be prescribed for those purposes; and</w:t>
      </w:r>
    </w:p>
    <w:p w:rsidR="00DC348A" w:rsidRPr="00523E66" w:rsidRDefault="00DC348A" w:rsidP="00DC348A">
      <w:pPr>
        <w:pStyle w:val="paragraph"/>
      </w:pPr>
      <w:r w:rsidRPr="00523E66">
        <w:tab/>
        <w:t>(b)</w:t>
      </w:r>
      <w:r w:rsidRPr="00523E66">
        <w:tab/>
        <w:t>consult the Commissioner about the desirability of regulating under this Act the collection, holding, use, correction</w:t>
      </w:r>
      <w:r w:rsidR="00CE6019" w:rsidRPr="00523E66">
        <w:t xml:space="preserve"> and disclosure</w:t>
      </w:r>
      <w:r w:rsidRPr="00523E66">
        <w:t xml:space="preserve"> of personal information by the authority or instrumentality.</w:t>
      </w:r>
    </w:p>
    <w:p w:rsidR="00611D2A" w:rsidRPr="00523E66" w:rsidRDefault="00611D2A" w:rsidP="00611D2A">
      <w:pPr>
        <w:pStyle w:val="ActHead5"/>
        <w:rPr>
          <w:i/>
        </w:rPr>
      </w:pPr>
      <w:bookmarkStart w:id="23" w:name="_Toc122208103"/>
      <w:r w:rsidRPr="006E1E86">
        <w:rPr>
          <w:rStyle w:val="CharSectno"/>
        </w:rPr>
        <w:t>6FA</w:t>
      </w:r>
      <w:r w:rsidRPr="00523E66">
        <w:t xml:space="preserve">  Meaning of </w:t>
      </w:r>
      <w:r w:rsidRPr="00523E66">
        <w:rPr>
          <w:i/>
        </w:rPr>
        <w:t>health information</w:t>
      </w:r>
      <w:bookmarkEnd w:id="23"/>
    </w:p>
    <w:p w:rsidR="00611D2A" w:rsidRPr="00523E66" w:rsidRDefault="00611D2A" w:rsidP="00611D2A">
      <w:pPr>
        <w:pStyle w:val="subsection"/>
      </w:pPr>
      <w:r w:rsidRPr="00523E66">
        <w:tab/>
      </w:r>
      <w:r w:rsidRPr="00523E66">
        <w:tab/>
        <w:t xml:space="preserve">The following information is </w:t>
      </w:r>
      <w:r w:rsidRPr="00523E66">
        <w:rPr>
          <w:b/>
          <w:i/>
        </w:rPr>
        <w:t>health information</w:t>
      </w:r>
      <w:r w:rsidRPr="00523E66">
        <w:t>:</w:t>
      </w:r>
    </w:p>
    <w:p w:rsidR="00611D2A" w:rsidRPr="00523E66" w:rsidRDefault="00611D2A" w:rsidP="00611D2A">
      <w:pPr>
        <w:pStyle w:val="paragraph"/>
      </w:pPr>
      <w:r w:rsidRPr="00523E66">
        <w:tab/>
        <w:t>(a)</w:t>
      </w:r>
      <w:r w:rsidRPr="00523E66">
        <w:tab/>
        <w:t>information or an opinion about:</w:t>
      </w:r>
    </w:p>
    <w:p w:rsidR="00611D2A" w:rsidRPr="00523E66" w:rsidRDefault="00611D2A" w:rsidP="00611D2A">
      <w:pPr>
        <w:pStyle w:val="paragraphsub"/>
      </w:pPr>
      <w:r w:rsidRPr="00523E66">
        <w:lastRenderedPageBreak/>
        <w:tab/>
        <w:t>(i)</w:t>
      </w:r>
      <w:r w:rsidRPr="00523E66">
        <w:tab/>
        <w:t>the health, including an illness, disability or injury, (at any time) of an individual; or</w:t>
      </w:r>
    </w:p>
    <w:p w:rsidR="00611D2A" w:rsidRPr="00523E66" w:rsidRDefault="00611D2A" w:rsidP="00611D2A">
      <w:pPr>
        <w:pStyle w:val="paragraphsub"/>
      </w:pPr>
      <w:r w:rsidRPr="00523E66">
        <w:tab/>
        <w:t>(ii)</w:t>
      </w:r>
      <w:r w:rsidRPr="00523E66">
        <w:tab/>
        <w:t>an individual’s expressed wishes about the future provision of health services to the individual; or</w:t>
      </w:r>
    </w:p>
    <w:p w:rsidR="00611D2A" w:rsidRPr="00523E66" w:rsidRDefault="00611D2A" w:rsidP="00611D2A">
      <w:pPr>
        <w:pStyle w:val="paragraphsub"/>
      </w:pPr>
      <w:r w:rsidRPr="00523E66">
        <w:tab/>
        <w:t>(iii)</w:t>
      </w:r>
      <w:r w:rsidRPr="00523E66">
        <w:tab/>
        <w:t>a health service provided, or to be provided, to an individual;</w:t>
      </w:r>
    </w:p>
    <w:p w:rsidR="00611D2A" w:rsidRPr="00523E66" w:rsidRDefault="00611D2A" w:rsidP="00611D2A">
      <w:pPr>
        <w:pStyle w:val="paragraph"/>
      </w:pPr>
      <w:r w:rsidRPr="00523E66">
        <w:tab/>
      </w:r>
      <w:r w:rsidRPr="00523E66">
        <w:tab/>
        <w:t>that is also personal information;</w:t>
      </w:r>
    </w:p>
    <w:p w:rsidR="00611D2A" w:rsidRPr="00523E66" w:rsidRDefault="00611D2A" w:rsidP="00611D2A">
      <w:pPr>
        <w:pStyle w:val="paragraph"/>
      </w:pPr>
      <w:r w:rsidRPr="00523E66">
        <w:tab/>
        <w:t>(b)</w:t>
      </w:r>
      <w:r w:rsidRPr="00523E66">
        <w:tab/>
        <w:t>other personal information collected to provide, or in providing, a health service to an individual;</w:t>
      </w:r>
    </w:p>
    <w:p w:rsidR="00611D2A" w:rsidRPr="00523E66" w:rsidRDefault="00611D2A" w:rsidP="00611D2A">
      <w:pPr>
        <w:pStyle w:val="paragraph"/>
      </w:pPr>
      <w:r w:rsidRPr="00523E66">
        <w:tab/>
        <w:t>(c)</w:t>
      </w:r>
      <w:r w:rsidRPr="00523E66">
        <w:tab/>
        <w:t>other personal information collected in connection with the donation, or intended donation, by an individual of his or her body parts, organs or body substances;</w:t>
      </w:r>
    </w:p>
    <w:p w:rsidR="00611D2A" w:rsidRPr="00523E66" w:rsidRDefault="00611D2A" w:rsidP="00611D2A">
      <w:pPr>
        <w:pStyle w:val="paragraph"/>
      </w:pPr>
      <w:r w:rsidRPr="00523E66">
        <w:tab/>
        <w:t>(d)</w:t>
      </w:r>
      <w:r w:rsidRPr="00523E66">
        <w:tab/>
        <w:t>genetic information about an individual in a form that is, or could be, predictive of the health of the individual or a genetic relative of the individual.</w:t>
      </w:r>
    </w:p>
    <w:p w:rsidR="00611D2A" w:rsidRPr="00523E66" w:rsidRDefault="00611D2A" w:rsidP="00611D2A">
      <w:pPr>
        <w:pStyle w:val="ActHead5"/>
        <w:rPr>
          <w:i/>
        </w:rPr>
      </w:pPr>
      <w:bookmarkStart w:id="24" w:name="_Toc122208104"/>
      <w:r w:rsidRPr="006E1E86">
        <w:rPr>
          <w:rStyle w:val="CharSectno"/>
        </w:rPr>
        <w:t>6FB</w:t>
      </w:r>
      <w:r w:rsidRPr="00523E66">
        <w:t xml:space="preserve">  Meaning of </w:t>
      </w:r>
      <w:r w:rsidRPr="00523E66">
        <w:rPr>
          <w:i/>
        </w:rPr>
        <w:t>health service</w:t>
      </w:r>
      <w:bookmarkEnd w:id="24"/>
    </w:p>
    <w:p w:rsidR="00611D2A" w:rsidRPr="00523E66" w:rsidRDefault="00611D2A" w:rsidP="00611D2A">
      <w:pPr>
        <w:pStyle w:val="subsection"/>
      </w:pPr>
      <w:r w:rsidRPr="00523E66">
        <w:tab/>
        <w:t>(1)</w:t>
      </w:r>
      <w:r w:rsidRPr="00523E66">
        <w:tab/>
        <w:t xml:space="preserve">An activity performed in relation to an individual is a </w:t>
      </w:r>
      <w:r w:rsidRPr="00523E66">
        <w:rPr>
          <w:b/>
          <w:i/>
        </w:rPr>
        <w:t xml:space="preserve">health service </w:t>
      </w:r>
      <w:r w:rsidRPr="00523E66">
        <w:t>if the activity is intended or claimed (expressly or otherwise) by the individual or the person performing it:</w:t>
      </w:r>
    </w:p>
    <w:p w:rsidR="00611D2A" w:rsidRPr="00523E66" w:rsidRDefault="00611D2A" w:rsidP="00611D2A">
      <w:pPr>
        <w:pStyle w:val="paragraph"/>
      </w:pPr>
      <w:r w:rsidRPr="00523E66">
        <w:tab/>
        <w:t>(a)</w:t>
      </w:r>
      <w:r w:rsidRPr="00523E66">
        <w:tab/>
        <w:t>to assess, maintain or improve the individual’s health; or</w:t>
      </w:r>
    </w:p>
    <w:p w:rsidR="00611D2A" w:rsidRPr="00523E66" w:rsidRDefault="00611D2A" w:rsidP="00611D2A">
      <w:pPr>
        <w:pStyle w:val="paragraph"/>
      </w:pPr>
      <w:r w:rsidRPr="00523E66">
        <w:tab/>
        <w:t>(b)</w:t>
      </w:r>
      <w:r w:rsidRPr="00523E66">
        <w:tab/>
        <w:t>where the individual’s health cannot be maintained or improved—to manage the individual’s health; or</w:t>
      </w:r>
    </w:p>
    <w:p w:rsidR="00611D2A" w:rsidRPr="00523E66" w:rsidRDefault="00611D2A" w:rsidP="00611D2A">
      <w:pPr>
        <w:pStyle w:val="paragraph"/>
      </w:pPr>
      <w:r w:rsidRPr="00523E66">
        <w:tab/>
        <w:t>(c)</w:t>
      </w:r>
      <w:r w:rsidRPr="00523E66">
        <w:tab/>
        <w:t>to diagnose the individual’s illness, disability or injury; or</w:t>
      </w:r>
    </w:p>
    <w:p w:rsidR="00611D2A" w:rsidRPr="00523E66" w:rsidRDefault="00611D2A" w:rsidP="00611D2A">
      <w:pPr>
        <w:pStyle w:val="paragraph"/>
      </w:pPr>
      <w:r w:rsidRPr="00523E66">
        <w:tab/>
        <w:t>(d)</w:t>
      </w:r>
      <w:r w:rsidRPr="00523E66">
        <w:tab/>
        <w:t>to treat the individual’s illness, disability or injury or suspected illness, disability or injury; or</w:t>
      </w:r>
    </w:p>
    <w:p w:rsidR="00611D2A" w:rsidRPr="00523E66" w:rsidRDefault="00611D2A" w:rsidP="00611D2A">
      <w:pPr>
        <w:pStyle w:val="paragraph"/>
      </w:pPr>
      <w:r w:rsidRPr="00523E66">
        <w:tab/>
        <w:t>(e)</w:t>
      </w:r>
      <w:r w:rsidRPr="00523E66">
        <w:tab/>
        <w:t>to record the individual’s health for the purposes of assessing, maintaining, improving or managing the individual’s health.</w:t>
      </w:r>
    </w:p>
    <w:p w:rsidR="00611D2A" w:rsidRPr="00523E66" w:rsidRDefault="00611D2A" w:rsidP="00611D2A">
      <w:pPr>
        <w:pStyle w:val="subsection"/>
      </w:pPr>
      <w:r w:rsidRPr="00523E66">
        <w:tab/>
        <w:t>(2)</w:t>
      </w:r>
      <w:r w:rsidRPr="00523E66">
        <w:tab/>
        <w:t xml:space="preserve">The dispensing on prescription of a drug or medicinal preparation by a pharmacist is a </w:t>
      </w:r>
      <w:r w:rsidRPr="00523E66">
        <w:rPr>
          <w:b/>
          <w:i/>
        </w:rPr>
        <w:t>health service</w:t>
      </w:r>
      <w:r w:rsidRPr="00523E66">
        <w:t>.</w:t>
      </w:r>
    </w:p>
    <w:p w:rsidR="00611D2A" w:rsidRPr="00523E66" w:rsidRDefault="00611D2A" w:rsidP="00611D2A">
      <w:pPr>
        <w:pStyle w:val="subsection"/>
      </w:pPr>
      <w:r w:rsidRPr="00523E66">
        <w:tab/>
        <w:t>(3)</w:t>
      </w:r>
      <w:r w:rsidRPr="00523E66">
        <w:tab/>
        <w:t>To avoid doubt:</w:t>
      </w:r>
    </w:p>
    <w:p w:rsidR="00611D2A" w:rsidRPr="00523E66" w:rsidRDefault="00611D2A" w:rsidP="00611D2A">
      <w:pPr>
        <w:pStyle w:val="paragraph"/>
      </w:pPr>
      <w:r w:rsidRPr="00523E66">
        <w:tab/>
        <w:t>(a)</w:t>
      </w:r>
      <w:r w:rsidRPr="00523E66">
        <w:tab/>
        <w:t>a reference in this section to an individual’s health includes the individual’s physical or psychological health; and</w:t>
      </w:r>
    </w:p>
    <w:p w:rsidR="00611D2A" w:rsidRPr="00523E66" w:rsidRDefault="00611D2A" w:rsidP="00611D2A">
      <w:pPr>
        <w:pStyle w:val="paragraph"/>
      </w:pPr>
      <w:r w:rsidRPr="00523E66">
        <w:lastRenderedPageBreak/>
        <w:tab/>
        <w:t>(b)</w:t>
      </w:r>
      <w:r w:rsidRPr="00523E66">
        <w:tab/>
        <w:t xml:space="preserve">an activity mentioned in </w:t>
      </w:r>
      <w:r w:rsidR="00683B1D" w:rsidRPr="00523E66">
        <w:t>subsection (</w:t>
      </w:r>
      <w:r w:rsidRPr="00523E66">
        <w:t xml:space="preserve">1) or (2) that takes place in the course of providing aged care, palliative care or care for a person with a disability is a </w:t>
      </w:r>
      <w:r w:rsidRPr="00523E66">
        <w:rPr>
          <w:b/>
          <w:i/>
        </w:rPr>
        <w:t>health service</w:t>
      </w:r>
      <w:r w:rsidRPr="00523E66">
        <w:t>.</w:t>
      </w:r>
    </w:p>
    <w:p w:rsidR="00611D2A" w:rsidRPr="00523E66" w:rsidRDefault="00611D2A" w:rsidP="00611D2A">
      <w:pPr>
        <w:pStyle w:val="subsection"/>
      </w:pPr>
      <w:r w:rsidRPr="00523E66">
        <w:tab/>
        <w:t>(4)</w:t>
      </w:r>
      <w:r w:rsidRPr="00523E66">
        <w:tab/>
        <w:t xml:space="preserve">The regulations may prescribe an activity that, despite </w:t>
      </w:r>
      <w:r w:rsidR="00683B1D" w:rsidRPr="00523E66">
        <w:t>subsections (</w:t>
      </w:r>
      <w:r w:rsidRPr="00523E66">
        <w:t xml:space="preserve">1) and (2) is not to be treated as a </w:t>
      </w:r>
      <w:r w:rsidRPr="00523E66">
        <w:rPr>
          <w:b/>
          <w:i/>
        </w:rPr>
        <w:t>health service</w:t>
      </w:r>
      <w:r w:rsidRPr="00523E66">
        <w:t xml:space="preserve"> for the purposes of this Act.</w:t>
      </w:r>
    </w:p>
    <w:p w:rsidR="00D26B5C" w:rsidRPr="00523E66" w:rsidRDefault="00101C77" w:rsidP="007E6790">
      <w:pPr>
        <w:pStyle w:val="ActHead3"/>
        <w:pageBreakBefore/>
      </w:pPr>
      <w:bookmarkStart w:id="25" w:name="_Toc122208105"/>
      <w:r w:rsidRPr="006E1E86">
        <w:rPr>
          <w:rStyle w:val="CharDivNo"/>
        </w:rPr>
        <w:lastRenderedPageBreak/>
        <w:t>Division 2</w:t>
      </w:r>
      <w:r w:rsidR="00D26B5C" w:rsidRPr="00523E66">
        <w:t>—</w:t>
      </w:r>
      <w:r w:rsidR="00D26B5C" w:rsidRPr="006E1E86">
        <w:rPr>
          <w:rStyle w:val="CharDivText"/>
        </w:rPr>
        <w:t>Key definitions relating to credit reporting</w:t>
      </w:r>
      <w:bookmarkEnd w:id="25"/>
    </w:p>
    <w:p w:rsidR="00D26B5C" w:rsidRPr="00523E66" w:rsidRDefault="00D26B5C" w:rsidP="00D26B5C">
      <w:pPr>
        <w:pStyle w:val="ActHead4"/>
      </w:pPr>
      <w:bookmarkStart w:id="26" w:name="_Toc122208106"/>
      <w:r w:rsidRPr="006E1E86">
        <w:rPr>
          <w:rStyle w:val="CharSubdNo"/>
        </w:rPr>
        <w:t>Subdivision A</w:t>
      </w:r>
      <w:r w:rsidRPr="00523E66">
        <w:t>—</w:t>
      </w:r>
      <w:r w:rsidRPr="006E1E86">
        <w:rPr>
          <w:rStyle w:val="CharSubdText"/>
        </w:rPr>
        <w:t>Credit provider</w:t>
      </w:r>
      <w:bookmarkEnd w:id="26"/>
    </w:p>
    <w:p w:rsidR="00D26B5C" w:rsidRPr="00523E66" w:rsidRDefault="00D26B5C" w:rsidP="00D26B5C">
      <w:pPr>
        <w:pStyle w:val="ActHead5"/>
        <w:ind w:left="0" w:firstLine="0"/>
      </w:pPr>
      <w:bookmarkStart w:id="27" w:name="_Toc122208107"/>
      <w:r w:rsidRPr="006E1E86">
        <w:rPr>
          <w:rStyle w:val="CharSectno"/>
        </w:rPr>
        <w:t>6G</w:t>
      </w:r>
      <w:r w:rsidRPr="00523E66">
        <w:t xml:space="preserve">  Meaning of </w:t>
      </w:r>
      <w:r w:rsidRPr="00523E66">
        <w:rPr>
          <w:i/>
        </w:rPr>
        <w:t>credit provider</w:t>
      </w:r>
      <w:bookmarkEnd w:id="27"/>
    </w:p>
    <w:p w:rsidR="00D26B5C" w:rsidRPr="00523E66" w:rsidRDefault="00D26B5C" w:rsidP="00D26B5C">
      <w:pPr>
        <w:pStyle w:val="SubsectionHead"/>
      </w:pPr>
      <w:r w:rsidRPr="00523E66">
        <w:t>General</w:t>
      </w:r>
    </w:p>
    <w:p w:rsidR="00D26B5C" w:rsidRPr="00523E66" w:rsidRDefault="00D26B5C" w:rsidP="00D26B5C">
      <w:pPr>
        <w:pStyle w:val="subsection"/>
      </w:pPr>
      <w:r w:rsidRPr="00523E66">
        <w:tab/>
        <w:t>(1)</w:t>
      </w:r>
      <w:r w:rsidRPr="00523E66">
        <w:tab/>
        <w:t xml:space="preserve">Each of the following is a </w:t>
      </w:r>
      <w:r w:rsidRPr="00523E66">
        <w:rPr>
          <w:b/>
          <w:i/>
        </w:rPr>
        <w:t>credit provider</w:t>
      </w:r>
      <w:r w:rsidRPr="00523E66">
        <w:t>:</w:t>
      </w:r>
    </w:p>
    <w:p w:rsidR="00D26B5C" w:rsidRPr="00523E66" w:rsidRDefault="00D26B5C" w:rsidP="00D26B5C">
      <w:pPr>
        <w:pStyle w:val="paragraph"/>
      </w:pPr>
      <w:r w:rsidRPr="00523E66">
        <w:tab/>
        <w:t>(a)</w:t>
      </w:r>
      <w:r w:rsidRPr="00523E66">
        <w:tab/>
        <w:t>a bank;</w:t>
      </w:r>
    </w:p>
    <w:p w:rsidR="00D26B5C" w:rsidRPr="00523E66" w:rsidRDefault="00D26B5C" w:rsidP="00D26B5C">
      <w:pPr>
        <w:pStyle w:val="paragraph"/>
      </w:pPr>
      <w:r w:rsidRPr="00523E66">
        <w:tab/>
        <w:t>(b)</w:t>
      </w:r>
      <w:r w:rsidRPr="00523E66">
        <w:tab/>
        <w:t>an organisation or small business operator if:</w:t>
      </w:r>
    </w:p>
    <w:p w:rsidR="00D26B5C" w:rsidRPr="00523E66" w:rsidRDefault="00D26B5C" w:rsidP="00D26B5C">
      <w:pPr>
        <w:pStyle w:val="paragraphsub"/>
      </w:pPr>
      <w:r w:rsidRPr="00523E66">
        <w:tab/>
        <w:t>(i)</w:t>
      </w:r>
      <w:r w:rsidRPr="00523E66">
        <w:tab/>
        <w:t>the organisation or operator carries on a business or undertaking; and</w:t>
      </w:r>
    </w:p>
    <w:p w:rsidR="00D26B5C" w:rsidRPr="00523E66" w:rsidRDefault="00D26B5C" w:rsidP="00D26B5C">
      <w:pPr>
        <w:pStyle w:val="paragraphsub"/>
      </w:pPr>
      <w:r w:rsidRPr="00523E66">
        <w:tab/>
        <w:t>(ii)</w:t>
      </w:r>
      <w:r w:rsidRPr="00523E66">
        <w:tab/>
        <w:t>a substantial part of the business or undertaking is the provision of credit;</w:t>
      </w:r>
    </w:p>
    <w:p w:rsidR="00D26B5C" w:rsidRPr="00523E66" w:rsidRDefault="00D26B5C" w:rsidP="00D26B5C">
      <w:pPr>
        <w:pStyle w:val="paragraph"/>
      </w:pPr>
      <w:r w:rsidRPr="00523E66">
        <w:tab/>
        <w:t>(c)</w:t>
      </w:r>
      <w:r w:rsidRPr="00523E66">
        <w:tab/>
        <w:t>an organisation or small business operator:</w:t>
      </w:r>
    </w:p>
    <w:p w:rsidR="00D26B5C" w:rsidRPr="00523E66" w:rsidRDefault="00D26B5C" w:rsidP="00D26B5C">
      <w:pPr>
        <w:pStyle w:val="paragraphsub"/>
      </w:pPr>
      <w:r w:rsidRPr="00523E66">
        <w:tab/>
        <w:t>(i)</w:t>
      </w:r>
      <w:r w:rsidRPr="00523E66">
        <w:tab/>
        <w:t>that carries on a retail business; and</w:t>
      </w:r>
    </w:p>
    <w:p w:rsidR="00D26B5C" w:rsidRPr="00523E66" w:rsidRDefault="00D26B5C" w:rsidP="00D26B5C">
      <w:pPr>
        <w:pStyle w:val="paragraphsub"/>
      </w:pPr>
      <w:r w:rsidRPr="00523E66">
        <w:tab/>
        <w:t>(ii)</w:t>
      </w:r>
      <w:r w:rsidRPr="00523E66">
        <w:tab/>
        <w:t>that, in the course of the business, issues credit cards to individuals in connection with the sale of goods, or the supply of services, by the organisation or operator (as the case may be);</w:t>
      </w:r>
    </w:p>
    <w:p w:rsidR="00D26B5C" w:rsidRPr="00523E66" w:rsidRDefault="00D26B5C" w:rsidP="00D26B5C">
      <w:pPr>
        <w:pStyle w:val="paragraph"/>
      </w:pPr>
      <w:r w:rsidRPr="00523E66">
        <w:tab/>
        <w:t>(d)</w:t>
      </w:r>
      <w:r w:rsidRPr="00523E66">
        <w:tab/>
        <w:t>an agency, organisation or small business operator:</w:t>
      </w:r>
    </w:p>
    <w:p w:rsidR="00D26B5C" w:rsidRPr="00523E66" w:rsidRDefault="00D26B5C" w:rsidP="00D26B5C">
      <w:pPr>
        <w:pStyle w:val="paragraphsub"/>
      </w:pPr>
      <w:r w:rsidRPr="00523E66">
        <w:tab/>
        <w:t>(i)</w:t>
      </w:r>
      <w:r w:rsidRPr="00523E66">
        <w:tab/>
        <w:t>that carries on a business or undertaking that involves providing credit; and</w:t>
      </w:r>
    </w:p>
    <w:p w:rsidR="00D26B5C" w:rsidRPr="00523E66" w:rsidRDefault="00D26B5C" w:rsidP="00D26B5C">
      <w:pPr>
        <w:pStyle w:val="paragraphsub"/>
      </w:pPr>
      <w:r w:rsidRPr="00523E66">
        <w:tab/>
        <w:t>(ii)</w:t>
      </w:r>
      <w:r w:rsidRPr="00523E66">
        <w:tab/>
        <w:t>that is prescribed by the regulations.</w:t>
      </w:r>
    </w:p>
    <w:p w:rsidR="00D26B5C" w:rsidRPr="00523E66" w:rsidRDefault="00D26B5C" w:rsidP="00D26B5C">
      <w:pPr>
        <w:pStyle w:val="SubsectionHead"/>
      </w:pPr>
      <w:r w:rsidRPr="00523E66">
        <w:t>Other credit providers</w:t>
      </w:r>
    </w:p>
    <w:p w:rsidR="00D26B5C" w:rsidRPr="00523E66" w:rsidRDefault="00D26B5C" w:rsidP="00D26B5C">
      <w:pPr>
        <w:pStyle w:val="subsection"/>
      </w:pPr>
      <w:r w:rsidRPr="00523E66">
        <w:tab/>
        <w:t>(2)</w:t>
      </w:r>
      <w:r w:rsidRPr="00523E66">
        <w:tab/>
        <w:t>If:</w:t>
      </w:r>
    </w:p>
    <w:p w:rsidR="00D26B5C" w:rsidRPr="00523E66" w:rsidRDefault="00D26B5C" w:rsidP="00D26B5C">
      <w:pPr>
        <w:pStyle w:val="paragraph"/>
      </w:pPr>
      <w:r w:rsidRPr="00523E66">
        <w:tab/>
        <w:t>(a)</w:t>
      </w:r>
      <w:r w:rsidRPr="00523E66">
        <w:tab/>
        <w:t xml:space="preserve">an organisation or small business operator (the </w:t>
      </w:r>
      <w:r w:rsidRPr="00523E66">
        <w:rPr>
          <w:b/>
          <w:i/>
        </w:rPr>
        <w:t>supplier</w:t>
      </w:r>
      <w:r w:rsidRPr="00523E66">
        <w:t>) carries on a business or undertaking in the course of which the supplier provides credit in connection with the sale of goods, or the supply of services, by the supplier; and</w:t>
      </w:r>
    </w:p>
    <w:p w:rsidR="00D26B5C" w:rsidRPr="00523E66" w:rsidRDefault="00D26B5C" w:rsidP="00D26B5C">
      <w:pPr>
        <w:pStyle w:val="paragraph"/>
      </w:pPr>
      <w:r w:rsidRPr="00523E66">
        <w:tab/>
        <w:t>(b)</w:t>
      </w:r>
      <w:r w:rsidRPr="00523E66">
        <w:tab/>
        <w:t>the repayment, in full or in part, of the amount of credit is deferred for at least 7 days; and</w:t>
      </w:r>
    </w:p>
    <w:p w:rsidR="00D26B5C" w:rsidRPr="00523E66" w:rsidRDefault="00D26B5C" w:rsidP="00D26B5C">
      <w:pPr>
        <w:pStyle w:val="paragraph"/>
      </w:pPr>
      <w:r w:rsidRPr="00523E66">
        <w:lastRenderedPageBreak/>
        <w:tab/>
        <w:t>(c)</w:t>
      </w:r>
      <w:r w:rsidRPr="00523E66">
        <w:tab/>
        <w:t xml:space="preserve">the supplier is not a credit provider under </w:t>
      </w:r>
      <w:r w:rsidR="00683B1D" w:rsidRPr="00523E66">
        <w:t>subsection (</w:t>
      </w:r>
      <w:r w:rsidRPr="00523E66">
        <w:t>1);</w:t>
      </w:r>
    </w:p>
    <w:p w:rsidR="00D26B5C" w:rsidRPr="00523E66" w:rsidRDefault="00D26B5C" w:rsidP="00D26B5C">
      <w:pPr>
        <w:pStyle w:val="subsection2"/>
      </w:pPr>
      <w:r w:rsidRPr="00523E66">
        <w:t xml:space="preserve">then the supplier is a </w:t>
      </w:r>
      <w:r w:rsidRPr="00523E66">
        <w:rPr>
          <w:b/>
          <w:i/>
        </w:rPr>
        <w:t>credit provider</w:t>
      </w:r>
      <w:r w:rsidRPr="00523E66">
        <w:t xml:space="preserve"> but only in relation to the credit.</w:t>
      </w:r>
    </w:p>
    <w:p w:rsidR="00D26B5C" w:rsidRPr="00523E66" w:rsidRDefault="00D26B5C" w:rsidP="00D26B5C">
      <w:pPr>
        <w:pStyle w:val="subsection"/>
      </w:pPr>
      <w:r w:rsidRPr="00523E66">
        <w:tab/>
        <w:t>(3)</w:t>
      </w:r>
      <w:r w:rsidRPr="00523E66">
        <w:tab/>
        <w:t>If:</w:t>
      </w:r>
    </w:p>
    <w:p w:rsidR="00D26B5C" w:rsidRPr="00523E66" w:rsidRDefault="00D26B5C" w:rsidP="00D26B5C">
      <w:pPr>
        <w:pStyle w:val="paragraph"/>
      </w:pPr>
      <w:r w:rsidRPr="00523E66">
        <w:tab/>
        <w:t>(a)</w:t>
      </w:r>
      <w:r w:rsidRPr="00523E66">
        <w:tab/>
        <w:t xml:space="preserve">an organisation or small business operator (the </w:t>
      </w:r>
      <w:r w:rsidRPr="00523E66">
        <w:rPr>
          <w:b/>
          <w:i/>
        </w:rPr>
        <w:t>lessor</w:t>
      </w:r>
      <w:r w:rsidRPr="00523E66">
        <w:t>) carries on a business or undertaking in the course of which the lessor provides credit in connection with the hiring, leasing or renting of goods; and</w:t>
      </w:r>
    </w:p>
    <w:p w:rsidR="00D26B5C" w:rsidRPr="00523E66" w:rsidRDefault="00D26B5C" w:rsidP="00D26B5C">
      <w:pPr>
        <w:pStyle w:val="paragraph"/>
      </w:pPr>
      <w:r w:rsidRPr="00523E66">
        <w:tab/>
        <w:t>(b)</w:t>
      </w:r>
      <w:r w:rsidRPr="00523E66">
        <w:tab/>
        <w:t>the credit is in force for at least 7 days; and</w:t>
      </w:r>
    </w:p>
    <w:p w:rsidR="00D26B5C" w:rsidRPr="00523E66" w:rsidRDefault="00D26B5C" w:rsidP="00D26B5C">
      <w:pPr>
        <w:pStyle w:val="paragraph"/>
      </w:pPr>
      <w:r w:rsidRPr="00523E66">
        <w:tab/>
        <w:t>(c)</w:t>
      </w:r>
      <w:r w:rsidRPr="00523E66">
        <w:tab/>
        <w:t>no amount, or an amount less than the value of the goods, is paid as a deposit for the return of the goods; and</w:t>
      </w:r>
    </w:p>
    <w:p w:rsidR="00D26B5C" w:rsidRPr="00523E66" w:rsidRDefault="00D26B5C" w:rsidP="00D26B5C">
      <w:pPr>
        <w:pStyle w:val="paragraph"/>
      </w:pPr>
      <w:r w:rsidRPr="00523E66">
        <w:tab/>
        <w:t>(d)</w:t>
      </w:r>
      <w:r w:rsidRPr="00523E66">
        <w:tab/>
        <w:t xml:space="preserve">the lessor is not a credit provider under </w:t>
      </w:r>
      <w:r w:rsidR="00683B1D" w:rsidRPr="00523E66">
        <w:t>subsection (</w:t>
      </w:r>
      <w:r w:rsidRPr="00523E66">
        <w:t>1);</w:t>
      </w:r>
    </w:p>
    <w:p w:rsidR="00D26B5C" w:rsidRPr="00523E66" w:rsidRDefault="00D26B5C" w:rsidP="00D26B5C">
      <w:pPr>
        <w:pStyle w:val="subsection2"/>
      </w:pPr>
      <w:r w:rsidRPr="00523E66">
        <w:t xml:space="preserve">then the lessor is a </w:t>
      </w:r>
      <w:r w:rsidRPr="00523E66">
        <w:rPr>
          <w:b/>
          <w:i/>
        </w:rPr>
        <w:t>credit provider</w:t>
      </w:r>
      <w:r w:rsidRPr="00523E66">
        <w:t xml:space="preserve"> but only in relation to the credit.</w:t>
      </w:r>
    </w:p>
    <w:p w:rsidR="00D26B5C" w:rsidRPr="00523E66" w:rsidRDefault="00D26B5C" w:rsidP="00D26B5C">
      <w:pPr>
        <w:pStyle w:val="subsection"/>
      </w:pPr>
      <w:r w:rsidRPr="00523E66">
        <w:tab/>
        <w:t>(4)</w:t>
      </w:r>
      <w:r w:rsidRPr="00523E66">
        <w:tab/>
        <w:t xml:space="preserve">An organisation or small business operator is a </w:t>
      </w:r>
      <w:r w:rsidRPr="00523E66">
        <w:rPr>
          <w:b/>
          <w:i/>
        </w:rPr>
        <w:t>credit provider</w:t>
      </w:r>
      <w:r w:rsidRPr="00523E66">
        <w:t xml:space="preserve"> if subsection</w:t>
      </w:r>
      <w:r w:rsidR="00683B1D" w:rsidRPr="00523E66">
        <w:t> </w:t>
      </w:r>
      <w:r w:rsidRPr="00523E66">
        <w:t>6H(1), 6J(1) or 6K(1) provides that the organisation or operator is a credit provider.</w:t>
      </w:r>
    </w:p>
    <w:p w:rsidR="00D26B5C" w:rsidRPr="00523E66" w:rsidRDefault="00D26B5C" w:rsidP="00D26B5C">
      <w:pPr>
        <w:pStyle w:val="SubsectionHead"/>
      </w:pPr>
      <w:r w:rsidRPr="00523E66">
        <w:t>Exclusions</w:t>
      </w:r>
    </w:p>
    <w:p w:rsidR="00D26B5C" w:rsidRPr="00523E66" w:rsidRDefault="00D26B5C" w:rsidP="00D26B5C">
      <w:pPr>
        <w:pStyle w:val="subsection"/>
      </w:pPr>
      <w:r w:rsidRPr="00523E66">
        <w:tab/>
        <w:t>(5)</w:t>
      </w:r>
      <w:r w:rsidRPr="00523E66">
        <w:tab/>
        <w:t xml:space="preserve">Despite </w:t>
      </w:r>
      <w:r w:rsidR="00683B1D" w:rsidRPr="00523E66">
        <w:t>subsections (</w:t>
      </w:r>
      <w:r w:rsidRPr="00523E66">
        <w:t>1) to (4) of this section, an organisation or small business operator acting in the capacity of:</w:t>
      </w:r>
    </w:p>
    <w:p w:rsidR="00D26B5C" w:rsidRPr="00523E66" w:rsidRDefault="00D26B5C" w:rsidP="00D26B5C">
      <w:pPr>
        <w:pStyle w:val="paragraph"/>
      </w:pPr>
      <w:r w:rsidRPr="00523E66">
        <w:tab/>
        <w:t>(a)</w:t>
      </w:r>
      <w:r w:rsidRPr="00523E66">
        <w:tab/>
        <w:t>a real estate agent; or</w:t>
      </w:r>
    </w:p>
    <w:p w:rsidR="00D26B5C" w:rsidRPr="00523E66" w:rsidRDefault="00D26B5C" w:rsidP="00D26B5C">
      <w:pPr>
        <w:pStyle w:val="paragraph"/>
      </w:pPr>
      <w:r w:rsidRPr="00523E66">
        <w:tab/>
        <w:t>(b)</w:t>
      </w:r>
      <w:r w:rsidRPr="00523E66">
        <w:tab/>
        <w:t xml:space="preserve">a general insurer (within the meaning of the </w:t>
      </w:r>
      <w:r w:rsidRPr="00523E66">
        <w:rPr>
          <w:i/>
        </w:rPr>
        <w:t>Insurance Act 1973</w:t>
      </w:r>
      <w:r w:rsidRPr="00523E66">
        <w:t>); or</w:t>
      </w:r>
    </w:p>
    <w:p w:rsidR="00D26B5C" w:rsidRPr="00523E66" w:rsidRDefault="00D26B5C" w:rsidP="00D26B5C">
      <w:pPr>
        <w:pStyle w:val="paragraph"/>
      </w:pPr>
      <w:r w:rsidRPr="00523E66">
        <w:tab/>
        <w:t>(c)</w:t>
      </w:r>
      <w:r w:rsidRPr="00523E66">
        <w:tab/>
        <w:t>an employer of an individual;</w:t>
      </w:r>
    </w:p>
    <w:p w:rsidR="00D26B5C" w:rsidRPr="00523E66" w:rsidRDefault="00D26B5C" w:rsidP="00D26B5C">
      <w:pPr>
        <w:pStyle w:val="subsection2"/>
      </w:pPr>
      <w:r w:rsidRPr="00523E66">
        <w:t xml:space="preserve">is not a </w:t>
      </w:r>
      <w:r w:rsidRPr="00523E66">
        <w:rPr>
          <w:b/>
          <w:i/>
        </w:rPr>
        <w:t>credit provider</w:t>
      </w:r>
      <w:r w:rsidRPr="00523E66">
        <w:t xml:space="preserve"> while acting in that capacity.</w:t>
      </w:r>
    </w:p>
    <w:p w:rsidR="00D26B5C" w:rsidRPr="00523E66" w:rsidRDefault="00D26B5C" w:rsidP="00D26B5C">
      <w:pPr>
        <w:pStyle w:val="subsection"/>
      </w:pPr>
      <w:r w:rsidRPr="00523E66">
        <w:tab/>
        <w:t>(6)</w:t>
      </w:r>
      <w:r w:rsidRPr="00523E66">
        <w:tab/>
        <w:t xml:space="preserve">Despite </w:t>
      </w:r>
      <w:r w:rsidR="00683B1D" w:rsidRPr="00523E66">
        <w:t>subsections (</w:t>
      </w:r>
      <w:r w:rsidRPr="00523E66">
        <w:t xml:space="preserve">1) to (4) of this section, an organisation or small business operator is not a </w:t>
      </w:r>
      <w:r w:rsidRPr="00523E66">
        <w:rPr>
          <w:b/>
          <w:i/>
        </w:rPr>
        <w:t>credit provider</w:t>
      </w:r>
      <w:r w:rsidRPr="00523E66">
        <w:t xml:space="preserve"> if it is included in a class of organisations or operators prescribed by the regulations.</w:t>
      </w:r>
    </w:p>
    <w:p w:rsidR="00D26B5C" w:rsidRPr="00523E66" w:rsidRDefault="00D26B5C" w:rsidP="00D26B5C">
      <w:pPr>
        <w:pStyle w:val="ActHead5"/>
      </w:pPr>
      <w:bookmarkStart w:id="28" w:name="_Toc122208108"/>
      <w:r w:rsidRPr="006E1E86">
        <w:rPr>
          <w:rStyle w:val="CharSectno"/>
        </w:rPr>
        <w:t>6H</w:t>
      </w:r>
      <w:r w:rsidRPr="00523E66">
        <w:t xml:space="preserve">  Agents of credit providers</w:t>
      </w:r>
      <w:bookmarkEnd w:id="28"/>
    </w:p>
    <w:p w:rsidR="00D26B5C" w:rsidRPr="00523E66" w:rsidRDefault="00D26B5C" w:rsidP="00D26B5C">
      <w:pPr>
        <w:pStyle w:val="subsection"/>
      </w:pPr>
      <w:r w:rsidRPr="00523E66">
        <w:tab/>
        <w:t>(1)</w:t>
      </w:r>
      <w:r w:rsidRPr="00523E66">
        <w:tab/>
        <w:t xml:space="preserve">If an organisation or small business operator (the </w:t>
      </w:r>
      <w:r w:rsidRPr="00523E66">
        <w:rPr>
          <w:b/>
          <w:i/>
        </w:rPr>
        <w:t>agent</w:t>
      </w:r>
      <w:r w:rsidRPr="00523E66">
        <w:t xml:space="preserve">) is acting as an agent of a credit provider (the </w:t>
      </w:r>
      <w:r w:rsidRPr="00523E66">
        <w:rPr>
          <w:b/>
          <w:i/>
        </w:rPr>
        <w:t>principal</w:t>
      </w:r>
      <w:r w:rsidRPr="00523E66">
        <w:t>) in performing, on behalf of the principal, a task that is reasonably necessary:</w:t>
      </w:r>
    </w:p>
    <w:p w:rsidR="00D26B5C" w:rsidRPr="00523E66" w:rsidRDefault="00D26B5C" w:rsidP="00D26B5C">
      <w:pPr>
        <w:pStyle w:val="paragraph"/>
      </w:pPr>
      <w:r w:rsidRPr="00523E66">
        <w:lastRenderedPageBreak/>
        <w:tab/>
        <w:t>(a)</w:t>
      </w:r>
      <w:r w:rsidRPr="00523E66">
        <w:tab/>
        <w:t>in processing an application for credit made to the principal; or</w:t>
      </w:r>
    </w:p>
    <w:p w:rsidR="00D26B5C" w:rsidRPr="00523E66" w:rsidRDefault="00D26B5C" w:rsidP="00D26B5C">
      <w:pPr>
        <w:pStyle w:val="paragraph"/>
      </w:pPr>
      <w:r w:rsidRPr="00523E66">
        <w:tab/>
        <w:t>(b)</w:t>
      </w:r>
      <w:r w:rsidRPr="00523E66">
        <w:tab/>
        <w:t>in managing credit provided by the principal;</w:t>
      </w:r>
    </w:p>
    <w:p w:rsidR="00D26B5C" w:rsidRPr="00523E66" w:rsidRDefault="00D26B5C" w:rsidP="00D26B5C">
      <w:pPr>
        <w:pStyle w:val="subsection2"/>
      </w:pPr>
      <w:r w:rsidRPr="00523E66">
        <w:t xml:space="preserve">then, while the agent is so acting, the agent is a </w:t>
      </w:r>
      <w:r w:rsidRPr="00523E66">
        <w:rPr>
          <w:b/>
          <w:i/>
        </w:rPr>
        <w:t>credit provider</w:t>
      </w:r>
      <w:r w:rsidRPr="00523E66">
        <w:t>.</w:t>
      </w:r>
    </w:p>
    <w:p w:rsidR="00D26B5C" w:rsidRPr="00523E66" w:rsidRDefault="00D26B5C" w:rsidP="00D26B5C">
      <w:pPr>
        <w:pStyle w:val="subsection"/>
      </w:pPr>
      <w:r w:rsidRPr="00523E66">
        <w:tab/>
        <w:t>(2)</w:t>
      </w:r>
      <w:r w:rsidRPr="00523E66">
        <w:tab/>
      </w:r>
      <w:r w:rsidR="00683B1D" w:rsidRPr="00523E66">
        <w:t>Subsection (</w:t>
      </w:r>
      <w:r w:rsidRPr="00523E66">
        <w:t>1) does not apply if the principal is an organisation or small business operator that is a credit provider because of a previous application of that subsection.</w:t>
      </w:r>
    </w:p>
    <w:p w:rsidR="00D26B5C" w:rsidRPr="00523E66" w:rsidRDefault="00D26B5C" w:rsidP="00D26B5C">
      <w:pPr>
        <w:pStyle w:val="subsection"/>
      </w:pPr>
      <w:r w:rsidRPr="00523E66">
        <w:tab/>
        <w:t>(3)</w:t>
      </w:r>
      <w:r w:rsidRPr="00523E66">
        <w:tab/>
        <w:t xml:space="preserve">If </w:t>
      </w:r>
      <w:r w:rsidR="00683B1D" w:rsidRPr="00523E66">
        <w:t>subsection (</w:t>
      </w:r>
      <w:r w:rsidRPr="00523E66">
        <w:t>1) applies in relation to credit that has been provided by the principal, the credit is taken, for the purposes of this Act, to have been provided by both the principal and the agent.</w:t>
      </w:r>
    </w:p>
    <w:p w:rsidR="00D26B5C" w:rsidRPr="00523E66" w:rsidRDefault="00D26B5C" w:rsidP="00D26B5C">
      <w:pPr>
        <w:pStyle w:val="subsection"/>
      </w:pPr>
      <w:r w:rsidRPr="00523E66">
        <w:tab/>
        <w:t>(4)</w:t>
      </w:r>
      <w:r w:rsidRPr="00523E66">
        <w:tab/>
        <w:t xml:space="preserve">If </w:t>
      </w:r>
      <w:r w:rsidR="00683B1D" w:rsidRPr="00523E66">
        <w:t>subsection (</w:t>
      </w:r>
      <w:r w:rsidRPr="00523E66">
        <w:t>1) applies in relation to credit for which an application has been made to the principal, the application is taken, for the purposes of this Act, to have been made to both the principal and the agent.</w:t>
      </w:r>
    </w:p>
    <w:p w:rsidR="00D26B5C" w:rsidRPr="00523E66" w:rsidRDefault="00D26B5C" w:rsidP="00D26B5C">
      <w:pPr>
        <w:pStyle w:val="ActHead5"/>
      </w:pPr>
      <w:bookmarkStart w:id="29" w:name="_Toc122208109"/>
      <w:r w:rsidRPr="006E1E86">
        <w:rPr>
          <w:rStyle w:val="CharSectno"/>
        </w:rPr>
        <w:t>6J</w:t>
      </w:r>
      <w:r w:rsidRPr="00523E66">
        <w:t xml:space="preserve">  Securitisation arrangements etc.</w:t>
      </w:r>
      <w:bookmarkEnd w:id="29"/>
    </w:p>
    <w:p w:rsidR="00D26B5C" w:rsidRPr="00523E66" w:rsidRDefault="00D26B5C" w:rsidP="00D26B5C">
      <w:pPr>
        <w:pStyle w:val="subsection"/>
      </w:pPr>
      <w:r w:rsidRPr="00523E66">
        <w:tab/>
        <w:t>(1)</w:t>
      </w:r>
      <w:r w:rsidRPr="00523E66">
        <w:tab/>
        <w:t>If:</w:t>
      </w:r>
    </w:p>
    <w:p w:rsidR="00D26B5C" w:rsidRPr="00523E66" w:rsidRDefault="00D26B5C" w:rsidP="00D26B5C">
      <w:pPr>
        <w:pStyle w:val="paragraph"/>
      </w:pPr>
      <w:r w:rsidRPr="00523E66">
        <w:tab/>
        <w:t>(a)</w:t>
      </w:r>
      <w:r w:rsidRPr="00523E66">
        <w:tab/>
        <w:t xml:space="preserve">an organisation or small business operator (the </w:t>
      </w:r>
      <w:r w:rsidRPr="00523E66">
        <w:rPr>
          <w:b/>
          <w:i/>
        </w:rPr>
        <w:t>securitisation entity</w:t>
      </w:r>
      <w:r w:rsidRPr="00523E66">
        <w:t>) carries on a business that is involved in either or both of the following:</w:t>
      </w:r>
    </w:p>
    <w:p w:rsidR="00D26B5C" w:rsidRPr="00523E66" w:rsidRDefault="00D26B5C" w:rsidP="00D26B5C">
      <w:pPr>
        <w:pStyle w:val="paragraphsub"/>
      </w:pPr>
      <w:r w:rsidRPr="00523E66">
        <w:tab/>
        <w:t>(i)</w:t>
      </w:r>
      <w:r w:rsidRPr="00523E66">
        <w:tab/>
        <w:t>a securitisation arrangement;</w:t>
      </w:r>
    </w:p>
    <w:p w:rsidR="00D26B5C" w:rsidRPr="00523E66" w:rsidRDefault="00D26B5C" w:rsidP="00D26B5C">
      <w:pPr>
        <w:pStyle w:val="paragraphsub"/>
      </w:pPr>
      <w:r w:rsidRPr="00523E66">
        <w:tab/>
        <w:t>(ii)</w:t>
      </w:r>
      <w:r w:rsidRPr="00523E66">
        <w:tab/>
        <w:t>managing credit that is the subject of a securitisation arrangement; and</w:t>
      </w:r>
    </w:p>
    <w:p w:rsidR="00D26B5C" w:rsidRPr="00523E66" w:rsidRDefault="00D26B5C" w:rsidP="00D26B5C">
      <w:pPr>
        <w:pStyle w:val="paragraph"/>
      </w:pPr>
      <w:r w:rsidRPr="00523E66">
        <w:tab/>
        <w:t>(b)</w:t>
      </w:r>
      <w:r w:rsidRPr="00523E66">
        <w:tab/>
        <w:t>the securitisation entity performs a task that is reasonably necessary for:</w:t>
      </w:r>
    </w:p>
    <w:p w:rsidR="00D26B5C" w:rsidRPr="00523E66" w:rsidRDefault="00D26B5C" w:rsidP="00D26B5C">
      <w:pPr>
        <w:pStyle w:val="paragraphsub"/>
      </w:pPr>
      <w:r w:rsidRPr="00523E66">
        <w:tab/>
        <w:t>(i)</w:t>
      </w:r>
      <w:r w:rsidRPr="00523E66">
        <w:tab/>
        <w:t>purchasing, funding or managing, or processing an application for, credit by means of a securitisation arrangement; or</w:t>
      </w:r>
    </w:p>
    <w:p w:rsidR="00D26B5C" w:rsidRPr="00523E66" w:rsidRDefault="00D26B5C" w:rsidP="00D26B5C">
      <w:pPr>
        <w:pStyle w:val="paragraphsub"/>
      </w:pPr>
      <w:r w:rsidRPr="00523E66">
        <w:tab/>
        <w:t>(ii)</w:t>
      </w:r>
      <w:r w:rsidRPr="00523E66">
        <w:tab/>
        <w:t>undertaking credit enhancement in relation to credit; and</w:t>
      </w:r>
    </w:p>
    <w:p w:rsidR="00D26B5C" w:rsidRPr="00523E66" w:rsidRDefault="00D26B5C" w:rsidP="00D26B5C">
      <w:pPr>
        <w:pStyle w:val="paragraph"/>
      </w:pPr>
      <w:r w:rsidRPr="00523E66">
        <w:tab/>
        <w:t>(c)</w:t>
      </w:r>
      <w:r w:rsidRPr="00523E66">
        <w:tab/>
        <w:t xml:space="preserve">the credit has been provided by, or is credit for which an application has been made to, a credit provider (the </w:t>
      </w:r>
      <w:r w:rsidRPr="00523E66">
        <w:rPr>
          <w:b/>
          <w:i/>
        </w:rPr>
        <w:t>original credit provider</w:t>
      </w:r>
      <w:r w:rsidRPr="00523E66">
        <w:t>);</w:t>
      </w:r>
    </w:p>
    <w:p w:rsidR="00D26B5C" w:rsidRPr="00523E66" w:rsidRDefault="00D26B5C" w:rsidP="00D26B5C">
      <w:pPr>
        <w:pStyle w:val="subsection2"/>
      </w:pPr>
      <w:r w:rsidRPr="00523E66">
        <w:lastRenderedPageBreak/>
        <w:t xml:space="preserve">then, while the securitisation entity performs such a task, the securitisation entity is a </w:t>
      </w:r>
      <w:r w:rsidRPr="00523E66">
        <w:rPr>
          <w:b/>
          <w:i/>
        </w:rPr>
        <w:t>credit provider</w:t>
      </w:r>
      <w:r w:rsidRPr="00523E66">
        <w:t>.</w:t>
      </w:r>
    </w:p>
    <w:p w:rsidR="00D26B5C" w:rsidRPr="00523E66" w:rsidRDefault="00D26B5C" w:rsidP="00D26B5C">
      <w:pPr>
        <w:pStyle w:val="subsection"/>
      </w:pPr>
      <w:r w:rsidRPr="00523E66">
        <w:tab/>
        <w:t>(2)</w:t>
      </w:r>
      <w:r w:rsidRPr="00523E66">
        <w:tab/>
      </w:r>
      <w:r w:rsidR="00683B1D" w:rsidRPr="00523E66">
        <w:t>Subsection (</w:t>
      </w:r>
      <w:r w:rsidRPr="00523E66">
        <w:t>1) does not apply if the original credit provider is an organisation or small business operator that is a credit provider because of a previous application of that subsection.</w:t>
      </w:r>
    </w:p>
    <w:p w:rsidR="00D26B5C" w:rsidRPr="00523E66" w:rsidRDefault="00D26B5C" w:rsidP="00D26B5C">
      <w:pPr>
        <w:pStyle w:val="subsection"/>
      </w:pPr>
      <w:r w:rsidRPr="00523E66">
        <w:tab/>
        <w:t>(3)</w:t>
      </w:r>
      <w:r w:rsidRPr="00523E66">
        <w:tab/>
        <w:t xml:space="preserve">If </w:t>
      </w:r>
      <w:r w:rsidR="00683B1D" w:rsidRPr="00523E66">
        <w:t>subsection (</w:t>
      </w:r>
      <w:r w:rsidRPr="00523E66">
        <w:t>1) applies in relation to credit that has been provided by the original credit provider, the credit is taken, for the purposes of this Act, to have been provided by both the original credit provider and the securitisation entity.</w:t>
      </w:r>
    </w:p>
    <w:p w:rsidR="00D26B5C" w:rsidRPr="00523E66" w:rsidRDefault="00D26B5C" w:rsidP="00D26B5C">
      <w:pPr>
        <w:pStyle w:val="subsection"/>
      </w:pPr>
      <w:r w:rsidRPr="00523E66">
        <w:tab/>
        <w:t>(4)</w:t>
      </w:r>
      <w:r w:rsidRPr="00523E66">
        <w:tab/>
        <w:t xml:space="preserve">If </w:t>
      </w:r>
      <w:r w:rsidR="00683B1D" w:rsidRPr="00523E66">
        <w:t>subsection (</w:t>
      </w:r>
      <w:r w:rsidRPr="00523E66">
        <w:t>1) applies in relation to credit for which an application has been made to the original credit provider, the application is taken, for the purposes of this Act, to have been made to both the original credit provider and the securitisation entity.</w:t>
      </w:r>
    </w:p>
    <w:p w:rsidR="00D26B5C" w:rsidRPr="00523E66" w:rsidRDefault="00D26B5C" w:rsidP="00D26B5C">
      <w:pPr>
        <w:pStyle w:val="ActHead5"/>
      </w:pPr>
      <w:bookmarkStart w:id="30" w:name="_Toc122208110"/>
      <w:r w:rsidRPr="006E1E86">
        <w:rPr>
          <w:rStyle w:val="CharSectno"/>
        </w:rPr>
        <w:t>6K</w:t>
      </w:r>
      <w:r w:rsidRPr="00523E66">
        <w:t xml:space="preserve">  Acquisition of the rights of a credit provider</w:t>
      </w:r>
      <w:bookmarkEnd w:id="30"/>
    </w:p>
    <w:p w:rsidR="00D26B5C" w:rsidRPr="00523E66" w:rsidRDefault="00D26B5C" w:rsidP="00D26B5C">
      <w:pPr>
        <w:pStyle w:val="subsection"/>
      </w:pPr>
      <w:r w:rsidRPr="00523E66">
        <w:tab/>
        <w:t>(1)</w:t>
      </w:r>
      <w:r w:rsidRPr="00523E66">
        <w:tab/>
      </w:r>
      <w:r w:rsidRPr="00523E66">
        <w:rPr>
          <w:lang w:eastAsia="en-US"/>
        </w:rPr>
        <w:t>I</w:t>
      </w:r>
      <w:r w:rsidRPr="00523E66">
        <w:t>f:</w:t>
      </w:r>
    </w:p>
    <w:p w:rsidR="00D26B5C" w:rsidRPr="00523E66" w:rsidRDefault="00D26B5C" w:rsidP="00D26B5C">
      <w:pPr>
        <w:pStyle w:val="paragraph"/>
      </w:pPr>
      <w:r w:rsidRPr="00523E66">
        <w:tab/>
        <w:t>(a)</w:t>
      </w:r>
      <w:r w:rsidRPr="00523E66">
        <w:tab/>
        <w:t xml:space="preserve">an organisation or small business operator (the </w:t>
      </w:r>
      <w:r w:rsidRPr="00523E66">
        <w:rPr>
          <w:b/>
          <w:i/>
        </w:rPr>
        <w:t>acquirer</w:t>
      </w:r>
      <w:r w:rsidRPr="00523E66">
        <w:t xml:space="preserve">) acquires, whether by assignment, subrogation or any other means, the rights of a credit provider (the </w:t>
      </w:r>
      <w:r w:rsidRPr="00523E66">
        <w:rPr>
          <w:b/>
          <w:i/>
        </w:rPr>
        <w:t>original credit provider</w:t>
      </w:r>
      <w:r w:rsidRPr="00523E66">
        <w:t>) in relation to the repayment of an amount of credit; and</w:t>
      </w:r>
    </w:p>
    <w:p w:rsidR="00D26B5C" w:rsidRPr="00523E66" w:rsidRDefault="00D26B5C" w:rsidP="00D26B5C">
      <w:pPr>
        <w:pStyle w:val="paragraph"/>
      </w:pPr>
      <w:r w:rsidRPr="00523E66">
        <w:tab/>
        <w:t>(b)</w:t>
      </w:r>
      <w:r w:rsidRPr="00523E66">
        <w:tab/>
        <w:t>the acquirer is not a credit provider under subsection</w:t>
      </w:r>
      <w:r w:rsidR="00683B1D" w:rsidRPr="00523E66">
        <w:t> </w:t>
      </w:r>
      <w:r w:rsidRPr="00523E66">
        <w:t>6G(1);</w:t>
      </w:r>
    </w:p>
    <w:p w:rsidR="00D26B5C" w:rsidRPr="00523E66" w:rsidRDefault="00D26B5C" w:rsidP="00D26B5C">
      <w:pPr>
        <w:pStyle w:val="subsection2"/>
      </w:pPr>
      <w:r w:rsidRPr="00523E66">
        <w:t xml:space="preserve">then the acquirer is a </w:t>
      </w:r>
      <w:r w:rsidRPr="00523E66">
        <w:rPr>
          <w:b/>
          <w:i/>
        </w:rPr>
        <w:t>credit provider</w:t>
      </w:r>
      <w:r w:rsidRPr="00523E66">
        <w:t xml:space="preserve"> but only in relation to the credit.</w:t>
      </w:r>
    </w:p>
    <w:p w:rsidR="00D26B5C" w:rsidRPr="00523E66" w:rsidRDefault="00D26B5C" w:rsidP="00D26B5C">
      <w:pPr>
        <w:pStyle w:val="subsection"/>
      </w:pPr>
      <w:r w:rsidRPr="00523E66">
        <w:tab/>
        <w:t>(2)</w:t>
      </w:r>
      <w:r w:rsidRPr="00523E66">
        <w:tab/>
        <w:t xml:space="preserve">If </w:t>
      </w:r>
      <w:r w:rsidR="00683B1D" w:rsidRPr="00523E66">
        <w:t>subsection (</w:t>
      </w:r>
      <w:r w:rsidRPr="00523E66">
        <w:t>1) of this section applies in relation to credit that has been provided by the original credit provider, the credit is taken, for the purposes of this Act, to have been provided by the acquirer.</w:t>
      </w:r>
    </w:p>
    <w:p w:rsidR="00D26B5C" w:rsidRPr="00523E66" w:rsidRDefault="00D26B5C" w:rsidP="00D26B5C">
      <w:pPr>
        <w:pStyle w:val="subsection"/>
      </w:pPr>
      <w:r w:rsidRPr="00523E66">
        <w:tab/>
        <w:t>(3)</w:t>
      </w:r>
      <w:r w:rsidRPr="00523E66">
        <w:tab/>
        <w:t xml:space="preserve">If </w:t>
      </w:r>
      <w:r w:rsidR="00683B1D" w:rsidRPr="00523E66">
        <w:t>subsection (</w:t>
      </w:r>
      <w:r w:rsidRPr="00523E66">
        <w:t>1) of this section applies in relation to credit for which an application has been made to the original credit provider, the application is taken, for the purposes of this Act, to have been made to the acquirer.</w:t>
      </w:r>
    </w:p>
    <w:p w:rsidR="00D26B5C" w:rsidRPr="00523E66" w:rsidRDefault="00D26B5C" w:rsidP="00D26B5C">
      <w:pPr>
        <w:pStyle w:val="ActHead4"/>
      </w:pPr>
      <w:bookmarkStart w:id="31" w:name="_Toc122208111"/>
      <w:r w:rsidRPr="006E1E86">
        <w:rPr>
          <w:rStyle w:val="CharSubdNo"/>
        </w:rPr>
        <w:lastRenderedPageBreak/>
        <w:t>Subdivision B</w:t>
      </w:r>
      <w:r w:rsidRPr="00523E66">
        <w:t>—</w:t>
      </w:r>
      <w:r w:rsidRPr="006E1E86">
        <w:rPr>
          <w:rStyle w:val="CharSubdText"/>
        </w:rPr>
        <w:t>Other definitions</w:t>
      </w:r>
      <w:bookmarkEnd w:id="31"/>
    </w:p>
    <w:p w:rsidR="00D26B5C" w:rsidRPr="00523E66" w:rsidRDefault="00D26B5C" w:rsidP="00D26B5C">
      <w:pPr>
        <w:pStyle w:val="ActHead5"/>
      </w:pPr>
      <w:bookmarkStart w:id="32" w:name="_Toc122208112"/>
      <w:r w:rsidRPr="006E1E86">
        <w:rPr>
          <w:rStyle w:val="CharSectno"/>
        </w:rPr>
        <w:t>6L</w:t>
      </w:r>
      <w:r w:rsidRPr="00523E66">
        <w:t xml:space="preserve">  Meaning of </w:t>
      </w:r>
      <w:r w:rsidRPr="00523E66">
        <w:rPr>
          <w:i/>
        </w:rPr>
        <w:t>access seeker</w:t>
      </w:r>
      <w:bookmarkEnd w:id="32"/>
    </w:p>
    <w:p w:rsidR="00D26B5C" w:rsidRPr="00523E66" w:rsidRDefault="00D26B5C" w:rsidP="00D26B5C">
      <w:pPr>
        <w:pStyle w:val="subsection"/>
      </w:pPr>
      <w:r w:rsidRPr="00523E66">
        <w:tab/>
        <w:t>(1)</w:t>
      </w:r>
      <w:r w:rsidRPr="00523E66">
        <w:tab/>
        <w:t xml:space="preserve">An </w:t>
      </w:r>
      <w:r w:rsidRPr="00523E66">
        <w:rPr>
          <w:b/>
          <w:i/>
        </w:rPr>
        <w:t>access seeker</w:t>
      </w:r>
      <w:r w:rsidRPr="00523E66">
        <w:t xml:space="preserve"> in relation to credit reporting information, or credit eligibility information, about an individual is:</w:t>
      </w:r>
    </w:p>
    <w:p w:rsidR="00D26B5C" w:rsidRPr="00523E66" w:rsidRDefault="00D26B5C" w:rsidP="00D26B5C">
      <w:pPr>
        <w:pStyle w:val="paragraph"/>
      </w:pPr>
      <w:r w:rsidRPr="00523E66">
        <w:tab/>
        <w:t>(a)</w:t>
      </w:r>
      <w:r w:rsidRPr="00523E66">
        <w:tab/>
        <w:t>the individual; or</w:t>
      </w:r>
    </w:p>
    <w:p w:rsidR="00D26B5C" w:rsidRPr="00523E66" w:rsidRDefault="00D26B5C" w:rsidP="00D26B5C">
      <w:pPr>
        <w:pStyle w:val="paragraph"/>
      </w:pPr>
      <w:r w:rsidRPr="00523E66">
        <w:tab/>
        <w:t>(b)</w:t>
      </w:r>
      <w:r w:rsidRPr="00523E66">
        <w:tab/>
        <w:t>a person:</w:t>
      </w:r>
    </w:p>
    <w:p w:rsidR="00D26B5C" w:rsidRPr="00523E66" w:rsidRDefault="00D26B5C" w:rsidP="00D26B5C">
      <w:pPr>
        <w:pStyle w:val="paragraphsub"/>
      </w:pPr>
      <w:r w:rsidRPr="00523E66">
        <w:tab/>
        <w:t>(i)</w:t>
      </w:r>
      <w:r w:rsidRPr="00523E66">
        <w:tab/>
        <w:t>who is assisting the individual to deal with a credit reporting body or credit provider; and</w:t>
      </w:r>
    </w:p>
    <w:p w:rsidR="00D26B5C" w:rsidRPr="00523E66" w:rsidRDefault="00D26B5C" w:rsidP="00D26B5C">
      <w:pPr>
        <w:pStyle w:val="paragraphsub"/>
      </w:pPr>
      <w:r w:rsidRPr="00523E66">
        <w:tab/>
        <w:t>(ii)</w:t>
      </w:r>
      <w:r w:rsidRPr="00523E66">
        <w:tab/>
        <w:t>who is authorised, in writing, by the individual to make a request in relation to the information under subsection</w:t>
      </w:r>
      <w:r w:rsidR="00683B1D" w:rsidRPr="00523E66">
        <w:t> </w:t>
      </w:r>
      <w:r w:rsidRPr="00523E66">
        <w:t>20R(1) or 21T(1).</w:t>
      </w:r>
    </w:p>
    <w:p w:rsidR="00D26B5C" w:rsidRPr="00523E66" w:rsidRDefault="00D26B5C" w:rsidP="00D26B5C">
      <w:pPr>
        <w:pStyle w:val="subsection"/>
      </w:pPr>
      <w:r w:rsidRPr="00523E66">
        <w:tab/>
        <w:t>(2)</w:t>
      </w:r>
      <w:r w:rsidRPr="00523E66">
        <w:tab/>
        <w:t xml:space="preserve">An individual must not authorise a person under </w:t>
      </w:r>
      <w:r w:rsidR="00683B1D" w:rsidRPr="00523E66">
        <w:t>subparagraph (</w:t>
      </w:r>
      <w:r w:rsidRPr="00523E66">
        <w:t>1)(b)(ii) if the person is:</w:t>
      </w:r>
    </w:p>
    <w:p w:rsidR="00D26B5C" w:rsidRPr="00523E66" w:rsidRDefault="00D26B5C" w:rsidP="00D26B5C">
      <w:pPr>
        <w:pStyle w:val="paragraph"/>
      </w:pPr>
      <w:r w:rsidRPr="00523E66">
        <w:tab/>
        <w:t>(a)</w:t>
      </w:r>
      <w:r w:rsidRPr="00523E66">
        <w:tab/>
        <w:t>a credit provider; or</w:t>
      </w:r>
    </w:p>
    <w:p w:rsidR="00D26B5C" w:rsidRPr="00523E66" w:rsidRDefault="00D26B5C" w:rsidP="00D26B5C">
      <w:pPr>
        <w:pStyle w:val="paragraph"/>
      </w:pPr>
      <w:r w:rsidRPr="00523E66">
        <w:tab/>
        <w:t>(b)</w:t>
      </w:r>
      <w:r w:rsidRPr="00523E66">
        <w:tab/>
        <w:t>a mortgage insurer; or</w:t>
      </w:r>
    </w:p>
    <w:p w:rsidR="00D26B5C" w:rsidRPr="00523E66" w:rsidRDefault="00D26B5C" w:rsidP="00D26B5C">
      <w:pPr>
        <w:pStyle w:val="paragraph"/>
      </w:pPr>
      <w:r w:rsidRPr="00523E66">
        <w:tab/>
        <w:t>(c)</w:t>
      </w:r>
      <w:r w:rsidRPr="00523E66">
        <w:tab/>
        <w:t>a trade insurer; or</w:t>
      </w:r>
    </w:p>
    <w:p w:rsidR="00D26B5C" w:rsidRPr="00523E66" w:rsidRDefault="00D26B5C" w:rsidP="00D26B5C">
      <w:pPr>
        <w:pStyle w:val="paragraph"/>
      </w:pPr>
      <w:r w:rsidRPr="00523E66">
        <w:tab/>
        <w:t>(d)</w:t>
      </w:r>
      <w:r w:rsidRPr="00523E66">
        <w:tab/>
        <w:t>a person who is prevented from being a credit provider by subsection</w:t>
      </w:r>
      <w:r w:rsidR="00683B1D" w:rsidRPr="00523E66">
        <w:t> </w:t>
      </w:r>
      <w:r w:rsidRPr="00523E66">
        <w:t>6G(5) or (6).</w:t>
      </w:r>
    </w:p>
    <w:p w:rsidR="00D26B5C" w:rsidRPr="00523E66" w:rsidRDefault="00D26B5C" w:rsidP="00D26B5C">
      <w:pPr>
        <w:pStyle w:val="subsection"/>
      </w:pPr>
      <w:r w:rsidRPr="00523E66">
        <w:tab/>
        <w:t>(3)</w:t>
      </w:r>
      <w:r w:rsidRPr="00523E66">
        <w:tab/>
      </w:r>
      <w:r w:rsidR="00683B1D" w:rsidRPr="00523E66">
        <w:t>Subparagraph (</w:t>
      </w:r>
      <w:r w:rsidRPr="00523E66">
        <w:t xml:space="preserve">1)(b)(ii) does not apply to a person who provides the National Relay Service </w:t>
      </w:r>
      <w:r w:rsidRPr="00523E66">
        <w:rPr>
          <w:color w:val="000000"/>
          <w:szCs w:val="22"/>
        </w:rPr>
        <w:t>or a person prescribed by the regulations</w:t>
      </w:r>
      <w:r w:rsidRPr="00523E66">
        <w:t>.</w:t>
      </w:r>
    </w:p>
    <w:p w:rsidR="00D26B5C" w:rsidRPr="00523E66" w:rsidRDefault="00D26B5C" w:rsidP="00D26B5C">
      <w:pPr>
        <w:pStyle w:val="ActHead5"/>
        <w:rPr>
          <w:i/>
        </w:rPr>
      </w:pPr>
      <w:bookmarkStart w:id="33" w:name="_Toc122208113"/>
      <w:r w:rsidRPr="006E1E86">
        <w:rPr>
          <w:rStyle w:val="CharSectno"/>
        </w:rPr>
        <w:t>6M</w:t>
      </w:r>
      <w:r w:rsidRPr="00523E66">
        <w:t xml:space="preserve">  Meaning of </w:t>
      </w:r>
      <w:r w:rsidRPr="00523E66">
        <w:rPr>
          <w:i/>
        </w:rPr>
        <w:t>credit</w:t>
      </w:r>
      <w:r w:rsidRPr="00523E66">
        <w:t xml:space="preserve"> and </w:t>
      </w:r>
      <w:r w:rsidRPr="00523E66">
        <w:rPr>
          <w:i/>
        </w:rPr>
        <w:t>amount of credit</w:t>
      </w:r>
      <w:bookmarkEnd w:id="33"/>
    </w:p>
    <w:p w:rsidR="00D26B5C" w:rsidRPr="00523E66" w:rsidRDefault="00D26B5C" w:rsidP="00D26B5C">
      <w:pPr>
        <w:pStyle w:val="subsection"/>
      </w:pPr>
      <w:r w:rsidRPr="00523E66">
        <w:tab/>
        <w:t>(1)</w:t>
      </w:r>
      <w:r w:rsidRPr="00523E66">
        <w:tab/>
      </w:r>
      <w:r w:rsidRPr="00523E66">
        <w:rPr>
          <w:b/>
          <w:i/>
        </w:rPr>
        <w:t>Credit</w:t>
      </w:r>
      <w:r w:rsidRPr="00523E66">
        <w:t xml:space="preserve"> is a contract, arrangement or understanding under which:</w:t>
      </w:r>
    </w:p>
    <w:p w:rsidR="00D26B5C" w:rsidRPr="00523E66" w:rsidRDefault="00D26B5C" w:rsidP="00D26B5C">
      <w:pPr>
        <w:pStyle w:val="paragraph"/>
      </w:pPr>
      <w:r w:rsidRPr="00523E66">
        <w:tab/>
        <w:t>(a)</w:t>
      </w:r>
      <w:r w:rsidRPr="00523E66">
        <w:tab/>
        <w:t>payment of a debt owed by one person to another person is deferred; or</w:t>
      </w:r>
    </w:p>
    <w:p w:rsidR="00D26B5C" w:rsidRPr="00523E66" w:rsidRDefault="00D26B5C" w:rsidP="00D26B5C">
      <w:pPr>
        <w:pStyle w:val="paragraph"/>
      </w:pPr>
      <w:r w:rsidRPr="00523E66">
        <w:tab/>
        <w:t>(b)</w:t>
      </w:r>
      <w:r w:rsidRPr="00523E66">
        <w:tab/>
        <w:t>one person incurs a debt to another person and defers the payment of the debt.</w:t>
      </w:r>
    </w:p>
    <w:p w:rsidR="00D26B5C" w:rsidRPr="00523E66" w:rsidRDefault="00D26B5C" w:rsidP="00D26B5C">
      <w:pPr>
        <w:pStyle w:val="subsection"/>
      </w:pPr>
      <w:r w:rsidRPr="00523E66">
        <w:tab/>
        <w:t>(2)</w:t>
      </w:r>
      <w:r w:rsidRPr="00523E66">
        <w:tab/>
        <w:t xml:space="preserve">The </w:t>
      </w:r>
      <w:r w:rsidRPr="00523E66">
        <w:rPr>
          <w:b/>
          <w:i/>
        </w:rPr>
        <w:t>amount of credit</w:t>
      </w:r>
      <w:r w:rsidRPr="00523E66">
        <w:t xml:space="preserve"> is the amount of the debt that is actually deferred, or that may be deferred, but does not include any fees or charges payable in connection with the deferral of the debt.</w:t>
      </w:r>
    </w:p>
    <w:p w:rsidR="00D26B5C" w:rsidRPr="00523E66" w:rsidRDefault="00D26B5C" w:rsidP="00D26B5C">
      <w:pPr>
        <w:pStyle w:val="subsection"/>
      </w:pPr>
      <w:r w:rsidRPr="00523E66">
        <w:lastRenderedPageBreak/>
        <w:tab/>
        <w:t>(3)</w:t>
      </w:r>
      <w:r w:rsidRPr="00523E66">
        <w:tab/>
        <w:t xml:space="preserve">Without limiting </w:t>
      </w:r>
      <w:r w:rsidR="00683B1D" w:rsidRPr="00523E66">
        <w:t>subsection (</w:t>
      </w:r>
      <w:r w:rsidRPr="00523E66">
        <w:t xml:space="preserve">1), </w:t>
      </w:r>
      <w:r w:rsidRPr="00523E66">
        <w:rPr>
          <w:b/>
          <w:i/>
        </w:rPr>
        <w:t>credit</w:t>
      </w:r>
      <w:r w:rsidRPr="00523E66">
        <w:t xml:space="preserve"> includes:</w:t>
      </w:r>
    </w:p>
    <w:p w:rsidR="00D26B5C" w:rsidRPr="00523E66" w:rsidRDefault="00D26B5C" w:rsidP="00D26B5C">
      <w:pPr>
        <w:pStyle w:val="paragraph"/>
      </w:pPr>
      <w:r w:rsidRPr="00523E66">
        <w:tab/>
        <w:t>(a)</w:t>
      </w:r>
      <w:r w:rsidRPr="00523E66">
        <w:tab/>
        <w:t>a hire</w:t>
      </w:r>
      <w:r w:rsidR="006E1E86">
        <w:noBreakHyphen/>
      </w:r>
      <w:r w:rsidRPr="00523E66">
        <w:t>purchase agreement; and</w:t>
      </w:r>
    </w:p>
    <w:p w:rsidR="00D26B5C" w:rsidRPr="00523E66" w:rsidRDefault="00D26B5C" w:rsidP="00D26B5C">
      <w:pPr>
        <w:pStyle w:val="paragraph"/>
      </w:pPr>
      <w:r w:rsidRPr="00523E66">
        <w:tab/>
        <w:t>(b)</w:t>
      </w:r>
      <w:r w:rsidRPr="00523E66">
        <w:tab/>
        <w:t>a contract, arrangement or understanding of a kind referred to in that subsection that is for the hire, lease or rental of goods, or for the supply of services, other than a contract, arrangement or understanding under which:</w:t>
      </w:r>
    </w:p>
    <w:p w:rsidR="00D26B5C" w:rsidRPr="00523E66" w:rsidRDefault="00D26B5C" w:rsidP="00D26B5C">
      <w:pPr>
        <w:pStyle w:val="paragraphsub"/>
      </w:pPr>
      <w:r w:rsidRPr="00523E66">
        <w:tab/>
        <w:t>(i)</w:t>
      </w:r>
      <w:r w:rsidRPr="00523E66">
        <w:tab/>
        <w:t>full payment is made before, or at the same time as, the goods or services are provided; and</w:t>
      </w:r>
    </w:p>
    <w:p w:rsidR="00D26B5C" w:rsidRPr="00523E66" w:rsidRDefault="00D26B5C" w:rsidP="00D26B5C">
      <w:pPr>
        <w:pStyle w:val="paragraphsub"/>
      </w:pPr>
      <w:r w:rsidRPr="00523E66">
        <w:tab/>
        <w:t>(ii)</w:t>
      </w:r>
      <w:r w:rsidRPr="00523E66">
        <w:tab/>
        <w:t>in the case of goods—an amount greater than, or equal to, the value of the goods is paid as a deposit for the return of the goods.</w:t>
      </w:r>
    </w:p>
    <w:p w:rsidR="00D26B5C" w:rsidRPr="00523E66" w:rsidRDefault="00D26B5C" w:rsidP="00D26B5C">
      <w:pPr>
        <w:pStyle w:val="ActHead5"/>
      </w:pPr>
      <w:bookmarkStart w:id="34" w:name="_Toc122208114"/>
      <w:r w:rsidRPr="006E1E86">
        <w:rPr>
          <w:rStyle w:val="CharSectno"/>
        </w:rPr>
        <w:t>6N</w:t>
      </w:r>
      <w:r w:rsidRPr="00523E66">
        <w:t xml:space="preserve">  Meaning of </w:t>
      </w:r>
      <w:r w:rsidRPr="00523E66">
        <w:rPr>
          <w:i/>
        </w:rPr>
        <w:t>credit information</w:t>
      </w:r>
      <w:bookmarkEnd w:id="34"/>
    </w:p>
    <w:p w:rsidR="00D26B5C" w:rsidRPr="00523E66" w:rsidRDefault="00D26B5C" w:rsidP="00D26B5C">
      <w:pPr>
        <w:pStyle w:val="subsection"/>
      </w:pPr>
      <w:r w:rsidRPr="00523E66">
        <w:tab/>
      </w:r>
      <w:r w:rsidRPr="00523E66">
        <w:tab/>
      </w:r>
      <w:r w:rsidRPr="00523E66">
        <w:rPr>
          <w:b/>
          <w:i/>
        </w:rPr>
        <w:t>Credit information</w:t>
      </w:r>
      <w:r w:rsidRPr="00523E66">
        <w:t xml:space="preserve"> about an individual is personal information (other than sensitive information) that is:</w:t>
      </w:r>
    </w:p>
    <w:p w:rsidR="00D26B5C" w:rsidRPr="00523E66" w:rsidRDefault="00D26B5C" w:rsidP="00D26B5C">
      <w:pPr>
        <w:pStyle w:val="paragraph"/>
      </w:pPr>
      <w:r w:rsidRPr="00523E66">
        <w:tab/>
        <w:t>(a)</w:t>
      </w:r>
      <w:r w:rsidRPr="00523E66">
        <w:tab/>
        <w:t>identification information about the individual; or</w:t>
      </w:r>
    </w:p>
    <w:p w:rsidR="00D26B5C" w:rsidRPr="00523E66" w:rsidRDefault="00D26B5C" w:rsidP="00D26B5C">
      <w:pPr>
        <w:pStyle w:val="paragraph"/>
      </w:pPr>
      <w:r w:rsidRPr="00523E66">
        <w:tab/>
        <w:t>(b)</w:t>
      </w:r>
      <w:r w:rsidRPr="00523E66">
        <w:tab/>
        <w:t>consumer credit liability information about the individual; or</w:t>
      </w:r>
    </w:p>
    <w:p w:rsidR="00D26B5C" w:rsidRPr="00523E66" w:rsidRDefault="00D26B5C" w:rsidP="00D26B5C">
      <w:pPr>
        <w:pStyle w:val="paragraph"/>
      </w:pPr>
      <w:r w:rsidRPr="00523E66">
        <w:tab/>
        <w:t>(c)</w:t>
      </w:r>
      <w:r w:rsidRPr="00523E66">
        <w:tab/>
        <w:t>repayment history information about the individual; or</w:t>
      </w:r>
    </w:p>
    <w:p w:rsidR="00842FD9" w:rsidRPr="00523E66" w:rsidRDefault="00842FD9" w:rsidP="00842FD9">
      <w:pPr>
        <w:pStyle w:val="paragraph"/>
      </w:pPr>
      <w:r w:rsidRPr="00523E66">
        <w:tab/>
        <w:t>(ca)</w:t>
      </w:r>
      <w:r w:rsidRPr="00523E66">
        <w:tab/>
        <w:t>financial hardship information about the individual; or</w:t>
      </w:r>
    </w:p>
    <w:p w:rsidR="00D26B5C" w:rsidRPr="00523E66" w:rsidRDefault="00D26B5C" w:rsidP="00D26B5C">
      <w:pPr>
        <w:pStyle w:val="paragraph"/>
      </w:pPr>
      <w:r w:rsidRPr="00523E66">
        <w:tab/>
        <w:t>(d)</w:t>
      </w:r>
      <w:r w:rsidRPr="00523E66">
        <w:tab/>
        <w:t>a statement that an information request has been made in relation to the individual by a credit provider, mortgage insurer or trade insurer; or</w:t>
      </w:r>
    </w:p>
    <w:p w:rsidR="00D26B5C" w:rsidRPr="00523E66" w:rsidRDefault="00D26B5C" w:rsidP="00D26B5C">
      <w:pPr>
        <w:pStyle w:val="paragraph"/>
      </w:pPr>
      <w:r w:rsidRPr="00523E66">
        <w:tab/>
        <w:t>(e)</w:t>
      </w:r>
      <w:r w:rsidRPr="00523E66">
        <w:tab/>
        <w:t>the type of consumer credit or commercial credit, and the amount of credit, sought in an application:</w:t>
      </w:r>
    </w:p>
    <w:p w:rsidR="00D26B5C" w:rsidRPr="00523E66" w:rsidRDefault="00D26B5C" w:rsidP="00D26B5C">
      <w:pPr>
        <w:pStyle w:val="paragraphsub"/>
      </w:pPr>
      <w:r w:rsidRPr="00523E66">
        <w:tab/>
        <w:t>(i)</w:t>
      </w:r>
      <w:r w:rsidRPr="00523E66">
        <w:tab/>
        <w:t>that has been made by the individual to a credit provider; and</w:t>
      </w:r>
    </w:p>
    <w:p w:rsidR="00D26B5C" w:rsidRPr="00523E66" w:rsidRDefault="00D26B5C" w:rsidP="00D26B5C">
      <w:pPr>
        <w:pStyle w:val="paragraphsub"/>
      </w:pPr>
      <w:r w:rsidRPr="00523E66">
        <w:tab/>
        <w:t>(ii)</w:t>
      </w:r>
      <w:r w:rsidRPr="00523E66">
        <w:tab/>
        <w:t>in connection with which the provider has made an information request in relation to the individual; or</w:t>
      </w:r>
    </w:p>
    <w:p w:rsidR="00D26B5C" w:rsidRPr="00523E66" w:rsidRDefault="00D26B5C" w:rsidP="00D26B5C">
      <w:pPr>
        <w:pStyle w:val="paragraph"/>
      </w:pPr>
      <w:r w:rsidRPr="00523E66">
        <w:tab/>
        <w:t>(f)</w:t>
      </w:r>
      <w:r w:rsidRPr="00523E66">
        <w:tab/>
        <w:t>default information about the individual; or</w:t>
      </w:r>
    </w:p>
    <w:p w:rsidR="00D26B5C" w:rsidRPr="00523E66" w:rsidRDefault="00D26B5C" w:rsidP="00D26B5C">
      <w:pPr>
        <w:pStyle w:val="paragraph"/>
      </w:pPr>
      <w:r w:rsidRPr="00523E66">
        <w:tab/>
        <w:t>(g)</w:t>
      </w:r>
      <w:r w:rsidRPr="00523E66">
        <w:tab/>
        <w:t>payment information about the individual; or</w:t>
      </w:r>
    </w:p>
    <w:p w:rsidR="00D26B5C" w:rsidRPr="00523E66" w:rsidRDefault="00D26B5C" w:rsidP="00D26B5C">
      <w:pPr>
        <w:pStyle w:val="paragraph"/>
      </w:pPr>
      <w:r w:rsidRPr="00523E66">
        <w:tab/>
        <w:t>(h)</w:t>
      </w:r>
      <w:r w:rsidRPr="00523E66">
        <w:tab/>
        <w:t>new arrangement information about the individual; or</w:t>
      </w:r>
    </w:p>
    <w:p w:rsidR="00D26B5C" w:rsidRPr="00523E66" w:rsidRDefault="00D26B5C" w:rsidP="00D26B5C">
      <w:pPr>
        <w:pStyle w:val="paragraph"/>
      </w:pPr>
      <w:r w:rsidRPr="00523E66">
        <w:tab/>
        <w:t>(i)</w:t>
      </w:r>
      <w:r w:rsidRPr="00523E66">
        <w:tab/>
        <w:t>court proceedings information about the individual; or</w:t>
      </w:r>
    </w:p>
    <w:p w:rsidR="00D26B5C" w:rsidRPr="00523E66" w:rsidRDefault="00D26B5C" w:rsidP="00D26B5C">
      <w:pPr>
        <w:pStyle w:val="paragraph"/>
      </w:pPr>
      <w:r w:rsidRPr="00523E66">
        <w:tab/>
        <w:t>(j)</w:t>
      </w:r>
      <w:r w:rsidRPr="00523E66">
        <w:tab/>
        <w:t>personal insolvency information about the individual; or</w:t>
      </w:r>
    </w:p>
    <w:p w:rsidR="00D26B5C" w:rsidRPr="00523E66" w:rsidRDefault="00D26B5C" w:rsidP="00D26B5C">
      <w:pPr>
        <w:pStyle w:val="paragraph"/>
      </w:pPr>
      <w:r w:rsidRPr="00523E66">
        <w:tab/>
        <w:t>(k)</w:t>
      </w:r>
      <w:r w:rsidRPr="00523E66">
        <w:tab/>
        <w:t>publicly available information about the individual:</w:t>
      </w:r>
    </w:p>
    <w:p w:rsidR="00D26B5C" w:rsidRPr="00523E66" w:rsidRDefault="00D26B5C" w:rsidP="00D26B5C">
      <w:pPr>
        <w:pStyle w:val="paragraphsub"/>
      </w:pPr>
      <w:r w:rsidRPr="00523E66">
        <w:lastRenderedPageBreak/>
        <w:tab/>
        <w:t>(i)</w:t>
      </w:r>
      <w:r w:rsidRPr="00523E66">
        <w:tab/>
        <w:t>that relates to the individual’s activities in Australia or the external Territories and the individual’s credit worthiness; and</w:t>
      </w:r>
    </w:p>
    <w:p w:rsidR="00D26B5C" w:rsidRPr="00523E66" w:rsidRDefault="00D26B5C" w:rsidP="00D26B5C">
      <w:pPr>
        <w:pStyle w:val="paragraphsub"/>
      </w:pPr>
      <w:r w:rsidRPr="00523E66">
        <w:tab/>
        <w:t>(ii)</w:t>
      </w:r>
      <w:r w:rsidRPr="00523E66">
        <w:tab/>
        <w:t>that is not court proceedings information about the individual or information about the individual that is entered or recorded on the National Personal Insolvency Index; or</w:t>
      </w:r>
    </w:p>
    <w:p w:rsidR="00D26B5C" w:rsidRPr="00523E66" w:rsidRDefault="00D26B5C" w:rsidP="00D26B5C">
      <w:pPr>
        <w:pStyle w:val="paragraph"/>
      </w:pPr>
      <w:r w:rsidRPr="00523E66">
        <w:tab/>
        <w:t>(l)</w:t>
      </w:r>
      <w:r w:rsidRPr="00523E66">
        <w:tab/>
        <w:t>the opinion of a credit provider that the individual has committed, in circumstances specified by the provider, a serious credit infringement in relation to consumer credit provided by the provider to the individual.</w:t>
      </w:r>
    </w:p>
    <w:p w:rsidR="00D26B5C" w:rsidRPr="00523E66" w:rsidRDefault="00D26B5C" w:rsidP="00D26B5C">
      <w:pPr>
        <w:pStyle w:val="ActHead5"/>
      </w:pPr>
      <w:bookmarkStart w:id="35" w:name="_Toc122208115"/>
      <w:r w:rsidRPr="006E1E86">
        <w:rPr>
          <w:rStyle w:val="CharSectno"/>
        </w:rPr>
        <w:t>6P</w:t>
      </w:r>
      <w:r w:rsidRPr="00523E66">
        <w:t xml:space="preserve">  Meaning of </w:t>
      </w:r>
      <w:r w:rsidRPr="00523E66">
        <w:rPr>
          <w:i/>
        </w:rPr>
        <w:t>credit reporting business</w:t>
      </w:r>
      <w:bookmarkEnd w:id="35"/>
    </w:p>
    <w:p w:rsidR="00D26B5C" w:rsidRPr="00523E66" w:rsidRDefault="00D26B5C" w:rsidP="00D26B5C">
      <w:pPr>
        <w:pStyle w:val="subsection"/>
      </w:pPr>
      <w:r w:rsidRPr="00523E66">
        <w:tab/>
        <w:t>(1)</w:t>
      </w:r>
      <w:r w:rsidRPr="00523E66">
        <w:tab/>
        <w:t xml:space="preserve">A </w:t>
      </w:r>
      <w:r w:rsidRPr="00523E66">
        <w:rPr>
          <w:b/>
          <w:i/>
        </w:rPr>
        <w:t>credit reporting business</w:t>
      </w:r>
      <w:r w:rsidRPr="00523E66">
        <w:t xml:space="preserve"> is a business or undertaking that involves collecting, holding, using or disclosing personal information about individuals for the purpose of, or for purposes including the purpose of, providing an entity with information about the credit worthiness of an individual.</w:t>
      </w:r>
    </w:p>
    <w:p w:rsidR="00D26B5C" w:rsidRPr="00523E66" w:rsidRDefault="00D26B5C" w:rsidP="00D26B5C">
      <w:pPr>
        <w:pStyle w:val="subsection"/>
      </w:pPr>
      <w:r w:rsidRPr="00523E66">
        <w:tab/>
        <w:t>(2)</w:t>
      </w:r>
      <w:r w:rsidRPr="00523E66">
        <w:tab/>
      </w:r>
      <w:r w:rsidR="00683B1D" w:rsidRPr="00523E66">
        <w:t>Subsection (</w:t>
      </w:r>
      <w:r w:rsidRPr="00523E66">
        <w:t>1) applies whether or not the information about the credit worthiness of an individual is:</w:t>
      </w:r>
    </w:p>
    <w:p w:rsidR="00D26B5C" w:rsidRPr="00523E66" w:rsidRDefault="00D26B5C" w:rsidP="00D26B5C">
      <w:pPr>
        <w:pStyle w:val="paragraph"/>
      </w:pPr>
      <w:r w:rsidRPr="00523E66">
        <w:tab/>
        <w:t>(a)</w:t>
      </w:r>
      <w:r w:rsidRPr="00523E66">
        <w:tab/>
        <w:t>provided for profit or reward; or</w:t>
      </w:r>
    </w:p>
    <w:p w:rsidR="00D26B5C" w:rsidRPr="00523E66" w:rsidRDefault="00D26B5C" w:rsidP="00D26B5C">
      <w:pPr>
        <w:pStyle w:val="paragraph"/>
      </w:pPr>
      <w:r w:rsidRPr="00523E66">
        <w:tab/>
        <w:t>(b)</w:t>
      </w:r>
      <w:r w:rsidRPr="00523E66">
        <w:tab/>
        <w:t>provided, or intended to be provided, for the purposes of assessing an application for consumer credit.</w:t>
      </w:r>
    </w:p>
    <w:p w:rsidR="00D26B5C" w:rsidRPr="00523E66" w:rsidRDefault="00D26B5C" w:rsidP="00D26B5C">
      <w:pPr>
        <w:pStyle w:val="subsection"/>
      </w:pPr>
      <w:r w:rsidRPr="00523E66">
        <w:tab/>
        <w:t>(3)</w:t>
      </w:r>
      <w:r w:rsidRPr="00523E66">
        <w:tab/>
        <w:t>In determining whether a business or undertaking carried on by a credit provider is a credit reporting business, disregard the provision of information about the credit worthiness of an individual to a related body corporate by the provider.</w:t>
      </w:r>
    </w:p>
    <w:p w:rsidR="00D26B5C" w:rsidRPr="00523E66" w:rsidRDefault="00D26B5C" w:rsidP="00D26B5C">
      <w:pPr>
        <w:pStyle w:val="subsection"/>
      </w:pPr>
      <w:r w:rsidRPr="00523E66">
        <w:tab/>
        <w:t>(4)</w:t>
      </w:r>
      <w:r w:rsidRPr="00523E66">
        <w:tab/>
        <w:t xml:space="preserve">Despite </w:t>
      </w:r>
      <w:r w:rsidR="00683B1D" w:rsidRPr="00523E66">
        <w:t>subsection (</w:t>
      </w:r>
      <w:r w:rsidRPr="00523E66">
        <w:t xml:space="preserve">1), a business or undertaking is not a </w:t>
      </w:r>
      <w:r w:rsidRPr="00523E66">
        <w:rPr>
          <w:b/>
          <w:i/>
        </w:rPr>
        <w:t xml:space="preserve">credit reporting business </w:t>
      </w:r>
      <w:r w:rsidRPr="00523E66">
        <w:t>if the business or undertaking is included in a class of businesses or undertakings prescribed by the regulations.</w:t>
      </w:r>
    </w:p>
    <w:p w:rsidR="00D26B5C" w:rsidRPr="00523E66" w:rsidRDefault="00D26B5C" w:rsidP="00D26B5C">
      <w:pPr>
        <w:pStyle w:val="ActHead5"/>
      </w:pPr>
      <w:bookmarkStart w:id="36" w:name="_Toc122208116"/>
      <w:r w:rsidRPr="006E1E86">
        <w:rPr>
          <w:rStyle w:val="CharSectno"/>
        </w:rPr>
        <w:lastRenderedPageBreak/>
        <w:t>6Q</w:t>
      </w:r>
      <w:r w:rsidRPr="00523E66">
        <w:t xml:space="preserve">  Meaning of </w:t>
      </w:r>
      <w:r w:rsidRPr="00523E66">
        <w:rPr>
          <w:i/>
        </w:rPr>
        <w:t>default information</w:t>
      </w:r>
      <w:bookmarkEnd w:id="36"/>
    </w:p>
    <w:p w:rsidR="00D26B5C" w:rsidRPr="00523E66" w:rsidRDefault="00D26B5C" w:rsidP="00D26B5C">
      <w:pPr>
        <w:pStyle w:val="SubsectionHead"/>
      </w:pPr>
      <w:r w:rsidRPr="00523E66">
        <w:t>Consumer credit defaults</w:t>
      </w:r>
    </w:p>
    <w:p w:rsidR="00D26B5C" w:rsidRPr="00523E66" w:rsidRDefault="00D26B5C" w:rsidP="00D26B5C">
      <w:pPr>
        <w:pStyle w:val="subsection"/>
      </w:pPr>
      <w:r w:rsidRPr="00523E66">
        <w:tab/>
        <w:t>(1)</w:t>
      </w:r>
      <w:r w:rsidRPr="00523E66">
        <w:tab/>
      </w:r>
      <w:r w:rsidRPr="00523E66">
        <w:rPr>
          <w:b/>
          <w:i/>
        </w:rPr>
        <w:t>Default information</w:t>
      </w:r>
      <w:r w:rsidRPr="00523E66">
        <w:t xml:space="preserve"> about an individual is information about a payment (including a payment that is wholly or partly a payment of interest) that the individual is overdue in making in relation to consumer credit that has been provided by a credit provider to the individual if:</w:t>
      </w:r>
    </w:p>
    <w:p w:rsidR="00D26B5C" w:rsidRPr="00523E66" w:rsidRDefault="00D26B5C" w:rsidP="00D26B5C">
      <w:pPr>
        <w:pStyle w:val="paragraph"/>
      </w:pPr>
      <w:r w:rsidRPr="00523E66">
        <w:tab/>
        <w:t>(a)</w:t>
      </w:r>
      <w:r w:rsidRPr="00523E66">
        <w:tab/>
        <w:t>the individual is at least 60 days overdue in making the payment; and</w:t>
      </w:r>
    </w:p>
    <w:p w:rsidR="00D26B5C" w:rsidRPr="00523E66" w:rsidRDefault="00D26B5C" w:rsidP="00D26B5C">
      <w:pPr>
        <w:pStyle w:val="paragraph"/>
      </w:pPr>
      <w:r w:rsidRPr="00523E66">
        <w:tab/>
        <w:t>(b)</w:t>
      </w:r>
      <w:r w:rsidRPr="00523E66">
        <w:tab/>
        <w:t>the provider has given a written notice to the individual informing the individual of the overdue payment and requesting that the individual pay the amount of the overdue payment; and</w:t>
      </w:r>
    </w:p>
    <w:p w:rsidR="00D26B5C" w:rsidRPr="00523E66" w:rsidRDefault="00D26B5C" w:rsidP="00D26B5C">
      <w:pPr>
        <w:pStyle w:val="paragraph"/>
      </w:pPr>
      <w:r w:rsidRPr="00523E66">
        <w:tab/>
        <w:t>(c)</w:t>
      </w:r>
      <w:r w:rsidRPr="00523E66">
        <w:tab/>
        <w:t>the provider is not prevented by a statute of limitations from recovering the amount of the overdue payment; and</w:t>
      </w:r>
    </w:p>
    <w:p w:rsidR="00D26B5C" w:rsidRPr="00523E66" w:rsidRDefault="00D26B5C" w:rsidP="00D26B5C">
      <w:pPr>
        <w:pStyle w:val="paragraph"/>
      </w:pPr>
      <w:r w:rsidRPr="00523E66">
        <w:tab/>
        <w:t>(d)</w:t>
      </w:r>
      <w:r w:rsidRPr="00523E66">
        <w:tab/>
        <w:t>the amount of the overdue payment is equal to or more than:</w:t>
      </w:r>
    </w:p>
    <w:p w:rsidR="00D26B5C" w:rsidRPr="00523E66" w:rsidRDefault="00D26B5C" w:rsidP="00D26B5C">
      <w:pPr>
        <w:pStyle w:val="paragraphsub"/>
      </w:pPr>
      <w:r w:rsidRPr="00523E66">
        <w:tab/>
        <w:t>(i)</w:t>
      </w:r>
      <w:r w:rsidRPr="00523E66">
        <w:tab/>
      </w:r>
      <w:r w:rsidRPr="00523E66">
        <w:rPr>
          <w:color w:val="000000"/>
        </w:rPr>
        <w:t>$150</w:t>
      </w:r>
      <w:r w:rsidRPr="00523E66">
        <w:t>; or</w:t>
      </w:r>
    </w:p>
    <w:p w:rsidR="00D26B5C" w:rsidRPr="00523E66" w:rsidRDefault="00D26B5C" w:rsidP="00D26B5C">
      <w:pPr>
        <w:pStyle w:val="paragraphsub"/>
      </w:pPr>
      <w:r w:rsidRPr="00523E66">
        <w:tab/>
        <w:t>(ii)</w:t>
      </w:r>
      <w:r w:rsidRPr="00523E66">
        <w:tab/>
        <w:t>such higher amount as is prescribed by the regulations.</w:t>
      </w:r>
    </w:p>
    <w:p w:rsidR="00D26B5C" w:rsidRPr="00523E66" w:rsidRDefault="00D26B5C" w:rsidP="00D26B5C">
      <w:pPr>
        <w:pStyle w:val="SubsectionHead"/>
      </w:pPr>
      <w:r w:rsidRPr="00523E66">
        <w:t>Guarantor defaults</w:t>
      </w:r>
    </w:p>
    <w:p w:rsidR="00D26B5C" w:rsidRPr="00523E66" w:rsidRDefault="00D26B5C" w:rsidP="00D26B5C">
      <w:pPr>
        <w:pStyle w:val="subsection"/>
      </w:pPr>
      <w:r w:rsidRPr="00523E66">
        <w:tab/>
        <w:t>(2)</w:t>
      </w:r>
      <w:r w:rsidRPr="00523E66">
        <w:tab/>
      </w:r>
      <w:r w:rsidRPr="00523E66">
        <w:rPr>
          <w:b/>
          <w:i/>
        </w:rPr>
        <w:t>Default information</w:t>
      </w:r>
      <w:r w:rsidRPr="00523E66">
        <w:t xml:space="preserve"> about an individual is information about a payment that the individual is overdue in making as a guarantor under a guarantee given against any default by a person (the </w:t>
      </w:r>
      <w:r w:rsidRPr="00523E66">
        <w:rPr>
          <w:b/>
          <w:i/>
        </w:rPr>
        <w:t>borrower</w:t>
      </w:r>
      <w:r w:rsidRPr="00523E66">
        <w:t>) in repaying all or any of the debt deferred under consumer credit provided by a credit provider to the borrower if:</w:t>
      </w:r>
    </w:p>
    <w:p w:rsidR="00D26B5C" w:rsidRPr="00523E66" w:rsidRDefault="00D26B5C" w:rsidP="00D26B5C">
      <w:pPr>
        <w:pStyle w:val="paragraph"/>
      </w:pPr>
      <w:r w:rsidRPr="00523E66">
        <w:tab/>
        <w:t>(a)</w:t>
      </w:r>
      <w:r w:rsidRPr="00523E66">
        <w:tab/>
        <w:t>the provider has given the individual written notice of the borrower’s default that gave rise to the individual’s obligation to make the overdue payment; and</w:t>
      </w:r>
    </w:p>
    <w:p w:rsidR="00D26B5C" w:rsidRPr="00523E66" w:rsidRDefault="00D26B5C" w:rsidP="00D26B5C">
      <w:pPr>
        <w:pStyle w:val="paragraph"/>
      </w:pPr>
      <w:r w:rsidRPr="00523E66">
        <w:tab/>
        <w:t>(b)</w:t>
      </w:r>
      <w:r w:rsidRPr="00523E66">
        <w:tab/>
        <w:t>the notice requests that the individual pay the amount of the overdue payment; and</w:t>
      </w:r>
    </w:p>
    <w:p w:rsidR="00D26B5C" w:rsidRPr="00523E66" w:rsidRDefault="00D26B5C" w:rsidP="00D26B5C">
      <w:pPr>
        <w:pStyle w:val="paragraph"/>
      </w:pPr>
      <w:r w:rsidRPr="00523E66">
        <w:tab/>
        <w:t>(c)</w:t>
      </w:r>
      <w:r w:rsidRPr="00523E66">
        <w:tab/>
        <w:t>at least 60 days have passed since the day on which the notice was given; and</w:t>
      </w:r>
    </w:p>
    <w:p w:rsidR="00D26B5C" w:rsidRPr="00523E66" w:rsidRDefault="00D26B5C" w:rsidP="00D26B5C">
      <w:pPr>
        <w:pStyle w:val="paragraph"/>
      </w:pPr>
      <w:r w:rsidRPr="00523E66">
        <w:lastRenderedPageBreak/>
        <w:tab/>
        <w:t>(d)</w:t>
      </w:r>
      <w:r w:rsidRPr="00523E66">
        <w:tab/>
        <w:t>in addition to giving the notice, the provider has taken other steps to recover the amount of the overdue payment from the individual; and</w:t>
      </w:r>
    </w:p>
    <w:p w:rsidR="00D26B5C" w:rsidRPr="00523E66" w:rsidRDefault="00D26B5C" w:rsidP="00D26B5C">
      <w:pPr>
        <w:pStyle w:val="paragraph"/>
      </w:pPr>
      <w:r w:rsidRPr="00523E66">
        <w:tab/>
        <w:t>(e)</w:t>
      </w:r>
      <w:r w:rsidRPr="00523E66">
        <w:tab/>
        <w:t>the provider is not prevented by a statute of limitations from recovering the amount of the overdue payment.</w:t>
      </w:r>
    </w:p>
    <w:p w:rsidR="00842FD9" w:rsidRPr="00523E66" w:rsidRDefault="00842FD9" w:rsidP="00842FD9">
      <w:pPr>
        <w:pStyle w:val="ActHead5"/>
      </w:pPr>
      <w:bookmarkStart w:id="37" w:name="_Toc122208117"/>
      <w:r w:rsidRPr="006E1E86">
        <w:rPr>
          <w:rStyle w:val="CharSectno"/>
        </w:rPr>
        <w:t>6QA</w:t>
      </w:r>
      <w:r w:rsidRPr="00523E66">
        <w:t xml:space="preserve">  Meanings of </w:t>
      </w:r>
      <w:r w:rsidRPr="00523E66">
        <w:rPr>
          <w:i/>
        </w:rPr>
        <w:t>financial hardship arrangement</w:t>
      </w:r>
      <w:r w:rsidRPr="00523E66">
        <w:t xml:space="preserve"> and </w:t>
      </w:r>
      <w:r w:rsidRPr="00523E66">
        <w:rPr>
          <w:i/>
        </w:rPr>
        <w:t>financial hardship information</w:t>
      </w:r>
      <w:bookmarkEnd w:id="37"/>
    </w:p>
    <w:p w:rsidR="00842FD9" w:rsidRPr="00523E66" w:rsidRDefault="00842FD9" w:rsidP="00842FD9">
      <w:pPr>
        <w:pStyle w:val="SubsectionHead"/>
      </w:pPr>
      <w:r w:rsidRPr="00523E66">
        <w:t>Financial hardship arrangement</w:t>
      </w:r>
    </w:p>
    <w:p w:rsidR="00842FD9" w:rsidRPr="00523E66" w:rsidRDefault="00842FD9" w:rsidP="00842FD9">
      <w:pPr>
        <w:pStyle w:val="subsection"/>
      </w:pPr>
      <w:r w:rsidRPr="00523E66">
        <w:tab/>
        <w:t>(1)</w:t>
      </w:r>
      <w:r w:rsidRPr="00523E66">
        <w:tab/>
        <w:t>If:</w:t>
      </w:r>
    </w:p>
    <w:p w:rsidR="00842FD9" w:rsidRPr="00523E66" w:rsidRDefault="00842FD9" w:rsidP="00842FD9">
      <w:pPr>
        <w:pStyle w:val="paragraph"/>
      </w:pPr>
      <w:r w:rsidRPr="00523E66">
        <w:tab/>
        <w:t>(a)</w:t>
      </w:r>
      <w:r w:rsidRPr="00523E66">
        <w:tab/>
        <w:t>a credit provider provides consumer credit to an individual; and</w:t>
      </w:r>
    </w:p>
    <w:p w:rsidR="00842FD9" w:rsidRPr="00523E66" w:rsidRDefault="00842FD9" w:rsidP="00842FD9">
      <w:pPr>
        <w:pStyle w:val="paragraph"/>
      </w:pPr>
      <w:r w:rsidRPr="00523E66">
        <w:tab/>
        <w:t>(b)</w:t>
      </w:r>
      <w:r w:rsidRPr="00523E66">
        <w:tab/>
        <w:t>the National Credit Code applies to the provision of the credit; and</w:t>
      </w:r>
    </w:p>
    <w:p w:rsidR="00842FD9" w:rsidRPr="00523E66" w:rsidRDefault="00842FD9" w:rsidP="00842FD9">
      <w:pPr>
        <w:pStyle w:val="paragraph"/>
      </w:pPr>
      <w:r w:rsidRPr="00523E66">
        <w:tab/>
        <w:t>(c)</w:t>
      </w:r>
      <w:r w:rsidRPr="00523E66">
        <w:tab/>
        <w:t>the individual is or will be unable to meet the individual’s obligations in relation to the consumer credit; and</w:t>
      </w:r>
    </w:p>
    <w:p w:rsidR="00842FD9" w:rsidRPr="00523E66" w:rsidRDefault="00842FD9" w:rsidP="00842FD9">
      <w:pPr>
        <w:pStyle w:val="paragraph"/>
      </w:pPr>
      <w:r w:rsidRPr="00523E66">
        <w:tab/>
        <w:t>(d)</w:t>
      </w:r>
      <w:r w:rsidRPr="00523E66">
        <w:tab/>
        <w:t>as a result of the inability, an arrangement covered by subsection (3) affecting the monthly payment obligations of the individual is made between the credit provider and the individual which is either:</w:t>
      </w:r>
    </w:p>
    <w:p w:rsidR="00842FD9" w:rsidRPr="00523E66" w:rsidRDefault="00842FD9" w:rsidP="00842FD9">
      <w:pPr>
        <w:pStyle w:val="paragraphsub"/>
      </w:pPr>
      <w:r w:rsidRPr="00523E66">
        <w:tab/>
        <w:t>(i)</w:t>
      </w:r>
      <w:r w:rsidRPr="00523E66">
        <w:tab/>
        <w:t>a permanent variation to the terms of the consumer credit; or</w:t>
      </w:r>
    </w:p>
    <w:p w:rsidR="00842FD9" w:rsidRPr="00523E66" w:rsidRDefault="00842FD9" w:rsidP="00842FD9">
      <w:pPr>
        <w:pStyle w:val="paragraphsub"/>
      </w:pPr>
      <w:r w:rsidRPr="00523E66">
        <w:tab/>
        <w:t>(ii)</w:t>
      </w:r>
      <w:r w:rsidRPr="00523E66">
        <w:tab/>
        <w:t>a temporary relief from or deferral of the individual’s obligations in relation to the consumer credit;</w:t>
      </w:r>
    </w:p>
    <w:p w:rsidR="00842FD9" w:rsidRPr="00523E66" w:rsidRDefault="00842FD9" w:rsidP="00842FD9">
      <w:pPr>
        <w:pStyle w:val="subsection2"/>
      </w:pPr>
      <w:r w:rsidRPr="00523E66">
        <w:t xml:space="preserve">then the arrangement is a </w:t>
      </w:r>
      <w:r w:rsidRPr="00523E66">
        <w:rPr>
          <w:b/>
          <w:i/>
        </w:rPr>
        <w:t>financial hardship arrangement</w:t>
      </w:r>
      <w:r w:rsidRPr="00523E66">
        <w:t>.</w:t>
      </w:r>
    </w:p>
    <w:p w:rsidR="00842FD9" w:rsidRPr="00523E66" w:rsidRDefault="00842FD9" w:rsidP="00842FD9">
      <w:pPr>
        <w:pStyle w:val="notetext"/>
      </w:pPr>
      <w:r w:rsidRPr="00523E66">
        <w:t>Note:</w:t>
      </w:r>
      <w:r w:rsidRPr="00523E66">
        <w:tab/>
        <w:t>Financial hardship arrangements affect repayment history information: see subsection 6V(1A).</w:t>
      </w:r>
    </w:p>
    <w:p w:rsidR="00842FD9" w:rsidRPr="00523E66" w:rsidRDefault="00842FD9" w:rsidP="00842FD9">
      <w:pPr>
        <w:pStyle w:val="subsection"/>
      </w:pPr>
      <w:r w:rsidRPr="00523E66">
        <w:tab/>
        <w:t>(2)</w:t>
      </w:r>
      <w:r w:rsidRPr="00523E66">
        <w:tab/>
        <w:t>For the purposes of this section, it does not matter whether the arrangement was initiated by the credit provider or the individual.</w:t>
      </w:r>
    </w:p>
    <w:p w:rsidR="00842FD9" w:rsidRPr="00523E66" w:rsidRDefault="00842FD9" w:rsidP="00842FD9">
      <w:pPr>
        <w:pStyle w:val="subsection"/>
      </w:pPr>
      <w:r w:rsidRPr="00523E66">
        <w:tab/>
        <w:t>(3)</w:t>
      </w:r>
      <w:r w:rsidRPr="00523E66">
        <w:tab/>
        <w:t>This subsection covers any kind of agreement, arrangement or understanding, whether formal or informal, whether express or implied and whether or not enforceable, or intended to be enforceable, by legal proceedings.</w:t>
      </w:r>
    </w:p>
    <w:p w:rsidR="00842FD9" w:rsidRPr="00523E66" w:rsidRDefault="00842FD9" w:rsidP="00842FD9">
      <w:pPr>
        <w:pStyle w:val="notetext"/>
      </w:pPr>
      <w:r w:rsidRPr="00523E66">
        <w:lastRenderedPageBreak/>
        <w:t>Examples:</w:t>
      </w:r>
      <w:r w:rsidRPr="00523E66">
        <w:tab/>
        <w:t>An arrangement might involve a credit provider agreeing to:</w:t>
      </w:r>
    </w:p>
    <w:p w:rsidR="00842FD9" w:rsidRPr="00523E66" w:rsidRDefault="00842FD9" w:rsidP="00842FD9">
      <w:pPr>
        <w:pStyle w:val="notepara"/>
      </w:pPr>
      <w:r w:rsidRPr="00523E66">
        <w:t>(a)</w:t>
      </w:r>
      <w:r w:rsidRPr="00523E66">
        <w:tab/>
        <w:t>defer or reduce required monthly payments for a temporary period; or</w:t>
      </w:r>
    </w:p>
    <w:p w:rsidR="00842FD9" w:rsidRPr="00523E66" w:rsidRDefault="00842FD9" w:rsidP="00842FD9">
      <w:pPr>
        <w:pStyle w:val="notepara"/>
      </w:pPr>
      <w:r w:rsidRPr="00523E66">
        <w:t>(b)</w:t>
      </w:r>
      <w:r w:rsidRPr="00523E66">
        <w:tab/>
        <w:t>accept interest</w:t>
      </w:r>
      <w:r w:rsidR="006E1E86">
        <w:noBreakHyphen/>
      </w:r>
      <w:r w:rsidRPr="00523E66">
        <w:t>only payments for a temporary period; or</w:t>
      </w:r>
    </w:p>
    <w:p w:rsidR="00842FD9" w:rsidRPr="00523E66" w:rsidRDefault="00842FD9" w:rsidP="00842FD9">
      <w:pPr>
        <w:pStyle w:val="notepara"/>
      </w:pPr>
      <w:r w:rsidRPr="00523E66">
        <w:t>(c)</w:t>
      </w:r>
      <w:r w:rsidRPr="00523E66">
        <w:tab/>
        <w:t>extend the term of a loan to reduce monthly payments.</w:t>
      </w:r>
    </w:p>
    <w:p w:rsidR="00842FD9" w:rsidRPr="00523E66" w:rsidRDefault="00842FD9" w:rsidP="00842FD9">
      <w:pPr>
        <w:pStyle w:val="SubsectionHead"/>
      </w:pPr>
      <w:r w:rsidRPr="00523E66">
        <w:t>Financial hardship information</w:t>
      </w:r>
    </w:p>
    <w:p w:rsidR="00842FD9" w:rsidRPr="00523E66" w:rsidRDefault="00842FD9" w:rsidP="00842FD9">
      <w:pPr>
        <w:pStyle w:val="subsection"/>
      </w:pPr>
      <w:r w:rsidRPr="00523E66">
        <w:tab/>
        <w:t>(4)</w:t>
      </w:r>
      <w:r w:rsidRPr="00523E66">
        <w:tab/>
        <w:t xml:space="preserve">If subsection 6V(1A) (about financial hardship arrangements) applies in determining repayment history information about an individual, then the following information is </w:t>
      </w:r>
      <w:r w:rsidRPr="00523E66">
        <w:rPr>
          <w:b/>
          <w:i/>
        </w:rPr>
        <w:t>financial hardship information</w:t>
      </w:r>
      <w:r w:rsidRPr="00523E66">
        <w:t xml:space="preserve"> about the individual:</w:t>
      </w:r>
    </w:p>
    <w:p w:rsidR="00842FD9" w:rsidRPr="00523E66" w:rsidRDefault="00842FD9" w:rsidP="00842FD9">
      <w:pPr>
        <w:pStyle w:val="paragraph"/>
      </w:pPr>
      <w:r w:rsidRPr="00523E66">
        <w:tab/>
        <w:t>(a)</w:t>
      </w:r>
      <w:r w:rsidRPr="00523E66">
        <w:tab/>
        <w:t>for an arrangement referred to in subparagraph (1)(d)(i) (about permanent variations)—information, relating only to the first monthly payment affected by the arrangement, that indicates that the monthly payment is the first monthly payment affected by a financial hardship arrangement of that kind;</w:t>
      </w:r>
    </w:p>
    <w:p w:rsidR="00842FD9" w:rsidRPr="00523E66" w:rsidRDefault="00842FD9" w:rsidP="00842FD9">
      <w:pPr>
        <w:pStyle w:val="paragraph"/>
      </w:pPr>
      <w:r w:rsidRPr="00523E66">
        <w:tab/>
        <w:t>(b)</w:t>
      </w:r>
      <w:r w:rsidRPr="00523E66">
        <w:tab/>
        <w:t>for an arrangement referred to in subparagraph (1)(d)(ii) (about temporary relief or deferral of obligations)—information, relating to each monthly payment affected by the arrangement, that indicates that the monthly payment was affected by a financial hardship arrangement of that kind.</w:t>
      </w:r>
    </w:p>
    <w:p w:rsidR="00842FD9" w:rsidRPr="00523E66" w:rsidRDefault="00842FD9" w:rsidP="00842FD9">
      <w:pPr>
        <w:pStyle w:val="notetext"/>
      </w:pPr>
      <w:r w:rsidRPr="00523E66">
        <w:t>Note:</w:t>
      </w:r>
      <w:r w:rsidRPr="00523E66">
        <w:tab/>
        <w:t>Paragraph (b) may apply even if, under the arrangement, the individual is not required to make a payment for a month: see subsection 6V(1B).</w:t>
      </w:r>
    </w:p>
    <w:p w:rsidR="00842FD9" w:rsidRPr="00523E66" w:rsidRDefault="00842FD9" w:rsidP="00842FD9">
      <w:pPr>
        <w:pStyle w:val="subsection"/>
      </w:pPr>
      <w:r w:rsidRPr="00523E66">
        <w:tab/>
        <w:t>(5)</w:t>
      </w:r>
      <w:r w:rsidRPr="00523E66">
        <w:tab/>
        <w:t>Paragraph (4)(b) does not apply in relation to a monthly payment under a financial hardship arrangement if:</w:t>
      </w:r>
    </w:p>
    <w:p w:rsidR="00842FD9" w:rsidRPr="00523E66" w:rsidRDefault="00842FD9" w:rsidP="00842FD9">
      <w:pPr>
        <w:pStyle w:val="paragraph"/>
      </w:pPr>
      <w:r w:rsidRPr="00523E66">
        <w:tab/>
        <w:t>(a)</w:t>
      </w:r>
      <w:r w:rsidRPr="00523E66">
        <w:tab/>
        <w:t>the individual met the obligation to make the monthly payment, as affected by the arrangement; and</w:t>
      </w:r>
    </w:p>
    <w:p w:rsidR="00842FD9" w:rsidRPr="00523E66" w:rsidRDefault="00842FD9" w:rsidP="00842FD9">
      <w:pPr>
        <w:pStyle w:val="paragraph"/>
      </w:pPr>
      <w:r w:rsidRPr="00523E66">
        <w:tab/>
        <w:t>(b)</w:t>
      </w:r>
      <w:r w:rsidRPr="00523E66">
        <w:tab/>
        <w:t>the amount paid was equal to, or greater than, the amount the individual would have been obliged to pay apart from the arrangement.</w:t>
      </w:r>
    </w:p>
    <w:p w:rsidR="00D26B5C" w:rsidRPr="00523E66" w:rsidRDefault="00D26B5C" w:rsidP="00D26B5C">
      <w:pPr>
        <w:pStyle w:val="ActHead5"/>
      </w:pPr>
      <w:bookmarkStart w:id="38" w:name="_Toc122208118"/>
      <w:r w:rsidRPr="006E1E86">
        <w:rPr>
          <w:rStyle w:val="CharSectno"/>
        </w:rPr>
        <w:lastRenderedPageBreak/>
        <w:t>6R</w:t>
      </w:r>
      <w:r w:rsidRPr="00523E66">
        <w:t xml:space="preserve">  Meaning of </w:t>
      </w:r>
      <w:r w:rsidRPr="00523E66">
        <w:rPr>
          <w:i/>
        </w:rPr>
        <w:t>information request</w:t>
      </w:r>
      <w:bookmarkEnd w:id="38"/>
    </w:p>
    <w:p w:rsidR="00D26B5C" w:rsidRPr="00523E66" w:rsidRDefault="00D26B5C" w:rsidP="00D26B5C">
      <w:pPr>
        <w:pStyle w:val="SubsectionHead"/>
      </w:pPr>
      <w:r w:rsidRPr="00523E66">
        <w:t>Credit provider</w:t>
      </w:r>
    </w:p>
    <w:p w:rsidR="00D26B5C" w:rsidRPr="00523E66" w:rsidRDefault="00D26B5C" w:rsidP="00D26B5C">
      <w:pPr>
        <w:pStyle w:val="subsection"/>
      </w:pPr>
      <w:r w:rsidRPr="00523E66">
        <w:tab/>
        <w:t>(1)</w:t>
      </w:r>
      <w:r w:rsidRPr="00523E66">
        <w:tab/>
        <w:t xml:space="preserve">A credit provider has made an </w:t>
      </w:r>
      <w:r w:rsidRPr="00523E66">
        <w:rPr>
          <w:b/>
          <w:i/>
        </w:rPr>
        <w:t>information request</w:t>
      </w:r>
      <w:r w:rsidRPr="00523E66">
        <w:t xml:space="preserve"> in relation to an individual if the provider has sought information about the individual from a credit reporting body:</w:t>
      </w:r>
    </w:p>
    <w:p w:rsidR="00D26B5C" w:rsidRPr="00523E66" w:rsidRDefault="00D26B5C" w:rsidP="00D26B5C">
      <w:pPr>
        <w:pStyle w:val="paragraph"/>
      </w:pPr>
      <w:r w:rsidRPr="00523E66">
        <w:tab/>
        <w:t>(a)</w:t>
      </w:r>
      <w:r w:rsidRPr="00523E66">
        <w:tab/>
        <w:t>in connection with an application for consumer credit made by the individual to the provider; or</w:t>
      </w:r>
    </w:p>
    <w:p w:rsidR="00D26B5C" w:rsidRPr="00523E66" w:rsidRDefault="00D26B5C" w:rsidP="00D26B5C">
      <w:pPr>
        <w:pStyle w:val="paragraph"/>
      </w:pPr>
      <w:r w:rsidRPr="00523E66">
        <w:tab/>
        <w:t>(b)</w:t>
      </w:r>
      <w:r w:rsidRPr="00523E66">
        <w:tab/>
        <w:t>in connection with an application for commercial credit made by a person to the provider; or</w:t>
      </w:r>
    </w:p>
    <w:p w:rsidR="00D26B5C" w:rsidRPr="00523E66" w:rsidRDefault="00D26B5C" w:rsidP="00D26B5C">
      <w:pPr>
        <w:pStyle w:val="paragraph"/>
      </w:pPr>
      <w:r w:rsidRPr="00523E66">
        <w:tab/>
        <w:t>(c)</w:t>
      </w:r>
      <w:r w:rsidRPr="00523E66">
        <w:tab/>
        <w:t>for a credit guarantee purpose of the provider in relation to the individual; or</w:t>
      </w:r>
    </w:p>
    <w:p w:rsidR="00D26B5C" w:rsidRPr="00523E66" w:rsidRDefault="00D26B5C" w:rsidP="00D26B5C">
      <w:pPr>
        <w:pStyle w:val="paragraph"/>
      </w:pPr>
      <w:r w:rsidRPr="00523E66">
        <w:tab/>
        <w:t>(d)</w:t>
      </w:r>
      <w:r w:rsidRPr="00523E66">
        <w:tab/>
        <w:t>for a securitisation related purpose of the provider in relation to the individual.</w:t>
      </w:r>
    </w:p>
    <w:p w:rsidR="00D26B5C" w:rsidRPr="00523E66" w:rsidRDefault="00D26B5C" w:rsidP="00D26B5C">
      <w:pPr>
        <w:pStyle w:val="SubsectionHead"/>
      </w:pPr>
      <w:r w:rsidRPr="00523E66">
        <w:t>Mortgage insurer</w:t>
      </w:r>
    </w:p>
    <w:p w:rsidR="00D26B5C" w:rsidRPr="00523E66" w:rsidRDefault="00D26B5C" w:rsidP="00D26B5C">
      <w:pPr>
        <w:pStyle w:val="subsection"/>
      </w:pPr>
      <w:r w:rsidRPr="00523E66">
        <w:tab/>
        <w:t>(2)</w:t>
      </w:r>
      <w:r w:rsidRPr="00523E66">
        <w:tab/>
        <w:t xml:space="preserve">A mortgage insurer has made an </w:t>
      </w:r>
      <w:r w:rsidRPr="00523E66">
        <w:rPr>
          <w:b/>
          <w:i/>
        </w:rPr>
        <w:t>information request</w:t>
      </w:r>
      <w:r w:rsidRPr="00523E66">
        <w:t xml:space="preserve"> in relation to an individual if:</w:t>
      </w:r>
    </w:p>
    <w:p w:rsidR="00D26B5C" w:rsidRPr="00523E66" w:rsidRDefault="00D26B5C" w:rsidP="00D26B5C">
      <w:pPr>
        <w:pStyle w:val="paragraph"/>
      </w:pPr>
      <w:r w:rsidRPr="00523E66">
        <w:tab/>
        <w:t>(a)</w:t>
      </w:r>
      <w:r w:rsidRPr="00523E66">
        <w:tab/>
        <w:t>the insurer has sought information about the individual from a credit reporting body; and</w:t>
      </w:r>
    </w:p>
    <w:p w:rsidR="00D26B5C" w:rsidRPr="00523E66" w:rsidRDefault="00D26B5C" w:rsidP="00D26B5C">
      <w:pPr>
        <w:pStyle w:val="paragraph"/>
      </w:pPr>
      <w:r w:rsidRPr="00523E66">
        <w:tab/>
        <w:t>(b)</w:t>
      </w:r>
      <w:r w:rsidRPr="00523E66">
        <w:tab/>
        <w:t>the information was sought in connection with the provision of insurance to a credit provider in relation to mortgage credit provided by the provider to:</w:t>
      </w:r>
    </w:p>
    <w:p w:rsidR="00D26B5C" w:rsidRPr="00523E66" w:rsidRDefault="00D26B5C" w:rsidP="00D26B5C">
      <w:pPr>
        <w:pStyle w:val="paragraphsub"/>
      </w:pPr>
      <w:r w:rsidRPr="00523E66">
        <w:tab/>
        <w:t>(i)</w:t>
      </w:r>
      <w:r w:rsidRPr="00523E66">
        <w:tab/>
        <w:t>the individual; or</w:t>
      </w:r>
    </w:p>
    <w:p w:rsidR="00D26B5C" w:rsidRPr="00523E66" w:rsidRDefault="00D26B5C" w:rsidP="00D26B5C">
      <w:pPr>
        <w:pStyle w:val="paragraphsub"/>
      </w:pPr>
      <w:r w:rsidRPr="00523E66">
        <w:tab/>
        <w:t>(ii)</w:t>
      </w:r>
      <w:r w:rsidRPr="00523E66">
        <w:tab/>
        <w:t>a person for whom the individual is, or is proposing to be, a guarantor.</w:t>
      </w:r>
    </w:p>
    <w:p w:rsidR="00D26B5C" w:rsidRPr="00523E66" w:rsidRDefault="00D26B5C" w:rsidP="00D26B5C">
      <w:pPr>
        <w:pStyle w:val="SubsectionHead"/>
      </w:pPr>
      <w:r w:rsidRPr="00523E66">
        <w:t>Trade insurer</w:t>
      </w:r>
    </w:p>
    <w:p w:rsidR="00D26B5C" w:rsidRPr="00523E66" w:rsidRDefault="00D26B5C" w:rsidP="00D26B5C">
      <w:pPr>
        <w:pStyle w:val="subsection"/>
      </w:pPr>
      <w:r w:rsidRPr="00523E66">
        <w:tab/>
        <w:t>(3)</w:t>
      </w:r>
      <w:r w:rsidRPr="00523E66">
        <w:tab/>
        <w:t xml:space="preserve">A trade insurer has made an </w:t>
      </w:r>
      <w:r w:rsidRPr="00523E66">
        <w:rPr>
          <w:b/>
          <w:i/>
        </w:rPr>
        <w:t>information request</w:t>
      </w:r>
      <w:r w:rsidRPr="00523E66">
        <w:t xml:space="preserve"> in relation to an individual if:</w:t>
      </w:r>
    </w:p>
    <w:p w:rsidR="00D26B5C" w:rsidRPr="00523E66" w:rsidRDefault="00D26B5C" w:rsidP="00D26B5C">
      <w:pPr>
        <w:pStyle w:val="paragraph"/>
      </w:pPr>
      <w:r w:rsidRPr="00523E66">
        <w:tab/>
        <w:t>(a)</w:t>
      </w:r>
      <w:r w:rsidRPr="00523E66">
        <w:tab/>
        <w:t>the insurer has sought information about the individual from a credit reporting body; and</w:t>
      </w:r>
    </w:p>
    <w:p w:rsidR="00D26B5C" w:rsidRPr="00523E66" w:rsidRDefault="00D26B5C" w:rsidP="00D26B5C">
      <w:pPr>
        <w:pStyle w:val="paragraph"/>
      </w:pPr>
      <w:r w:rsidRPr="00523E66">
        <w:tab/>
        <w:t>(b)</w:t>
      </w:r>
      <w:r w:rsidRPr="00523E66">
        <w:tab/>
        <w:t xml:space="preserve">the information was sought in connection with the provision of insurance to a credit provider in relation to commercial </w:t>
      </w:r>
      <w:r w:rsidRPr="00523E66">
        <w:lastRenderedPageBreak/>
        <w:t>credit provided by the provider to the individual or another person.</w:t>
      </w:r>
    </w:p>
    <w:p w:rsidR="00D26B5C" w:rsidRPr="00523E66" w:rsidRDefault="00D26B5C" w:rsidP="00D26B5C">
      <w:pPr>
        <w:pStyle w:val="ActHead5"/>
        <w:rPr>
          <w:i/>
        </w:rPr>
      </w:pPr>
      <w:bookmarkStart w:id="39" w:name="_Toc122208119"/>
      <w:r w:rsidRPr="006E1E86">
        <w:rPr>
          <w:rStyle w:val="CharSectno"/>
        </w:rPr>
        <w:t>6S</w:t>
      </w:r>
      <w:r w:rsidRPr="00523E66">
        <w:t xml:space="preserve">  Meaning of </w:t>
      </w:r>
      <w:r w:rsidRPr="00523E66">
        <w:rPr>
          <w:i/>
        </w:rPr>
        <w:t>new arrangement information</w:t>
      </w:r>
      <w:bookmarkEnd w:id="39"/>
    </w:p>
    <w:p w:rsidR="00D26B5C" w:rsidRPr="00523E66" w:rsidRDefault="00D26B5C" w:rsidP="00D26B5C">
      <w:pPr>
        <w:pStyle w:val="SubsectionHead"/>
      </w:pPr>
      <w:r w:rsidRPr="00523E66">
        <w:t>Consumer credit defaults</w:t>
      </w:r>
    </w:p>
    <w:p w:rsidR="00D26B5C" w:rsidRPr="00523E66" w:rsidRDefault="00D26B5C" w:rsidP="00D26B5C">
      <w:pPr>
        <w:pStyle w:val="subsection"/>
      </w:pPr>
      <w:r w:rsidRPr="00523E66">
        <w:tab/>
        <w:t>(1)</w:t>
      </w:r>
      <w:r w:rsidRPr="00523E66">
        <w:tab/>
        <w:t>If:</w:t>
      </w:r>
    </w:p>
    <w:p w:rsidR="00D26B5C" w:rsidRPr="00523E66" w:rsidRDefault="00D26B5C" w:rsidP="00D26B5C">
      <w:pPr>
        <w:pStyle w:val="paragraph"/>
      </w:pPr>
      <w:r w:rsidRPr="00523E66">
        <w:tab/>
        <w:t>(a)</w:t>
      </w:r>
      <w:r w:rsidRPr="00523E66">
        <w:tab/>
        <w:t>a credit provider has disclosed default information about an individual to a credit reporting body; and</w:t>
      </w:r>
    </w:p>
    <w:p w:rsidR="00D26B5C" w:rsidRPr="00523E66" w:rsidRDefault="00D26B5C" w:rsidP="00D26B5C">
      <w:pPr>
        <w:pStyle w:val="paragraph"/>
      </w:pPr>
      <w:r w:rsidRPr="00523E66">
        <w:tab/>
        <w:t>(b)</w:t>
      </w:r>
      <w:r w:rsidRPr="00523E66">
        <w:tab/>
        <w:t xml:space="preserve">the default information relates to a payment that the individual is overdue in making in relation to consumer credit (the </w:t>
      </w:r>
      <w:r w:rsidRPr="00523E66">
        <w:rPr>
          <w:b/>
          <w:i/>
        </w:rPr>
        <w:t>original consumer credit</w:t>
      </w:r>
      <w:r w:rsidRPr="00523E66">
        <w:t>) that has been provided by the provider to the individual; and</w:t>
      </w:r>
    </w:p>
    <w:p w:rsidR="00D26B5C" w:rsidRPr="00523E66" w:rsidRDefault="00D26B5C" w:rsidP="00D26B5C">
      <w:pPr>
        <w:pStyle w:val="paragraph"/>
      </w:pPr>
      <w:r w:rsidRPr="00523E66">
        <w:tab/>
        <w:t>(c)</w:t>
      </w:r>
      <w:r w:rsidRPr="00523E66">
        <w:tab/>
        <w:t>because of the individual being so overdue:</w:t>
      </w:r>
    </w:p>
    <w:p w:rsidR="00D26B5C" w:rsidRPr="00523E66" w:rsidRDefault="00D26B5C" w:rsidP="00D26B5C">
      <w:pPr>
        <w:pStyle w:val="paragraphsub"/>
      </w:pPr>
      <w:r w:rsidRPr="00523E66">
        <w:tab/>
        <w:t>(i)</w:t>
      </w:r>
      <w:r w:rsidRPr="00523E66">
        <w:tab/>
        <w:t>the terms or conditions of the original consumer credit that relate to the repayment of the amount of credit are varied; or</w:t>
      </w:r>
    </w:p>
    <w:p w:rsidR="00D26B5C" w:rsidRPr="00523E66" w:rsidRDefault="00D26B5C" w:rsidP="00D26B5C">
      <w:pPr>
        <w:pStyle w:val="paragraphsub"/>
      </w:pPr>
      <w:r w:rsidRPr="00523E66">
        <w:tab/>
        <w:t>(ii)</w:t>
      </w:r>
      <w:r w:rsidRPr="00523E66">
        <w:tab/>
        <w:t xml:space="preserve">the individual is provided with other consumer credit (the </w:t>
      </w:r>
      <w:r w:rsidRPr="00523E66">
        <w:rPr>
          <w:b/>
          <w:i/>
        </w:rPr>
        <w:t>new consumer credit</w:t>
      </w:r>
      <w:r w:rsidRPr="00523E66">
        <w:t>) by a credit provider that relates, wholly or in part, to that amount of credit;</w:t>
      </w:r>
    </w:p>
    <w:p w:rsidR="00D26B5C" w:rsidRPr="00523E66" w:rsidRDefault="00D26B5C" w:rsidP="00D26B5C">
      <w:pPr>
        <w:pStyle w:val="subsection2"/>
      </w:pPr>
      <w:r w:rsidRPr="00523E66">
        <w:t xml:space="preserve">then </w:t>
      </w:r>
      <w:r w:rsidRPr="00523E66">
        <w:rPr>
          <w:b/>
          <w:i/>
        </w:rPr>
        <w:t>new arrangement information</w:t>
      </w:r>
      <w:r w:rsidRPr="00523E66">
        <w:t xml:space="preserve"> about the individual is a statement that those terms or conditions of the original consumer credit have been varied, or that the individual has been provided with the new consumer credit.</w:t>
      </w:r>
    </w:p>
    <w:p w:rsidR="00D26B5C" w:rsidRPr="00523E66" w:rsidRDefault="00D26B5C" w:rsidP="00D26B5C">
      <w:pPr>
        <w:pStyle w:val="SubsectionHead"/>
      </w:pPr>
      <w:r w:rsidRPr="00523E66">
        <w:t>Serious credit infringements</w:t>
      </w:r>
    </w:p>
    <w:p w:rsidR="00D26B5C" w:rsidRPr="00523E66" w:rsidRDefault="00D26B5C" w:rsidP="00D26B5C">
      <w:pPr>
        <w:pStyle w:val="subsection"/>
      </w:pPr>
      <w:r w:rsidRPr="00523E66">
        <w:tab/>
        <w:t>(2)</w:t>
      </w:r>
      <w:r w:rsidRPr="00523E66">
        <w:tab/>
        <w:t>If:</w:t>
      </w:r>
    </w:p>
    <w:p w:rsidR="00D26B5C" w:rsidRPr="00523E66" w:rsidRDefault="00D26B5C" w:rsidP="00D26B5C">
      <w:pPr>
        <w:pStyle w:val="paragraph"/>
      </w:pPr>
      <w:r w:rsidRPr="00523E66">
        <w:tab/>
        <w:t>(a)</w:t>
      </w:r>
      <w:r w:rsidRPr="00523E66">
        <w:tab/>
        <w:t xml:space="preserve">a credit provider is of the opinion that an individual has committed a serious credit infringement in relation to consumer credit (the </w:t>
      </w:r>
      <w:r w:rsidRPr="00523E66">
        <w:rPr>
          <w:b/>
          <w:i/>
        </w:rPr>
        <w:t>original consumer credit</w:t>
      </w:r>
      <w:r w:rsidRPr="00523E66">
        <w:t>) provided by the provider to the individual; and</w:t>
      </w:r>
    </w:p>
    <w:p w:rsidR="00D26B5C" w:rsidRPr="00523E66" w:rsidRDefault="00D26B5C" w:rsidP="00D26B5C">
      <w:pPr>
        <w:pStyle w:val="paragraph"/>
      </w:pPr>
      <w:r w:rsidRPr="00523E66">
        <w:tab/>
        <w:t>(b)</w:t>
      </w:r>
      <w:r w:rsidRPr="00523E66">
        <w:tab/>
        <w:t>the provider has disclosed the opinion to a credit reporting body; and</w:t>
      </w:r>
    </w:p>
    <w:p w:rsidR="00D26B5C" w:rsidRPr="00523E66" w:rsidRDefault="00D26B5C" w:rsidP="00D26B5C">
      <w:pPr>
        <w:pStyle w:val="paragraph"/>
      </w:pPr>
      <w:r w:rsidRPr="00523E66">
        <w:tab/>
        <w:t>(c)</w:t>
      </w:r>
      <w:r w:rsidRPr="00523E66">
        <w:tab/>
        <w:t>because of the provider having that opinion:</w:t>
      </w:r>
    </w:p>
    <w:p w:rsidR="00D26B5C" w:rsidRPr="00523E66" w:rsidRDefault="00D26B5C" w:rsidP="00D26B5C">
      <w:pPr>
        <w:pStyle w:val="paragraphsub"/>
      </w:pPr>
      <w:r w:rsidRPr="00523E66">
        <w:lastRenderedPageBreak/>
        <w:tab/>
        <w:t>(i)</w:t>
      </w:r>
      <w:r w:rsidRPr="00523E66">
        <w:tab/>
        <w:t>the terms or conditions of the original consumer credit that relate to the repayment of the amount of credit are varied; or</w:t>
      </w:r>
    </w:p>
    <w:p w:rsidR="00D26B5C" w:rsidRPr="00523E66" w:rsidRDefault="00D26B5C" w:rsidP="00D26B5C">
      <w:pPr>
        <w:pStyle w:val="paragraphsub"/>
      </w:pPr>
      <w:r w:rsidRPr="00523E66">
        <w:tab/>
        <w:t>(ii)</w:t>
      </w:r>
      <w:r w:rsidRPr="00523E66">
        <w:tab/>
        <w:t xml:space="preserve">the individual is provided with other consumer credit (the </w:t>
      </w:r>
      <w:r w:rsidRPr="00523E66">
        <w:rPr>
          <w:b/>
          <w:i/>
        </w:rPr>
        <w:t>new consumer credit</w:t>
      </w:r>
      <w:r w:rsidRPr="00523E66">
        <w:t>) by a credit provider that relates, wholly or in part, to that amount of credit;</w:t>
      </w:r>
    </w:p>
    <w:p w:rsidR="00D26B5C" w:rsidRPr="00523E66" w:rsidRDefault="00D26B5C" w:rsidP="00D26B5C">
      <w:pPr>
        <w:pStyle w:val="subsection2"/>
      </w:pPr>
      <w:r w:rsidRPr="00523E66">
        <w:t xml:space="preserve">then </w:t>
      </w:r>
      <w:r w:rsidRPr="00523E66">
        <w:rPr>
          <w:b/>
          <w:i/>
        </w:rPr>
        <w:t>new arrangement information</w:t>
      </w:r>
      <w:r w:rsidRPr="00523E66">
        <w:t xml:space="preserve"> about the individual is a statement that those terms or conditions of the original consumer credit have been varied, or that the individual has been provided with the new consumer credit.</w:t>
      </w:r>
    </w:p>
    <w:p w:rsidR="00D26B5C" w:rsidRPr="00523E66" w:rsidRDefault="00D26B5C" w:rsidP="00D26B5C">
      <w:pPr>
        <w:pStyle w:val="ActHead5"/>
      </w:pPr>
      <w:bookmarkStart w:id="40" w:name="_Toc122208120"/>
      <w:r w:rsidRPr="006E1E86">
        <w:rPr>
          <w:rStyle w:val="CharSectno"/>
        </w:rPr>
        <w:t>6T</w:t>
      </w:r>
      <w:r w:rsidRPr="00523E66">
        <w:t xml:space="preserve">  Meaning of </w:t>
      </w:r>
      <w:r w:rsidRPr="00523E66">
        <w:rPr>
          <w:i/>
        </w:rPr>
        <w:t>payment information</w:t>
      </w:r>
      <w:bookmarkEnd w:id="40"/>
    </w:p>
    <w:p w:rsidR="00D26B5C" w:rsidRPr="00523E66" w:rsidRDefault="00D26B5C" w:rsidP="00D26B5C">
      <w:pPr>
        <w:pStyle w:val="subsection"/>
      </w:pPr>
      <w:r w:rsidRPr="00523E66">
        <w:tab/>
      </w:r>
      <w:r w:rsidRPr="00523E66">
        <w:tab/>
        <w:t>If:</w:t>
      </w:r>
    </w:p>
    <w:p w:rsidR="00D26B5C" w:rsidRPr="00523E66" w:rsidRDefault="00D26B5C" w:rsidP="00D26B5C">
      <w:pPr>
        <w:pStyle w:val="paragraph"/>
      </w:pPr>
      <w:r w:rsidRPr="00523E66">
        <w:tab/>
        <w:t>(a)</w:t>
      </w:r>
      <w:r w:rsidRPr="00523E66">
        <w:tab/>
        <w:t>a credit provider has disclosed default information about an individual to a credit reporting body; and</w:t>
      </w:r>
    </w:p>
    <w:p w:rsidR="00D26B5C" w:rsidRPr="00523E66" w:rsidRDefault="00D26B5C" w:rsidP="00D26B5C">
      <w:pPr>
        <w:pStyle w:val="paragraph"/>
      </w:pPr>
      <w:r w:rsidRPr="00523E66">
        <w:tab/>
        <w:t>(b)</w:t>
      </w:r>
      <w:r w:rsidRPr="00523E66">
        <w:tab/>
        <w:t>on a day after the default information was disclosed, the amount of the overdue payment to which the information relates is paid;</w:t>
      </w:r>
    </w:p>
    <w:p w:rsidR="00D26B5C" w:rsidRPr="00523E66" w:rsidRDefault="00D26B5C" w:rsidP="00D26B5C">
      <w:pPr>
        <w:pStyle w:val="subsection2"/>
      </w:pPr>
      <w:r w:rsidRPr="00523E66">
        <w:t xml:space="preserve">then </w:t>
      </w:r>
      <w:r w:rsidRPr="00523E66">
        <w:rPr>
          <w:b/>
          <w:i/>
        </w:rPr>
        <w:t>payment information</w:t>
      </w:r>
      <w:r w:rsidRPr="00523E66">
        <w:t xml:space="preserve"> about the individual is a statement that the amount of the overdue payment has been paid on that day.</w:t>
      </w:r>
    </w:p>
    <w:p w:rsidR="00D26B5C" w:rsidRPr="00523E66" w:rsidRDefault="00D26B5C" w:rsidP="00D26B5C">
      <w:pPr>
        <w:pStyle w:val="ActHead5"/>
        <w:rPr>
          <w:i/>
        </w:rPr>
      </w:pPr>
      <w:bookmarkStart w:id="41" w:name="_Toc122208121"/>
      <w:r w:rsidRPr="006E1E86">
        <w:rPr>
          <w:rStyle w:val="CharSectno"/>
        </w:rPr>
        <w:t>6U</w:t>
      </w:r>
      <w:r w:rsidRPr="00523E66">
        <w:t xml:space="preserve">  Meaning of </w:t>
      </w:r>
      <w:r w:rsidRPr="00523E66">
        <w:rPr>
          <w:i/>
        </w:rPr>
        <w:t>personal insolvency information</w:t>
      </w:r>
      <w:bookmarkEnd w:id="41"/>
    </w:p>
    <w:p w:rsidR="00D26B5C" w:rsidRPr="00523E66" w:rsidRDefault="00D26B5C" w:rsidP="00D26B5C">
      <w:pPr>
        <w:pStyle w:val="subsection"/>
      </w:pPr>
      <w:r w:rsidRPr="00523E66">
        <w:tab/>
        <w:t>(1)</w:t>
      </w:r>
      <w:r w:rsidRPr="00523E66">
        <w:tab/>
      </w:r>
      <w:r w:rsidRPr="00523E66">
        <w:rPr>
          <w:b/>
          <w:i/>
        </w:rPr>
        <w:t>Personal insolvency information</w:t>
      </w:r>
      <w:r w:rsidRPr="00523E66">
        <w:t xml:space="preserve"> about an individual is information:</w:t>
      </w:r>
    </w:p>
    <w:p w:rsidR="00D26B5C" w:rsidRPr="00523E66" w:rsidRDefault="00D26B5C" w:rsidP="00D26B5C">
      <w:pPr>
        <w:pStyle w:val="paragraph"/>
      </w:pPr>
      <w:r w:rsidRPr="00523E66">
        <w:tab/>
        <w:t>(a)</w:t>
      </w:r>
      <w:r w:rsidRPr="00523E66">
        <w:tab/>
        <w:t>that is entered or recorded in the National Personal Insolvency Index; and</w:t>
      </w:r>
    </w:p>
    <w:p w:rsidR="00D26B5C" w:rsidRPr="00523E66" w:rsidRDefault="00D26B5C" w:rsidP="00D26B5C">
      <w:pPr>
        <w:pStyle w:val="paragraph"/>
      </w:pPr>
      <w:r w:rsidRPr="00523E66">
        <w:tab/>
        <w:t>(b)</w:t>
      </w:r>
      <w:r w:rsidRPr="00523E66">
        <w:tab/>
        <w:t>that relates to:</w:t>
      </w:r>
    </w:p>
    <w:p w:rsidR="00D26B5C" w:rsidRPr="00523E66" w:rsidRDefault="00D26B5C" w:rsidP="00D26B5C">
      <w:pPr>
        <w:pStyle w:val="paragraphsub"/>
      </w:pPr>
      <w:r w:rsidRPr="00523E66">
        <w:tab/>
        <w:t>(i)</w:t>
      </w:r>
      <w:r w:rsidRPr="00523E66">
        <w:tab/>
        <w:t>a bankruptcy of the individual; or</w:t>
      </w:r>
    </w:p>
    <w:p w:rsidR="00D26B5C" w:rsidRPr="00523E66" w:rsidRDefault="00D26B5C" w:rsidP="00D26B5C">
      <w:pPr>
        <w:pStyle w:val="paragraphsub"/>
      </w:pPr>
      <w:r w:rsidRPr="00523E66">
        <w:tab/>
        <w:t>(ii)</w:t>
      </w:r>
      <w:r w:rsidRPr="00523E66">
        <w:tab/>
        <w:t>a debt agreement proposal given by the individual; or</w:t>
      </w:r>
    </w:p>
    <w:p w:rsidR="00D26B5C" w:rsidRPr="00523E66" w:rsidRDefault="00D26B5C" w:rsidP="00D26B5C">
      <w:pPr>
        <w:pStyle w:val="paragraphsub"/>
      </w:pPr>
      <w:r w:rsidRPr="00523E66">
        <w:tab/>
        <w:t>(iii)</w:t>
      </w:r>
      <w:r w:rsidRPr="00523E66">
        <w:tab/>
        <w:t>a debt agreement made by the individual; or</w:t>
      </w:r>
    </w:p>
    <w:p w:rsidR="00D26B5C" w:rsidRPr="00523E66" w:rsidRDefault="00D26B5C" w:rsidP="00D26B5C">
      <w:pPr>
        <w:pStyle w:val="paragraphsub"/>
      </w:pPr>
      <w:r w:rsidRPr="00523E66">
        <w:tab/>
        <w:t>(iv)</w:t>
      </w:r>
      <w:r w:rsidRPr="00523E66">
        <w:tab/>
        <w:t>a personal insolvency agreement executed by the individual; or</w:t>
      </w:r>
    </w:p>
    <w:p w:rsidR="00D26B5C" w:rsidRPr="00523E66" w:rsidRDefault="00D26B5C" w:rsidP="00D26B5C">
      <w:pPr>
        <w:pStyle w:val="paragraphsub"/>
      </w:pPr>
      <w:r w:rsidRPr="00523E66">
        <w:lastRenderedPageBreak/>
        <w:tab/>
        <w:t>(v)</w:t>
      </w:r>
      <w:r w:rsidRPr="00523E66">
        <w:tab/>
        <w:t>a direction given, or an order made, under section</w:t>
      </w:r>
      <w:r w:rsidR="00683B1D" w:rsidRPr="00523E66">
        <w:t> </w:t>
      </w:r>
      <w:r w:rsidRPr="00523E66">
        <w:t>50 of the Bankruptcy Act that relates to the property of the individual; or</w:t>
      </w:r>
    </w:p>
    <w:p w:rsidR="00D26B5C" w:rsidRPr="00523E66" w:rsidRDefault="00D26B5C" w:rsidP="00D26B5C">
      <w:pPr>
        <w:pStyle w:val="paragraphsub"/>
      </w:pPr>
      <w:r w:rsidRPr="00523E66">
        <w:tab/>
        <w:t>(vi)</w:t>
      </w:r>
      <w:r w:rsidRPr="00523E66">
        <w:tab/>
        <w:t xml:space="preserve">an authority signed under </w:t>
      </w:r>
      <w:r w:rsidR="00523E66">
        <w:t>section 1</w:t>
      </w:r>
      <w:r w:rsidRPr="00523E66">
        <w:t>88 of that Act that relates to the property of the individual.</w:t>
      </w:r>
    </w:p>
    <w:p w:rsidR="00D26B5C" w:rsidRPr="00523E66" w:rsidRDefault="00D26B5C" w:rsidP="00D26B5C">
      <w:pPr>
        <w:pStyle w:val="subsection"/>
      </w:pPr>
      <w:r w:rsidRPr="00523E66">
        <w:tab/>
        <w:t>(2)</w:t>
      </w:r>
      <w:r w:rsidRPr="00523E66">
        <w:tab/>
        <w:t xml:space="preserve">Despite </w:t>
      </w:r>
      <w:r w:rsidR="00683B1D" w:rsidRPr="00523E66">
        <w:t>subparagraph (</w:t>
      </w:r>
      <w:r w:rsidRPr="00523E66">
        <w:t>1)(b)(i), personal insolvency information about an individual must not relate to:</w:t>
      </w:r>
    </w:p>
    <w:p w:rsidR="00D26B5C" w:rsidRPr="00523E66" w:rsidRDefault="00D26B5C" w:rsidP="00D26B5C">
      <w:pPr>
        <w:pStyle w:val="paragraph"/>
      </w:pPr>
      <w:r w:rsidRPr="00523E66">
        <w:tab/>
        <w:t>(a)</w:t>
      </w:r>
      <w:r w:rsidRPr="00523E66">
        <w:tab/>
        <w:t>the presentation of a creditor’s petition against the individual; or</w:t>
      </w:r>
    </w:p>
    <w:p w:rsidR="00D26B5C" w:rsidRPr="00523E66" w:rsidRDefault="00D26B5C" w:rsidP="00D26B5C">
      <w:pPr>
        <w:pStyle w:val="paragraph"/>
      </w:pPr>
      <w:r w:rsidRPr="00523E66">
        <w:tab/>
        <w:t>(b)</w:t>
      </w:r>
      <w:r w:rsidRPr="00523E66">
        <w:tab/>
        <w:t>an administration under Part XI of the Bankruptcy Act of the individual’s estate.</w:t>
      </w:r>
    </w:p>
    <w:p w:rsidR="00D26B5C" w:rsidRPr="00523E66" w:rsidRDefault="00D26B5C" w:rsidP="00D26B5C">
      <w:pPr>
        <w:pStyle w:val="subsection"/>
      </w:pPr>
      <w:r w:rsidRPr="00523E66">
        <w:tab/>
        <w:t>(3)</w:t>
      </w:r>
      <w:r w:rsidRPr="00523E66">
        <w:tab/>
        <w:t xml:space="preserve">An expression used in </w:t>
      </w:r>
      <w:r w:rsidR="00683B1D" w:rsidRPr="00523E66">
        <w:t>paragraph (</w:t>
      </w:r>
      <w:r w:rsidRPr="00523E66">
        <w:t>1)(b) or (2)(a) that is also used in the Bankruptcy Act has the same meaning in that paragraph as it has in that Act.</w:t>
      </w:r>
    </w:p>
    <w:p w:rsidR="00D26B5C" w:rsidRPr="00523E66" w:rsidRDefault="00D26B5C" w:rsidP="00D26B5C">
      <w:pPr>
        <w:pStyle w:val="ActHead5"/>
      </w:pPr>
      <w:bookmarkStart w:id="42" w:name="_Toc122208122"/>
      <w:r w:rsidRPr="006E1E86">
        <w:rPr>
          <w:rStyle w:val="CharSectno"/>
        </w:rPr>
        <w:t>6V</w:t>
      </w:r>
      <w:r w:rsidRPr="00523E66">
        <w:t xml:space="preserve">  Meaning of </w:t>
      </w:r>
      <w:r w:rsidRPr="00523E66">
        <w:rPr>
          <w:i/>
        </w:rPr>
        <w:t>repayment history information</w:t>
      </w:r>
      <w:bookmarkEnd w:id="42"/>
    </w:p>
    <w:p w:rsidR="00D26B5C" w:rsidRPr="00523E66" w:rsidRDefault="00D26B5C" w:rsidP="00D26B5C">
      <w:pPr>
        <w:pStyle w:val="subsection"/>
      </w:pPr>
      <w:r w:rsidRPr="00523E66">
        <w:tab/>
        <w:t>(1)</w:t>
      </w:r>
      <w:r w:rsidRPr="00523E66">
        <w:tab/>
        <w:t xml:space="preserve">If a credit provider provides consumer credit to an individual, the following information about the consumer credit is </w:t>
      </w:r>
      <w:r w:rsidRPr="00523E66">
        <w:rPr>
          <w:b/>
          <w:i/>
        </w:rPr>
        <w:t>repayment history information</w:t>
      </w:r>
      <w:r w:rsidRPr="00523E66">
        <w:t xml:space="preserve"> about the individual:</w:t>
      </w:r>
    </w:p>
    <w:p w:rsidR="00D26B5C" w:rsidRPr="00523E66" w:rsidRDefault="00D26B5C" w:rsidP="00D26B5C">
      <w:pPr>
        <w:pStyle w:val="paragraph"/>
      </w:pPr>
      <w:r w:rsidRPr="00523E66">
        <w:tab/>
        <w:t>(a)</w:t>
      </w:r>
      <w:r w:rsidRPr="00523E66">
        <w:tab/>
        <w:t>whether or not the individual has met an obligation to make a monthly payment that is due and payable in relation to the consumer credit;</w:t>
      </w:r>
    </w:p>
    <w:p w:rsidR="00D26B5C" w:rsidRPr="00523E66" w:rsidRDefault="00D26B5C" w:rsidP="00D26B5C">
      <w:pPr>
        <w:pStyle w:val="paragraph"/>
      </w:pPr>
      <w:r w:rsidRPr="00523E66">
        <w:tab/>
        <w:t>(b)</w:t>
      </w:r>
      <w:r w:rsidRPr="00523E66">
        <w:tab/>
        <w:t>the day on which the monthly payment is due and payable;</w:t>
      </w:r>
    </w:p>
    <w:p w:rsidR="00D26B5C" w:rsidRPr="00523E66" w:rsidRDefault="00D26B5C" w:rsidP="00D26B5C">
      <w:pPr>
        <w:pStyle w:val="paragraph"/>
      </w:pPr>
      <w:r w:rsidRPr="00523E66">
        <w:tab/>
        <w:t>(c)</w:t>
      </w:r>
      <w:r w:rsidRPr="00523E66">
        <w:tab/>
        <w:t>if the individual makes the monthly payment after the day on which the payment is due and payable—the day on which the individual makes that payment.</w:t>
      </w:r>
    </w:p>
    <w:p w:rsidR="00842FD9" w:rsidRPr="00523E66" w:rsidRDefault="00842FD9" w:rsidP="00842FD9">
      <w:pPr>
        <w:pStyle w:val="subsection"/>
      </w:pPr>
      <w:r w:rsidRPr="00523E66">
        <w:tab/>
        <w:t>(1A)</w:t>
      </w:r>
      <w:r w:rsidRPr="00523E66">
        <w:tab/>
        <w:t>If an obligation of the individual to make a monthly payment is, or is taken by subsection (1B) to be, affected by a financial hardship arrangement, then repayment history information is to be determined by reference to that obligation as so affected.</w:t>
      </w:r>
    </w:p>
    <w:p w:rsidR="00842FD9" w:rsidRPr="00523E66" w:rsidRDefault="00842FD9" w:rsidP="00842FD9">
      <w:pPr>
        <w:pStyle w:val="notetext"/>
      </w:pPr>
      <w:r w:rsidRPr="00523E66">
        <w:t>Note:</w:t>
      </w:r>
      <w:r w:rsidRPr="00523E66">
        <w:tab/>
        <w:t>In this case, there may be financial hardship information: see subsections 6QA(4) and (5).</w:t>
      </w:r>
    </w:p>
    <w:p w:rsidR="00842FD9" w:rsidRPr="00523E66" w:rsidRDefault="00842FD9" w:rsidP="00842FD9">
      <w:pPr>
        <w:pStyle w:val="subsection"/>
      </w:pPr>
      <w:r w:rsidRPr="00523E66">
        <w:lastRenderedPageBreak/>
        <w:tab/>
        <w:t>(1B)</w:t>
      </w:r>
      <w:r w:rsidRPr="00523E66">
        <w:tab/>
        <w:t>If, under a financial hardship arrangement, an individual is not required to make a monthly payment for a month, then, for the purposes of subsections (1) and (1A) and section 6QA:</w:t>
      </w:r>
    </w:p>
    <w:p w:rsidR="00842FD9" w:rsidRPr="00523E66" w:rsidRDefault="00842FD9" w:rsidP="00842FD9">
      <w:pPr>
        <w:pStyle w:val="paragraph"/>
      </w:pPr>
      <w:r w:rsidRPr="00523E66">
        <w:tab/>
        <w:t>(a)</w:t>
      </w:r>
      <w:r w:rsidRPr="00523E66">
        <w:tab/>
        <w:t>a monthly payment is taken to have been due and payable on the day on which it would have been due and payable apart from the arrangement; and</w:t>
      </w:r>
    </w:p>
    <w:p w:rsidR="00842FD9" w:rsidRPr="00523E66" w:rsidRDefault="00842FD9" w:rsidP="00842FD9">
      <w:pPr>
        <w:pStyle w:val="paragraph"/>
      </w:pPr>
      <w:r w:rsidRPr="00523E66">
        <w:tab/>
        <w:t>(b)</w:t>
      </w:r>
      <w:r w:rsidRPr="00523E66">
        <w:tab/>
        <w:t>the individual is taken to have met the obligation to make the monthly payment; and</w:t>
      </w:r>
    </w:p>
    <w:p w:rsidR="00842FD9" w:rsidRPr="00523E66" w:rsidRDefault="00842FD9" w:rsidP="00842FD9">
      <w:pPr>
        <w:pStyle w:val="paragraph"/>
      </w:pPr>
      <w:r w:rsidRPr="00523E66">
        <w:tab/>
        <w:t>(c)</w:t>
      </w:r>
      <w:r w:rsidRPr="00523E66">
        <w:tab/>
        <w:t>the obligation to make the monthly payment is taken to be affected by the arrangement.</w:t>
      </w:r>
    </w:p>
    <w:p w:rsidR="00D26B5C" w:rsidRPr="00523E66" w:rsidRDefault="00D26B5C" w:rsidP="00D26B5C">
      <w:pPr>
        <w:pStyle w:val="subsection"/>
      </w:pPr>
      <w:r w:rsidRPr="00523E66">
        <w:tab/>
        <w:t>(2)</w:t>
      </w:r>
      <w:r w:rsidRPr="00523E66">
        <w:tab/>
        <w:t>The regulations may make provision in relation to:</w:t>
      </w:r>
    </w:p>
    <w:p w:rsidR="00D26B5C" w:rsidRPr="00523E66" w:rsidRDefault="00D26B5C" w:rsidP="00D26B5C">
      <w:pPr>
        <w:pStyle w:val="paragraph"/>
      </w:pPr>
      <w:r w:rsidRPr="00523E66">
        <w:tab/>
        <w:t>(a)</w:t>
      </w:r>
      <w:r w:rsidRPr="00523E66">
        <w:tab/>
        <w:t>whether or not an individual has met an obligation to make a monthly payment that is due and payable in relation to consumer credit; and</w:t>
      </w:r>
    </w:p>
    <w:p w:rsidR="00D26B5C" w:rsidRPr="00523E66" w:rsidRDefault="00D26B5C" w:rsidP="00D26B5C">
      <w:pPr>
        <w:pStyle w:val="paragraph"/>
      </w:pPr>
      <w:r w:rsidRPr="00523E66">
        <w:tab/>
        <w:t>(b)</w:t>
      </w:r>
      <w:r w:rsidRPr="00523E66">
        <w:tab/>
        <w:t>whether or not a payment is a monthly payment.</w:t>
      </w:r>
    </w:p>
    <w:p w:rsidR="00D26B5C" w:rsidRPr="00523E66" w:rsidRDefault="00D26B5C" w:rsidP="007E6790">
      <w:pPr>
        <w:pStyle w:val="ActHead3"/>
        <w:pageBreakBefore/>
      </w:pPr>
      <w:bookmarkStart w:id="43" w:name="_Toc122208123"/>
      <w:r w:rsidRPr="006E1E86">
        <w:rPr>
          <w:rStyle w:val="CharDivNo"/>
        </w:rPr>
        <w:lastRenderedPageBreak/>
        <w:t>Division</w:t>
      </w:r>
      <w:r w:rsidR="00683B1D" w:rsidRPr="006E1E86">
        <w:rPr>
          <w:rStyle w:val="CharDivNo"/>
        </w:rPr>
        <w:t> </w:t>
      </w:r>
      <w:r w:rsidRPr="006E1E86">
        <w:rPr>
          <w:rStyle w:val="CharDivNo"/>
        </w:rPr>
        <w:t>3</w:t>
      </w:r>
      <w:r w:rsidRPr="00523E66">
        <w:t>—</w:t>
      </w:r>
      <w:r w:rsidRPr="006E1E86">
        <w:rPr>
          <w:rStyle w:val="CharDivText"/>
        </w:rPr>
        <w:t>Other matters</w:t>
      </w:r>
      <w:bookmarkEnd w:id="43"/>
    </w:p>
    <w:p w:rsidR="00DC348A" w:rsidRPr="00523E66" w:rsidRDefault="00DC348A" w:rsidP="00DC348A">
      <w:pPr>
        <w:pStyle w:val="ActHead5"/>
      </w:pPr>
      <w:bookmarkStart w:id="44" w:name="_Toc122208124"/>
      <w:r w:rsidRPr="006E1E86">
        <w:rPr>
          <w:rStyle w:val="CharSectno"/>
        </w:rPr>
        <w:t>7</w:t>
      </w:r>
      <w:r w:rsidRPr="00523E66">
        <w:t xml:space="preserve">  Acts and practices of agencies, organisations etc.</w:t>
      </w:r>
      <w:bookmarkEnd w:id="44"/>
    </w:p>
    <w:p w:rsidR="00DC348A" w:rsidRPr="00523E66" w:rsidRDefault="00DC348A" w:rsidP="00DC348A">
      <w:pPr>
        <w:pStyle w:val="subsection"/>
      </w:pPr>
      <w:r w:rsidRPr="00523E66">
        <w:tab/>
        <w:t>(1)</w:t>
      </w:r>
      <w:r w:rsidRPr="00523E66">
        <w:tab/>
        <w:t>Except so far as the contrary intention appears, a reference in this Act (other than</w:t>
      </w:r>
      <w:r w:rsidR="006F7C6E" w:rsidRPr="00523E66">
        <w:t xml:space="preserve"> </w:t>
      </w:r>
      <w:r w:rsidRPr="00523E66">
        <w:t>section</w:t>
      </w:r>
      <w:r w:rsidR="00683B1D" w:rsidRPr="00523E66">
        <w:t> </w:t>
      </w:r>
      <w:r w:rsidRPr="00523E66">
        <w:t>8) to an act or to a practice is a reference to:</w:t>
      </w:r>
    </w:p>
    <w:p w:rsidR="00DC348A" w:rsidRPr="00523E66" w:rsidRDefault="00DC348A" w:rsidP="00DC348A">
      <w:pPr>
        <w:pStyle w:val="paragraph"/>
      </w:pPr>
      <w:r w:rsidRPr="00523E66">
        <w:tab/>
        <w:t>(a)</w:t>
      </w:r>
      <w:r w:rsidRPr="00523E66">
        <w:tab/>
        <w:t xml:space="preserve">an act done, or a practice engaged in, as the case may be, by an agency (other than </w:t>
      </w:r>
      <w:r w:rsidR="00341788" w:rsidRPr="00523E66">
        <w:t>an eligible hearing service provider</w:t>
      </w:r>
      <w:r w:rsidRPr="00523E66">
        <w:t xml:space="preserve">), a file number recipient, a </w:t>
      </w:r>
      <w:r w:rsidR="00A726AC" w:rsidRPr="00523E66">
        <w:t>credit reporting body</w:t>
      </w:r>
      <w:r w:rsidRPr="00523E66">
        <w:t xml:space="preserve"> or a credit provider other than:</w:t>
      </w:r>
    </w:p>
    <w:p w:rsidR="00DC348A" w:rsidRPr="00523E66" w:rsidRDefault="00DC348A" w:rsidP="00DC348A">
      <w:pPr>
        <w:pStyle w:val="paragraphsub"/>
      </w:pPr>
      <w:r w:rsidRPr="00523E66">
        <w:tab/>
        <w:t>(i)</w:t>
      </w:r>
      <w:r w:rsidRPr="00523E66">
        <w:tab/>
        <w:t xml:space="preserve">an agency specified in any of the following provisions of the </w:t>
      </w:r>
      <w:r w:rsidRPr="00523E66">
        <w:rPr>
          <w:i/>
        </w:rPr>
        <w:t>Freedom of Information Act 1982</w:t>
      </w:r>
      <w:r w:rsidRPr="00523E66">
        <w:t>:</w:t>
      </w:r>
    </w:p>
    <w:p w:rsidR="00DC348A" w:rsidRPr="00523E66" w:rsidRDefault="00DC348A" w:rsidP="00DC348A">
      <w:pPr>
        <w:pStyle w:val="paragraphsub-sub"/>
      </w:pPr>
      <w:r w:rsidRPr="00523E66">
        <w:tab/>
        <w:t>(A)</w:t>
      </w:r>
      <w:r w:rsidRPr="00523E66">
        <w:tab/>
        <w:t>Schedule</w:t>
      </w:r>
      <w:r w:rsidR="00683B1D" w:rsidRPr="00523E66">
        <w:t> </w:t>
      </w:r>
      <w:r w:rsidRPr="00523E66">
        <w:t>1;</w:t>
      </w:r>
    </w:p>
    <w:p w:rsidR="00DC348A" w:rsidRPr="00523E66" w:rsidRDefault="00DC348A" w:rsidP="00DC348A">
      <w:pPr>
        <w:pStyle w:val="paragraphsub-sub"/>
      </w:pPr>
      <w:r w:rsidRPr="00523E66">
        <w:tab/>
        <w:t>(B)</w:t>
      </w:r>
      <w:r w:rsidRPr="00523E66">
        <w:tab/>
      </w:r>
      <w:r w:rsidR="00523E66">
        <w:t>Division 1</w:t>
      </w:r>
      <w:r w:rsidR="00937163" w:rsidRPr="00523E66">
        <w:t xml:space="preserve"> of </w:t>
      </w:r>
      <w:r w:rsidRPr="00523E66">
        <w:t>Part</w:t>
      </w:r>
      <w:r w:rsidR="00546303" w:rsidRPr="00523E66">
        <w:t> </w:t>
      </w:r>
      <w:r w:rsidRPr="00523E66">
        <w:t>I of Schedule</w:t>
      </w:r>
      <w:r w:rsidR="00683B1D" w:rsidRPr="00523E66">
        <w:t> </w:t>
      </w:r>
      <w:r w:rsidRPr="00523E66">
        <w:t>2;</w:t>
      </w:r>
    </w:p>
    <w:p w:rsidR="00DC348A" w:rsidRPr="00523E66" w:rsidRDefault="00DC348A" w:rsidP="00DC348A">
      <w:pPr>
        <w:pStyle w:val="paragraphsub-sub"/>
      </w:pPr>
      <w:r w:rsidRPr="00523E66">
        <w:tab/>
        <w:t>(C)</w:t>
      </w:r>
      <w:r w:rsidRPr="00523E66">
        <w:tab/>
      </w:r>
      <w:r w:rsidR="00523E66">
        <w:t>Division 1</w:t>
      </w:r>
      <w:r w:rsidRPr="00523E66">
        <w:t xml:space="preserve"> of Part</w:t>
      </w:r>
      <w:r w:rsidR="00546303" w:rsidRPr="00523E66">
        <w:t> </w:t>
      </w:r>
      <w:r w:rsidRPr="00523E66">
        <w:t>II of Schedule</w:t>
      </w:r>
      <w:r w:rsidR="00683B1D" w:rsidRPr="00523E66">
        <w:t> </w:t>
      </w:r>
      <w:r w:rsidRPr="00523E66">
        <w:t>2;</w:t>
      </w:r>
      <w:r w:rsidR="00155E1A" w:rsidRPr="00523E66">
        <w:t xml:space="preserve"> or</w:t>
      </w:r>
    </w:p>
    <w:p w:rsidR="00DC348A" w:rsidRPr="00523E66" w:rsidRDefault="00DC348A" w:rsidP="00DC348A">
      <w:pPr>
        <w:pStyle w:val="paragraphsub"/>
      </w:pPr>
      <w:r w:rsidRPr="00523E66">
        <w:tab/>
        <w:t>(ii)</w:t>
      </w:r>
      <w:r w:rsidRPr="00523E66">
        <w:tab/>
        <w:t>a federal court;</w:t>
      </w:r>
      <w:r w:rsidR="00FF025C" w:rsidRPr="00523E66">
        <w:t xml:space="preserve"> or</w:t>
      </w:r>
    </w:p>
    <w:p w:rsidR="00FF025C" w:rsidRPr="00523E66" w:rsidRDefault="00FF025C" w:rsidP="00FF025C">
      <w:pPr>
        <w:pStyle w:val="paragraphsub"/>
      </w:pPr>
      <w:r w:rsidRPr="00523E66">
        <w:tab/>
        <w:t>(iia)</w:t>
      </w:r>
      <w:r w:rsidRPr="00523E66">
        <w:tab/>
        <w:t>a court of Norfolk Island; or</w:t>
      </w:r>
    </w:p>
    <w:p w:rsidR="00DC348A" w:rsidRPr="00523E66" w:rsidRDefault="00DC348A" w:rsidP="00DC348A">
      <w:pPr>
        <w:pStyle w:val="paragraphsub"/>
      </w:pPr>
      <w:r w:rsidRPr="00523E66">
        <w:tab/>
        <w:t>(iii)</w:t>
      </w:r>
      <w:r w:rsidRPr="00523E66">
        <w:tab/>
        <w:t>a Minister;</w:t>
      </w:r>
      <w:r w:rsidR="00097591" w:rsidRPr="00523E66">
        <w:t xml:space="preserve"> or</w:t>
      </w:r>
    </w:p>
    <w:p w:rsidR="00106924" w:rsidRPr="00523E66" w:rsidRDefault="00106924" w:rsidP="00106924">
      <w:pPr>
        <w:pStyle w:val="paragraphsub"/>
      </w:pPr>
      <w:r w:rsidRPr="00523E66">
        <w:tab/>
        <w:t>(iiia)</w:t>
      </w:r>
      <w:r w:rsidRPr="00523E66">
        <w:tab/>
        <w:t>the Integrity Commissioner; or</w:t>
      </w:r>
    </w:p>
    <w:p w:rsidR="00DC348A" w:rsidRPr="00523E66" w:rsidRDefault="00DC348A" w:rsidP="00DC348A">
      <w:pPr>
        <w:pStyle w:val="paragraphsub"/>
      </w:pPr>
      <w:r w:rsidRPr="00523E66">
        <w:tab/>
        <w:t>(iv)</w:t>
      </w:r>
      <w:r w:rsidRPr="00523E66">
        <w:tab/>
        <w:t>the ACC; or</w:t>
      </w:r>
    </w:p>
    <w:p w:rsidR="00DC348A" w:rsidRPr="00523E66" w:rsidRDefault="00DC348A" w:rsidP="00DC348A">
      <w:pPr>
        <w:pStyle w:val="paragraphsub"/>
      </w:pPr>
      <w:r w:rsidRPr="00523E66">
        <w:tab/>
        <w:t>(v)</w:t>
      </w:r>
      <w:r w:rsidRPr="00523E66">
        <w:tab/>
        <w:t>a Royal Commission; or</w:t>
      </w:r>
    </w:p>
    <w:p w:rsidR="0094297B" w:rsidRPr="00523E66" w:rsidRDefault="0094297B" w:rsidP="0094297B">
      <w:pPr>
        <w:pStyle w:val="paragraphsub"/>
      </w:pPr>
      <w:r w:rsidRPr="00523E66">
        <w:tab/>
        <w:t>(vi)</w:t>
      </w:r>
      <w:r w:rsidRPr="00523E66">
        <w:tab/>
      </w:r>
      <w:r w:rsidR="00AD2222" w:rsidRPr="00523E66">
        <w:t>a Commission of inquiry</w:t>
      </w:r>
      <w:r w:rsidRPr="00523E66">
        <w:t>; or</w:t>
      </w:r>
    </w:p>
    <w:p w:rsidR="00DC348A" w:rsidRPr="00523E66" w:rsidRDefault="00DC348A" w:rsidP="00DC348A">
      <w:pPr>
        <w:pStyle w:val="paragraph"/>
      </w:pPr>
      <w:r w:rsidRPr="00523E66">
        <w:tab/>
        <w:t>(b)</w:t>
      </w:r>
      <w:r w:rsidRPr="00523E66">
        <w:tab/>
        <w:t>an act done, or a practice engaged in, as the case may be, by a federal court or by an agency specified in Schedule</w:t>
      </w:r>
      <w:r w:rsidR="00683B1D" w:rsidRPr="00523E66">
        <w:t> </w:t>
      </w:r>
      <w:r w:rsidRPr="00523E66">
        <w:t xml:space="preserve">1 to the </w:t>
      </w:r>
      <w:r w:rsidRPr="00523E66">
        <w:rPr>
          <w:i/>
        </w:rPr>
        <w:t>Freedom of Information Act 1982</w:t>
      </w:r>
      <w:r w:rsidRPr="00523E66">
        <w:t>, being an act done, or a practice engaged in, in respect of a matter of an administrative nature; or</w:t>
      </w:r>
    </w:p>
    <w:p w:rsidR="00097591" w:rsidRPr="00523E66" w:rsidRDefault="00097591" w:rsidP="00097591">
      <w:pPr>
        <w:pStyle w:val="paragraph"/>
      </w:pPr>
      <w:r w:rsidRPr="00523E66">
        <w:tab/>
        <w:t>(ba)</w:t>
      </w:r>
      <w:r w:rsidRPr="00523E66">
        <w:tab/>
        <w:t>an act done, or a practice engaged in, as the case may be, by a court of Norfolk Island, being an act done, or a practice engaged in, in respect of a matter of an administrative nature; or</w:t>
      </w:r>
    </w:p>
    <w:p w:rsidR="00DC348A" w:rsidRPr="00523E66" w:rsidRDefault="00DC348A" w:rsidP="00DC348A">
      <w:pPr>
        <w:pStyle w:val="paragraph"/>
      </w:pPr>
      <w:r w:rsidRPr="00523E66">
        <w:tab/>
        <w:t>(c)</w:t>
      </w:r>
      <w:r w:rsidRPr="00523E66">
        <w:tab/>
        <w:t xml:space="preserve">an act done, or a practice engaged in, as the case may be, by an agency specified in </w:t>
      </w:r>
      <w:r w:rsidR="00523E66">
        <w:t>Division 1</w:t>
      </w:r>
      <w:r w:rsidRPr="00523E66">
        <w:t xml:space="preserve"> of Part</w:t>
      </w:r>
      <w:r w:rsidR="00546303" w:rsidRPr="00523E66">
        <w:t> </w:t>
      </w:r>
      <w:r w:rsidRPr="00523E66">
        <w:t>II of Schedule</w:t>
      </w:r>
      <w:r w:rsidR="00683B1D" w:rsidRPr="00523E66">
        <w:t> </w:t>
      </w:r>
      <w:r w:rsidRPr="00523E66">
        <w:t xml:space="preserve">2 to the </w:t>
      </w:r>
      <w:r w:rsidRPr="00523E66">
        <w:rPr>
          <w:i/>
        </w:rPr>
        <w:t>Freedom of Information Act 1982</w:t>
      </w:r>
      <w:r w:rsidRPr="00523E66">
        <w:t xml:space="preserve">, other than an act done, </w:t>
      </w:r>
      <w:r w:rsidRPr="00523E66">
        <w:lastRenderedPageBreak/>
        <w:t>or a practice engaged in, in relation to a record in relation to which the agency is exempt from the operation of that Act; or</w:t>
      </w:r>
    </w:p>
    <w:p w:rsidR="002B4ADC" w:rsidRPr="00523E66" w:rsidRDefault="002B4ADC" w:rsidP="002B4ADC">
      <w:pPr>
        <w:pStyle w:val="paragraph"/>
      </w:pPr>
      <w:r w:rsidRPr="00523E66">
        <w:tab/>
        <w:t>(ca)</w:t>
      </w:r>
      <w:r w:rsidRPr="00523E66">
        <w:tab/>
        <w:t xml:space="preserve">an act done, or a practice engaged in, as the case may be, by a part of the </w:t>
      </w:r>
      <w:r w:rsidR="00DE103D" w:rsidRPr="00523E66">
        <w:t>Defence Department</w:t>
      </w:r>
      <w:r w:rsidRPr="00523E66">
        <w:t xml:space="preserve"> specified in </w:t>
      </w:r>
      <w:r w:rsidR="00101C77" w:rsidRPr="00523E66">
        <w:t>Division 2</w:t>
      </w:r>
      <w:r w:rsidRPr="00523E66">
        <w:t xml:space="preserve"> of Part</w:t>
      </w:r>
      <w:r w:rsidR="00546303" w:rsidRPr="00523E66">
        <w:t> </w:t>
      </w:r>
      <w:r w:rsidRPr="00523E66">
        <w:t>I of Schedule</w:t>
      </w:r>
      <w:r w:rsidR="00683B1D" w:rsidRPr="00523E66">
        <w:t> </w:t>
      </w:r>
      <w:r w:rsidRPr="00523E66">
        <w:t xml:space="preserve">2 to the </w:t>
      </w:r>
      <w:r w:rsidRPr="00523E66">
        <w:rPr>
          <w:i/>
        </w:rPr>
        <w:t>Freedom of Information Act 1982</w:t>
      </w:r>
      <w:r w:rsidRPr="00523E66">
        <w:t>, other than an act done, or a practice engaged in, in relation to the activities of that part of the Department; or</w:t>
      </w:r>
    </w:p>
    <w:p w:rsidR="00DC348A" w:rsidRPr="00523E66" w:rsidRDefault="00DC348A" w:rsidP="00DC348A">
      <w:pPr>
        <w:pStyle w:val="paragraph"/>
      </w:pPr>
      <w:r w:rsidRPr="00523E66">
        <w:tab/>
        <w:t>(cc)</w:t>
      </w:r>
      <w:r w:rsidRPr="00523E66">
        <w:tab/>
        <w:t>an act done, or a practice engaged in, as the case may be, by an eligible hearing service provider in connection with the provision of hearing services under an agreement made under Part</w:t>
      </w:r>
      <w:r w:rsidR="00683B1D" w:rsidRPr="00523E66">
        <w:t> </w:t>
      </w:r>
      <w:r w:rsidRPr="00523E66">
        <w:t xml:space="preserve">3 of the </w:t>
      </w:r>
      <w:r w:rsidRPr="00523E66">
        <w:rPr>
          <w:i/>
        </w:rPr>
        <w:t>Hearing Services Administration Act 1997</w:t>
      </w:r>
      <w:r w:rsidRPr="00523E66">
        <w:t>; or</w:t>
      </w:r>
    </w:p>
    <w:p w:rsidR="00DC348A" w:rsidRPr="00523E66" w:rsidRDefault="00DC348A" w:rsidP="00DC348A">
      <w:pPr>
        <w:pStyle w:val="paragraph"/>
      </w:pPr>
      <w:r w:rsidRPr="00523E66">
        <w:tab/>
        <w:t>(d)</w:t>
      </w:r>
      <w:r w:rsidRPr="00523E66">
        <w:tab/>
        <w:t>an act done, or a practice engaged in, as the case may be, by a Minister in relation to the affairs of an agency (other than</w:t>
      </w:r>
      <w:r w:rsidR="00DA028C" w:rsidRPr="00523E66">
        <w:t xml:space="preserve"> </w:t>
      </w:r>
      <w:r w:rsidR="00063D94" w:rsidRPr="00523E66">
        <w:t>an eligible hearing service provider</w:t>
      </w:r>
      <w:r w:rsidRPr="00523E66">
        <w:t>), not being an act done, or a practice engaged in, in relation to an existing record; or</w:t>
      </w:r>
    </w:p>
    <w:p w:rsidR="00DC348A" w:rsidRPr="00523E66" w:rsidRDefault="00DC348A" w:rsidP="00DC348A">
      <w:pPr>
        <w:pStyle w:val="paragraph"/>
      </w:pPr>
      <w:r w:rsidRPr="00523E66">
        <w:tab/>
        <w:t>(e)</w:t>
      </w:r>
      <w:r w:rsidRPr="00523E66">
        <w:tab/>
        <w:t>an act done, or a practice engaged in, as the case may be, by a Minister in relation to a record that is in the Minister’s possession in his or her capacity as a Minister and relates to the affairs of an agency (other than</w:t>
      </w:r>
      <w:r w:rsidR="00DA028C" w:rsidRPr="00523E66">
        <w:t xml:space="preserve"> </w:t>
      </w:r>
      <w:r w:rsidR="00063D94" w:rsidRPr="00523E66">
        <w:t>an eligible hearing service provider</w:t>
      </w:r>
      <w:r w:rsidRPr="00523E66">
        <w:t>); or</w:t>
      </w:r>
    </w:p>
    <w:p w:rsidR="00DC348A" w:rsidRPr="00523E66" w:rsidRDefault="00DC348A" w:rsidP="00DC348A">
      <w:pPr>
        <w:pStyle w:val="paragraph"/>
      </w:pPr>
      <w:r w:rsidRPr="00523E66">
        <w:tab/>
        <w:t>(ec)</w:t>
      </w:r>
      <w:r w:rsidRPr="00523E66">
        <w:tab/>
        <w:t>an act done, or a practice engaged in, as the case may be, by a Minister in relation to the affairs of an eligible hearing service provider, being affairs in connection with the provision of hearing services under an agreement made under Part</w:t>
      </w:r>
      <w:r w:rsidR="00683B1D" w:rsidRPr="00523E66">
        <w:t> </w:t>
      </w:r>
      <w:r w:rsidRPr="00523E66">
        <w:t xml:space="preserve">3 of the </w:t>
      </w:r>
      <w:r w:rsidRPr="00523E66">
        <w:rPr>
          <w:i/>
        </w:rPr>
        <w:t>Hearing Services Administration Act 1997</w:t>
      </w:r>
      <w:r w:rsidRPr="00523E66">
        <w:t>; or</w:t>
      </w:r>
    </w:p>
    <w:p w:rsidR="00DC348A" w:rsidRPr="00523E66" w:rsidRDefault="00DC348A" w:rsidP="00DC348A">
      <w:pPr>
        <w:pStyle w:val="paragraph"/>
      </w:pPr>
      <w:r w:rsidRPr="00523E66">
        <w:tab/>
        <w:t>(ed)</w:t>
      </w:r>
      <w:r w:rsidRPr="00523E66">
        <w:tab/>
        <w:t>an act done, or a practice engaged in, as the case may be, by a Minister in relation to a record that is in the Minister’s possession in his or her capacity as a Minister and relates to the affairs of an eligible hearing service provider, being affairs in connection with the provision of hearing services under an agreement made under Part</w:t>
      </w:r>
      <w:r w:rsidR="00683B1D" w:rsidRPr="00523E66">
        <w:t> </w:t>
      </w:r>
      <w:r w:rsidRPr="00523E66">
        <w:t xml:space="preserve">3 of the </w:t>
      </w:r>
      <w:r w:rsidRPr="00523E66">
        <w:rPr>
          <w:i/>
        </w:rPr>
        <w:t>Hearing Services Administration Act 1997</w:t>
      </w:r>
      <w:r w:rsidRPr="00523E66">
        <w:t>; or</w:t>
      </w:r>
    </w:p>
    <w:p w:rsidR="00DC348A" w:rsidRPr="00523E66" w:rsidRDefault="00DC348A" w:rsidP="00DC348A">
      <w:pPr>
        <w:pStyle w:val="paragraph"/>
      </w:pPr>
      <w:r w:rsidRPr="00523E66">
        <w:tab/>
        <w:t>(ee)</w:t>
      </w:r>
      <w:r w:rsidRPr="00523E66">
        <w:tab/>
        <w:t>an act done, or a practice engaged in, by an organisation, other than an exempt act or exempt practice (see sections</w:t>
      </w:r>
      <w:r w:rsidR="00683B1D" w:rsidRPr="00523E66">
        <w:t> </w:t>
      </w:r>
      <w:r w:rsidRPr="00523E66">
        <w:t>7B and 7C);</w:t>
      </w:r>
    </w:p>
    <w:p w:rsidR="00DC348A" w:rsidRPr="00523E66" w:rsidRDefault="00DC348A" w:rsidP="00DC348A">
      <w:pPr>
        <w:pStyle w:val="subsection2"/>
      </w:pPr>
      <w:r w:rsidRPr="00523E66">
        <w:lastRenderedPageBreak/>
        <w:t>but does not include a reference to an act done, or a practice engaged in, in relation to a record that has originated with, or has been received from:</w:t>
      </w:r>
    </w:p>
    <w:p w:rsidR="00DC348A" w:rsidRPr="00523E66" w:rsidRDefault="00DC348A" w:rsidP="00DC348A">
      <w:pPr>
        <w:pStyle w:val="paragraph"/>
      </w:pPr>
      <w:r w:rsidRPr="00523E66">
        <w:tab/>
        <w:t>(f)</w:t>
      </w:r>
      <w:r w:rsidRPr="00523E66">
        <w:tab/>
        <w:t>an intelligence agency;</w:t>
      </w:r>
    </w:p>
    <w:p w:rsidR="009D28B5" w:rsidRPr="00523E66" w:rsidRDefault="009D28B5" w:rsidP="009D28B5">
      <w:pPr>
        <w:pStyle w:val="paragraph"/>
      </w:pPr>
      <w:r w:rsidRPr="00523E66">
        <w:tab/>
        <w:t>(g)</w:t>
      </w:r>
      <w:r w:rsidRPr="00523E66">
        <w:tab/>
        <w:t>the Defence Intelligence Organisation or the Australian Geospatial</w:t>
      </w:r>
      <w:r w:rsidR="006E1E86">
        <w:noBreakHyphen/>
      </w:r>
      <w:r w:rsidRPr="00523E66">
        <w:t>Intelligence Organisation; or</w:t>
      </w:r>
    </w:p>
    <w:p w:rsidR="00016467" w:rsidRPr="00523E66" w:rsidRDefault="00016467" w:rsidP="00016467">
      <w:pPr>
        <w:pStyle w:val="paragraph"/>
      </w:pPr>
      <w:r w:rsidRPr="00523E66">
        <w:tab/>
        <w:t>(ga)</w:t>
      </w:r>
      <w:r w:rsidRPr="00523E66">
        <w:tab/>
        <w:t xml:space="preserve">the Integrity Commissioner or a staff member of ACLEI (within the meaning of the </w:t>
      </w:r>
      <w:r w:rsidRPr="00523E66">
        <w:rPr>
          <w:i/>
        </w:rPr>
        <w:t>Law Enforcement Integrity Commissioner Act 2006</w:t>
      </w:r>
      <w:r w:rsidRPr="00523E66">
        <w:t>); or</w:t>
      </w:r>
    </w:p>
    <w:p w:rsidR="00DC348A" w:rsidRPr="00523E66" w:rsidRDefault="00DC348A" w:rsidP="00DC348A">
      <w:pPr>
        <w:pStyle w:val="paragraph"/>
      </w:pPr>
      <w:r w:rsidRPr="00523E66">
        <w:tab/>
        <w:t>(h)</w:t>
      </w:r>
      <w:r w:rsidRPr="00523E66">
        <w:tab/>
        <w:t>the ACC or the Board of the ACC.</w:t>
      </w:r>
    </w:p>
    <w:p w:rsidR="00DC348A" w:rsidRPr="00523E66" w:rsidRDefault="00DC348A" w:rsidP="00DC348A">
      <w:pPr>
        <w:pStyle w:val="subsection"/>
      </w:pPr>
      <w:r w:rsidRPr="00523E66">
        <w:tab/>
        <w:t>(1A)</w:t>
      </w:r>
      <w:r w:rsidRPr="00523E66">
        <w:tab/>
        <w:t xml:space="preserve">Despite </w:t>
      </w:r>
      <w:r w:rsidR="00683B1D" w:rsidRPr="00523E66">
        <w:t>subsections (</w:t>
      </w:r>
      <w:r w:rsidRPr="00523E66">
        <w:t>1) and (2), a reference in this Act (other than section</w:t>
      </w:r>
      <w:r w:rsidR="00683B1D" w:rsidRPr="00523E66">
        <w:t> </w:t>
      </w:r>
      <w:r w:rsidRPr="00523E66">
        <w:t>8) to an act or to a practice does not include a reference to the act or practice so far as it involves the disclosure of personal information to:</w:t>
      </w:r>
    </w:p>
    <w:p w:rsidR="00DC348A" w:rsidRPr="00523E66" w:rsidRDefault="00DC348A" w:rsidP="00DC348A">
      <w:pPr>
        <w:pStyle w:val="paragraph"/>
      </w:pPr>
      <w:r w:rsidRPr="00523E66">
        <w:tab/>
        <w:t>(a)</w:t>
      </w:r>
      <w:r w:rsidRPr="00523E66">
        <w:tab/>
        <w:t>the Australian Security Intelligence Organisation; or</w:t>
      </w:r>
    </w:p>
    <w:p w:rsidR="00DC348A" w:rsidRPr="00523E66" w:rsidRDefault="00DC348A" w:rsidP="00DC348A">
      <w:pPr>
        <w:pStyle w:val="paragraph"/>
      </w:pPr>
      <w:r w:rsidRPr="00523E66">
        <w:tab/>
        <w:t>(b)</w:t>
      </w:r>
      <w:r w:rsidRPr="00523E66">
        <w:tab/>
        <w:t>the Australian Secret Intelligence Service</w:t>
      </w:r>
      <w:r w:rsidR="00094506" w:rsidRPr="00523E66">
        <w:t>; or</w:t>
      </w:r>
    </w:p>
    <w:p w:rsidR="00094506" w:rsidRPr="00523E66" w:rsidRDefault="00094506" w:rsidP="00094506">
      <w:pPr>
        <w:pStyle w:val="paragraph"/>
      </w:pPr>
      <w:r w:rsidRPr="00523E66">
        <w:tab/>
        <w:t>(c)</w:t>
      </w:r>
      <w:r w:rsidRPr="00523E66">
        <w:tab/>
        <w:t xml:space="preserve">the </w:t>
      </w:r>
      <w:r w:rsidR="00DC5C14" w:rsidRPr="00523E66">
        <w:t>Australian Signals Directorate</w:t>
      </w:r>
      <w:r w:rsidRPr="00523E66">
        <w:t>.</w:t>
      </w:r>
    </w:p>
    <w:p w:rsidR="0047708A" w:rsidRPr="00523E66" w:rsidRDefault="0047708A" w:rsidP="0047708A">
      <w:pPr>
        <w:pStyle w:val="subsection"/>
      </w:pPr>
      <w:r w:rsidRPr="00523E66">
        <w:tab/>
        <w:t>(1B)</w:t>
      </w:r>
      <w:r w:rsidRPr="00523E66">
        <w:tab/>
        <w:t xml:space="preserve">Despite </w:t>
      </w:r>
      <w:r w:rsidR="00683B1D" w:rsidRPr="00523E66">
        <w:t>subsections (</w:t>
      </w:r>
      <w:r w:rsidRPr="00523E66">
        <w:t>1) and (2), a reference in this Act (other than section</w:t>
      </w:r>
      <w:r w:rsidR="00683B1D" w:rsidRPr="00523E66">
        <w:t> </w:t>
      </w:r>
      <w:r w:rsidRPr="00523E66">
        <w:t xml:space="preserve">8) to an act or to a practice does not include a reference to the act or practice by an agency with an intelligence role or function (within the meaning of the </w:t>
      </w:r>
      <w:r w:rsidRPr="00523E66">
        <w:rPr>
          <w:i/>
        </w:rPr>
        <w:t>Office of National Intelligence Act 2018</w:t>
      </w:r>
      <w:r w:rsidRPr="00523E66">
        <w:t>) so far as it involves the disclosure of personal information to the Office of National Intelligence.</w:t>
      </w:r>
    </w:p>
    <w:p w:rsidR="00DC348A" w:rsidRPr="00523E66" w:rsidRDefault="00DC348A" w:rsidP="00DC348A">
      <w:pPr>
        <w:pStyle w:val="subsection"/>
      </w:pPr>
      <w:r w:rsidRPr="00523E66">
        <w:tab/>
        <w:t>(2)</w:t>
      </w:r>
      <w:r w:rsidRPr="00523E66">
        <w:tab/>
        <w:t>Except so far as the contrary intention appears, a reference in this Act (other than section</w:t>
      </w:r>
      <w:r w:rsidR="00683B1D" w:rsidRPr="00523E66">
        <w:t> </w:t>
      </w:r>
      <w:r w:rsidRPr="00523E66">
        <w:t xml:space="preserve">8) to an act or to a practice includes, in the application of this Act otherwise than in respect of the </w:t>
      </w:r>
      <w:r w:rsidR="005E15DC" w:rsidRPr="00523E66">
        <w:t>Australian</w:t>
      </w:r>
      <w:r w:rsidRPr="00523E66">
        <w:t xml:space="preserve"> Privacy Principles, </w:t>
      </w:r>
      <w:r w:rsidR="00AC39FC" w:rsidRPr="00523E66">
        <w:t>a registered APP code</w:t>
      </w:r>
      <w:r w:rsidRPr="00523E66">
        <w:t xml:space="preserve"> and the performance of the Commissioner’s functions </w:t>
      </w:r>
      <w:r w:rsidR="002B4C23" w:rsidRPr="00523E66">
        <w:t>in relation to the principles and such a code</w:t>
      </w:r>
      <w:r w:rsidRPr="00523E66">
        <w:t>, a reference to an act done, or a practice engaged in, as the case may be, by an agency specified in Part</w:t>
      </w:r>
      <w:r w:rsidR="00546303" w:rsidRPr="00523E66">
        <w:t> </w:t>
      </w:r>
      <w:r w:rsidRPr="00523E66">
        <w:t>I of Schedule</w:t>
      </w:r>
      <w:r w:rsidR="00683B1D" w:rsidRPr="00523E66">
        <w:t> </w:t>
      </w:r>
      <w:r w:rsidRPr="00523E66">
        <w:t xml:space="preserve">2 to the </w:t>
      </w:r>
      <w:r w:rsidRPr="00523E66">
        <w:rPr>
          <w:i/>
        </w:rPr>
        <w:t>Freedom of Information Act 1982</w:t>
      </w:r>
      <w:r w:rsidRPr="00523E66">
        <w:t xml:space="preserve"> or in </w:t>
      </w:r>
      <w:r w:rsidR="00523E66">
        <w:t>Division 1</w:t>
      </w:r>
      <w:r w:rsidRPr="00523E66">
        <w:t xml:space="preserve"> of Part</w:t>
      </w:r>
      <w:r w:rsidR="00546303" w:rsidRPr="00523E66">
        <w:t> </w:t>
      </w:r>
      <w:r w:rsidRPr="00523E66">
        <w:t xml:space="preserve">II of that </w:t>
      </w:r>
      <w:r w:rsidR="005F78D4" w:rsidRPr="00523E66">
        <w:t>Schedule</w:t>
      </w:r>
      <w:r w:rsidR="00546303" w:rsidRPr="00523E66">
        <w:t xml:space="preserve"> </w:t>
      </w:r>
      <w:r w:rsidRPr="00523E66">
        <w:t>other than:</w:t>
      </w:r>
    </w:p>
    <w:p w:rsidR="00DC348A" w:rsidRPr="00523E66" w:rsidRDefault="00DC348A" w:rsidP="00DC348A">
      <w:pPr>
        <w:pStyle w:val="paragraph"/>
      </w:pPr>
      <w:r w:rsidRPr="00523E66">
        <w:tab/>
        <w:t>(a)</w:t>
      </w:r>
      <w:r w:rsidRPr="00523E66">
        <w:tab/>
        <w:t>an intelligence agency;</w:t>
      </w:r>
    </w:p>
    <w:p w:rsidR="006A68FD" w:rsidRPr="00523E66" w:rsidRDefault="006A68FD" w:rsidP="006A68FD">
      <w:pPr>
        <w:pStyle w:val="paragraph"/>
      </w:pPr>
      <w:r w:rsidRPr="00523E66">
        <w:lastRenderedPageBreak/>
        <w:tab/>
        <w:t>(b)</w:t>
      </w:r>
      <w:r w:rsidRPr="00523E66">
        <w:tab/>
        <w:t>the Defence Intelligence Organisation or the Australian Geospatial</w:t>
      </w:r>
      <w:r w:rsidR="006E1E86">
        <w:noBreakHyphen/>
      </w:r>
      <w:r w:rsidRPr="00523E66">
        <w:t>Intelligence Organisation; or</w:t>
      </w:r>
    </w:p>
    <w:p w:rsidR="00DC348A" w:rsidRPr="00523E66" w:rsidRDefault="00DC348A" w:rsidP="00DC348A">
      <w:pPr>
        <w:pStyle w:val="paragraph"/>
      </w:pPr>
      <w:r w:rsidRPr="00523E66">
        <w:tab/>
        <w:t>(c)</w:t>
      </w:r>
      <w:r w:rsidRPr="00523E66">
        <w:tab/>
        <w:t>the ACC or the Board of the ACC.</w:t>
      </w:r>
    </w:p>
    <w:p w:rsidR="00DC348A" w:rsidRPr="00523E66" w:rsidRDefault="00DC348A" w:rsidP="00DC348A">
      <w:pPr>
        <w:pStyle w:val="subsection"/>
      </w:pPr>
      <w:r w:rsidRPr="00523E66">
        <w:tab/>
        <w:t>(3)</w:t>
      </w:r>
      <w:r w:rsidRPr="00523E66">
        <w:tab/>
        <w:t>Except so far as the contrary intention appears, a reference in this Act to doing an act includes a reference to:</w:t>
      </w:r>
    </w:p>
    <w:p w:rsidR="00DC348A" w:rsidRPr="00523E66" w:rsidRDefault="00DC348A" w:rsidP="00DC348A">
      <w:pPr>
        <w:pStyle w:val="paragraph"/>
      </w:pPr>
      <w:r w:rsidRPr="00523E66">
        <w:tab/>
        <w:t>(a)</w:t>
      </w:r>
      <w:r w:rsidRPr="00523E66">
        <w:tab/>
        <w:t>doing an act in accordance with a practice; or</w:t>
      </w:r>
    </w:p>
    <w:p w:rsidR="00DC348A" w:rsidRPr="00523E66" w:rsidRDefault="00DC348A" w:rsidP="00DC348A">
      <w:pPr>
        <w:pStyle w:val="paragraph"/>
      </w:pPr>
      <w:r w:rsidRPr="00523E66">
        <w:tab/>
        <w:t>(b)</w:t>
      </w:r>
      <w:r w:rsidRPr="00523E66">
        <w:tab/>
        <w:t>refusing or failing to do an act.</w:t>
      </w:r>
    </w:p>
    <w:p w:rsidR="00DC348A" w:rsidRPr="00523E66" w:rsidRDefault="00DC348A" w:rsidP="00DC348A">
      <w:pPr>
        <w:pStyle w:val="subsection"/>
      </w:pPr>
      <w:r w:rsidRPr="00523E66">
        <w:tab/>
        <w:t>(4)</w:t>
      </w:r>
      <w:r w:rsidRPr="00523E66">
        <w:tab/>
        <w:t xml:space="preserve">For the purposes of </w:t>
      </w:r>
      <w:r w:rsidR="002B4C23" w:rsidRPr="00523E66">
        <w:t>section</w:t>
      </w:r>
      <w:r w:rsidR="00683B1D" w:rsidRPr="00523E66">
        <w:t> </w:t>
      </w:r>
      <w:r w:rsidR="002B4C23" w:rsidRPr="00523E66">
        <w:t>28, of paragraphs 28A(2)(a) to (e)</w:t>
      </w:r>
      <w:r w:rsidRPr="00523E66">
        <w:t>, of subsection</w:t>
      </w:r>
      <w:r w:rsidR="00683B1D" w:rsidRPr="00523E66">
        <w:t> </w:t>
      </w:r>
      <w:r w:rsidRPr="00523E66">
        <w:t>31(2) and of Part</w:t>
      </w:r>
      <w:r w:rsidR="00546303" w:rsidRPr="00523E66">
        <w:t> </w:t>
      </w:r>
      <w:r w:rsidRPr="00523E66">
        <w:t xml:space="preserve">VI, this section has effect as if a reference in </w:t>
      </w:r>
      <w:r w:rsidR="00683B1D" w:rsidRPr="00523E66">
        <w:t>subsection (</w:t>
      </w:r>
      <w:r w:rsidRPr="00523E66">
        <w:t>1) of this section to an act done, or to a practice engaged in, included a reference to an act that is proposed to be done, or to a practice that is proposed to be engaged in, as the case may be.</w:t>
      </w:r>
    </w:p>
    <w:p w:rsidR="00DC348A" w:rsidRPr="00523E66" w:rsidRDefault="00DC348A" w:rsidP="00DC348A">
      <w:pPr>
        <w:pStyle w:val="ActHead5"/>
      </w:pPr>
      <w:bookmarkStart w:id="45" w:name="_Toc122208125"/>
      <w:r w:rsidRPr="006E1E86">
        <w:rPr>
          <w:rStyle w:val="CharSectno"/>
        </w:rPr>
        <w:t>7A</w:t>
      </w:r>
      <w:r w:rsidRPr="00523E66">
        <w:t xml:space="preserve">  Acts of certain agencies treated as acts of organisation</w:t>
      </w:r>
      <w:bookmarkEnd w:id="45"/>
    </w:p>
    <w:p w:rsidR="00DC348A" w:rsidRPr="00523E66" w:rsidRDefault="00DC348A" w:rsidP="00DC348A">
      <w:pPr>
        <w:pStyle w:val="subsection"/>
      </w:pPr>
      <w:r w:rsidRPr="00523E66">
        <w:tab/>
        <w:t>(1)</w:t>
      </w:r>
      <w:r w:rsidRPr="00523E66">
        <w:tab/>
        <w:t xml:space="preserve">This Act applies, with the prescribed modifications (if any), in relation to an act or practice described in </w:t>
      </w:r>
      <w:r w:rsidR="00683B1D" w:rsidRPr="00523E66">
        <w:t>subsection (</w:t>
      </w:r>
      <w:r w:rsidRPr="00523E66">
        <w:t>2) or (3) as if:</w:t>
      </w:r>
    </w:p>
    <w:p w:rsidR="00DC348A" w:rsidRPr="00523E66" w:rsidRDefault="00DC348A" w:rsidP="00DC348A">
      <w:pPr>
        <w:pStyle w:val="paragraph"/>
      </w:pPr>
      <w:r w:rsidRPr="00523E66">
        <w:tab/>
        <w:t>(a)</w:t>
      </w:r>
      <w:r w:rsidRPr="00523E66">
        <w:tab/>
        <w:t>the act or practice were an act done, or practice engaged in, by an organisation; and</w:t>
      </w:r>
    </w:p>
    <w:p w:rsidR="00DC348A" w:rsidRPr="00523E66" w:rsidRDefault="00DC348A" w:rsidP="00DC348A">
      <w:pPr>
        <w:pStyle w:val="paragraph"/>
      </w:pPr>
      <w:r w:rsidRPr="00523E66">
        <w:tab/>
        <w:t>(b)</w:t>
      </w:r>
      <w:r w:rsidRPr="00523E66">
        <w:tab/>
        <w:t>the agency mentioned in that subsection were the organisation.</w:t>
      </w:r>
    </w:p>
    <w:p w:rsidR="00DC348A" w:rsidRPr="00523E66" w:rsidRDefault="00DC348A" w:rsidP="00DC348A">
      <w:pPr>
        <w:pStyle w:val="subsection"/>
      </w:pPr>
      <w:r w:rsidRPr="00523E66">
        <w:tab/>
        <w:t>(2)</w:t>
      </w:r>
      <w:r w:rsidRPr="00523E66">
        <w:tab/>
      </w:r>
      <w:r w:rsidR="00683B1D" w:rsidRPr="00523E66">
        <w:t>Subsection (</w:t>
      </w:r>
      <w:r w:rsidRPr="00523E66">
        <w:t>1) applies to acts done, and practices engaged in, by a prescribed agency. Regulations for this purpose may prescribe an agency only if it is specified in Part</w:t>
      </w:r>
      <w:r w:rsidR="00546303" w:rsidRPr="00523E66">
        <w:t> </w:t>
      </w:r>
      <w:r w:rsidRPr="00523E66">
        <w:t>I of Schedule</w:t>
      </w:r>
      <w:r w:rsidR="00683B1D" w:rsidRPr="00523E66">
        <w:t> </w:t>
      </w:r>
      <w:r w:rsidRPr="00523E66">
        <w:t xml:space="preserve">2 to the </w:t>
      </w:r>
      <w:r w:rsidRPr="00523E66">
        <w:rPr>
          <w:i/>
        </w:rPr>
        <w:t>Freedom of Information Act 1982</w:t>
      </w:r>
      <w:r w:rsidRPr="00523E66">
        <w:t>.</w:t>
      </w:r>
    </w:p>
    <w:p w:rsidR="00DC348A" w:rsidRPr="00523E66" w:rsidRDefault="00DC348A" w:rsidP="00DC348A">
      <w:pPr>
        <w:pStyle w:val="subsection"/>
      </w:pPr>
      <w:r w:rsidRPr="00523E66">
        <w:tab/>
        <w:t>(3)</w:t>
      </w:r>
      <w:r w:rsidRPr="00523E66">
        <w:tab/>
      </w:r>
      <w:r w:rsidR="00683B1D" w:rsidRPr="00523E66">
        <w:t>Subsection (</w:t>
      </w:r>
      <w:r w:rsidRPr="00523E66">
        <w:t>1) also applies to acts and practices that:</w:t>
      </w:r>
    </w:p>
    <w:p w:rsidR="00DC348A" w:rsidRPr="00523E66" w:rsidRDefault="00DC348A" w:rsidP="00DC348A">
      <w:pPr>
        <w:pStyle w:val="paragraph"/>
      </w:pPr>
      <w:r w:rsidRPr="00523E66">
        <w:tab/>
        <w:t>(a)</w:t>
      </w:r>
      <w:r w:rsidRPr="00523E66">
        <w:tab/>
        <w:t xml:space="preserve">are done or engaged in by an agency specified in </w:t>
      </w:r>
      <w:r w:rsidR="00523E66">
        <w:t>Division 1</w:t>
      </w:r>
      <w:r w:rsidRPr="00523E66">
        <w:t xml:space="preserve"> of Part</w:t>
      </w:r>
      <w:r w:rsidR="00546303" w:rsidRPr="00523E66">
        <w:t> </w:t>
      </w:r>
      <w:r w:rsidRPr="00523E66">
        <w:t>II of Schedule</w:t>
      </w:r>
      <w:r w:rsidR="00683B1D" w:rsidRPr="00523E66">
        <w:t> </w:t>
      </w:r>
      <w:r w:rsidRPr="00523E66">
        <w:t xml:space="preserve">2 to the </w:t>
      </w:r>
      <w:r w:rsidRPr="00523E66">
        <w:rPr>
          <w:i/>
        </w:rPr>
        <w:t>Freedom of Information Act 1982</w:t>
      </w:r>
      <w:r w:rsidRPr="00523E66">
        <w:t xml:space="preserve"> in relation to documents in respect of its commercial activities or the commercial activities of another entity; and</w:t>
      </w:r>
    </w:p>
    <w:p w:rsidR="00DC348A" w:rsidRPr="00523E66" w:rsidRDefault="00DC348A" w:rsidP="00DC348A">
      <w:pPr>
        <w:pStyle w:val="paragraph"/>
      </w:pPr>
      <w:r w:rsidRPr="00523E66">
        <w:tab/>
        <w:t>(b)</w:t>
      </w:r>
      <w:r w:rsidRPr="00523E66">
        <w:tab/>
        <w:t>relate to those commercial activities.</w:t>
      </w:r>
    </w:p>
    <w:p w:rsidR="00DC348A" w:rsidRPr="00523E66" w:rsidRDefault="00DC348A" w:rsidP="00DC348A">
      <w:pPr>
        <w:pStyle w:val="subsection"/>
      </w:pPr>
      <w:r w:rsidRPr="00523E66">
        <w:lastRenderedPageBreak/>
        <w:tab/>
        <w:t>(4)</w:t>
      </w:r>
      <w:r w:rsidRPr="00523E66">
        <w:tab/>
        <w:t>This section has effect despite subparagraph</w:t>
      </w:r>
      <w:r w:rsidR="00683B1D" w:rsidRPr="00523E66">
        <w:t> </w:t>
      </w:r>
      <w:r w:rsidRPr="00523E66">
        <w:t>7(1)(a)(i), paragraph</w:t>
      </w:r>
      <w:r w:rsidR="00683B1D" w:rsidRPr="00523E66">
        <w:t> </w:t>
      </w:r>
      <w:r w:rsidRPr="00523E66">
        <w:t>7(1)(c) and subsection</w:t>
      </w:r>
      <w:r w:rsidR="00683B1D" w:rsidRPr="00523E66">
        <w:t> </w:t>
      </w:r>
      <w:r w:rsidRPr="00523E66">
        <w:t>7(2).</w:t>
      </w:r>
    </w:p>
    <w:p w:rsidR="00DC348A" w:rsidRPr="00523E66" w:rsidRDefault="00DC348A" w:rsidP="00DC348A">
      <w:pPr>
        <w:pStyle w:val="ActHead5"/>
      </w:pPr>
      <w:bookmarkStart w:id="46" w:name="_Toc122208126"/>
      <w:r w:rsidRPr="006E1E86">
        <w:rPr>
          <w:rStyle w:val="CharSectno"/>
        </w:rPr>
        <w:t>7B</w:t>
      </w:r>
      <w:r w:rsidRPr="00523E66">
        <w:t xml:space="preserve">  Exempt acts and exempt practices of organisations</w:t>
      </w:r>
      <w:bookmarkEnd w:id="46"/>
    </w:p>
    <w:p w:rsidR="00DC348A" w:rsidRPr="00523E66" w:rsidRDefault="00DC348A" w:rsidP="00DC348A">
      <w:pPr>
        <w:pStyle w:val="SubsectionHead"/>
      </w:pPr>
      <w:r w:rsidRPr="00523E66">
        <w:t>Individuals in non</w:t>
      </w:r>
      <w:r w:rsidR="006E1E86">
        <w:noBreakHyphen/>
      </w:r>
      <w:r w:rsidRPr="00523E66">
        <w:t>business capacity</w:t>
      </w:r>
    </w:p>
    <w:p w:rsidR="00DC348A" w:rsidRPr="00523E66" w:rsidRDefault="00DC348A" w:rsidP="00DC348A">
      <w:pPr>
        <w:pStyle w:val="subsection"/>
      </w:pPr>
      <w:r w:rsidRPr="00523E66">
        <w:tab/>
        <w:t>(1)</w:t>
      </w:r>
      <w:r w:rsidRPr="00523E66">
        <w:tab/>
        <w:t xml:space="preserve">An act done, or practice engaged in, by an organisation that is an individual is </w:t>
      </w:r>
      <w:r w:rsidRPr="00523E66">
        <w:rPr>
          <w:b/>
          <w:i/>
        </w:rPr>
        <w:t>exempt</w:t>
      </w:r>
      <w:r w:rsidRPr="00523E66">
        <w:t xml:space="preserve"> for the purposes of paragraph</w:t>
      </w:r>
      <w:r w:rsidR="00683B1D" w:rsidRPr="00523E66">
        <w:t> </w:t>
      </w:r>
      <w:r w:rsidRPr="00523E66">
        <w:t>7(1)(ee) if the act is done, or the practice is engaged in, other than in the course of a business carried on by the individual.</w:t>
      </w:r>
    </w:p>
    <w:p w:rsidR="00DC348A" w:rsidRPr="00523E66" w:rsidRDefault="00DC348A" w:rsidP="00DC348A">
      <w:pPr>
        <w:pStyle w:val="notetext"/>
      </w:pPr>
      <w:r w:rsidRPr="00523E66">
        <w:t>Note:</w:t>
      </w:r>
      <w:r w:rsidRPr="00523E66">
        <w:tab/>
        <w:t xml:space="preserve">See also </w:t>
      </w:r>
      <w:r w:rsidR="00523E66">
        <w:t>section 1</w:t>
      </w:r>
      <w:r w:rsidR="001E5268" w:rsidRPr="00523E66">
        <w:t>6</w:t>
      </w:r>
      <w:r w:rsidRPr="00523E66">
        <w:t xml:space="preserve"> which provides that the </w:t>
      </w:r>
      <w:r w:rsidR="001E5268" w:rsidRPr="00523E66">
        <w:t>Australian</w:t>
      </w:r>
      <w:r w:rsidRPr="00523E66">
        <w:t xml:space="preserve"> Privacy Principles do not apply for the purposes of, or in connection with, an individual’s personal, family or household affairs.</w:t>
      </w:r>
    </w:p>
    <w:p w:rsidR="00DC348A" w:rsidRPr="00523E66" w:rsidRDefault="00DC348A" w:rsidP="00DC348A">
      <w:pPr>
        <w:pStyle w:val="SubsectionHead"/>
      </w:pPr>
      <w:r w:rsidRPr="00523E66">
        <w:t>Organisation acting under Commonwealth contract</w:t>
      </w:r>
    </w:p>
    <w:p w:rsidR="00DC348A" w:rsidRPr="00523E66" w:rsidRDefault="00DC348A" w:rsidP="00DC348A">
      <w:pPr>
        <w:pStyle w:val="subsection"/>
      </w:pPr>
      <w:r w:rsidRPr="00523E66">
        <w:tab/>
        <w:t>(2)</w:t>
      </w:r>
      <w:r w:rsidRPr="00523E66">
        <w:tab/>
        <w:t xml:space="preserve">An act done, or practice engaged in, by an organisation is </w:t>
      </w:r>
      <w:r w:rsidRPr="00523E66">
        <w:rPr>
          <w:b/>
          <w:i/>
        </w:rPr>
        <w:t>exempt</w:t>
      </w:r>
      <w:r w:rsidRPr="00523E66">
        <w:t xml:space="preserve"> for the purposes of paragraph</w:t>
      </w:r>
      <w:r w:rsidR="00683B1D" w:rsidRPr="00523E66">
        <w:t> </w:t>
      </w:r>
      <w:r w:rsidRPr="00523E66">
        <w:t>7(1)(ee) if:</w:t>
      </w:r>
    </w:p>
    <w:p w:rsidR="00DC348A" w:rsidRPr="00523E66" w:rsidRDefault="00DC348A" w:rsidP="00DC348A">
      <w:pPr>
        <w:pStyle w:val="paragraph"/>
      </w:pPr>
      <w:r w:rsidRPr="00523E66">
        <w:tab/>
        <w:t>(a)</w:t>
      </w:r>
      <w:r w:rsidRPr="00523E66">
        <w:tab/>
        <w:t>the organisation is a contracted service provider for a Commonwealth contract (whether or not the organisation is a party to the contract); and</w:t>
      </w:r>
    </w:p>
    <w:p w:rsidR="00DC348A" w:rsidRPr="00523E66" w:rsidRDefault="00DC348A" w:rsidP="00DC348A">
      <w:pPr>
        <w:pStyle w:val="paragraph"/>
      </w:pPr>
      <w:r w:rsidRPr="00523E66">
        <w:tab/>
        <w:t>(b)</w:t>
      </w:r>
      <w:r w:rsidRPr="00523E66">
        <w:tab/>
        <w:t>the organisation would be a small business operator if it were not a contracted service provider for a Commonwealth contract; and</w:t>
      </w:r>
    </w:p>
    <w:p w:rsidR="00DC348A" w:rsidRPr="00523E66" w:rsidRDefault="00DC348A" w:rsidP="00DC348A">
      <w:pPr>
        <w:pStyle w:val="paragraph"/>
      </w:pPr>
      <w:r w:rsidRPr="00523E66">
        <w:tab/>
        <w:t>(c)</w:t>
      </w:r>
      <w:r w:rsidRPr="00523E66">
        <w:tab/>
        <w:t>the act is done, or the practice is engaged in, otherwise than for the purposes of meeting (directly or indirectly) an obligation under a Commonwealth contract for which the organisation is the contracted service provider.</w:t>
      </w:r>
    </w:p>
    <w:p w:rsidR="00DC348A" w:rsidRPr="00523E66" w:rsidRDefault="00DC348A" w:rsidP="00DC348A">
      <w:pPr>
        <w:pStyle w:val="notetext"/>
      </w:pPr>
      <w:r w:rsidRPr="00523E66">
        <w:t>Note:</w:t>
      </w:r>
      <w:r w:rsidRPr="00523E66">
        <w:tab/>
        <w:t xml:space="preserve">This puts the organisation in the same position as a small business operator as far as its activities that are not for the purposes of a Commonwealth contract are concerned, so the organisation need not comply with the </w:t>
      </w:r>
      <w:r w:rsidR="001E5268" w:rsidRPr="00523E66">
        <w:t>Australian</w:t>
      </w:r>
      <w:r w:rsidRPr="00523E66">
        <w:t xml:space="preserve"> Privacy Principles</w:t>
      </w:r>
      <w:r w:rsidR="00AC39FC" w:rsidRPr="00523E66">
        <w:t>, or a registered APP code that binds the organisation,</w:t>
      </w:r>
      <w:r w:rsidRPr="00523E66">
        <w:t xml:space="preserve"> in relation to those activities.</w:t>
      </w:r>
    </w:p>
    <w:p w:rsidR="00DC348A" w:rsidRPr="00523E66" w:rsidRDefault="00DC348A" w:rsidP="00DC348A">
      <w:pPr>
        <w:pStyle w:val="SubsectionHead"/>
      </w:pPr>
      <w:r w:rsidRPr="00523E66">
        <w:lastRenderedPageBreak/>
        <w:t>Employee records</w:t>
      </w:r>
    </w:p>
    <w:p w:rsidR="00DC348A" w:rsidRPr="00523E66" w:rsidRDefault="00DC348A" w:rsidP="00DC348A">
      <w:pPr>
        <w:pStyle w:val="subsection"/>
      </w:pPr>
      <w:r w:rsidRPr="00523E66">
        <w:tab/>
        <w:t>(3)</w:t>
      </w:r>
      <w:r w:rsidRPr="00523E66">
        <w:tab/>
        <w:t xml:space="preserve">An act done, or practice engaged in, by an organisation that is or was an employer of an individual, is </w:t>
      </w:r>
      <w:r w:rsidRPr="00523E66">
        <w:rPr>
          <w:b/>
          <w:i/>
        </w:rPr>
        <w:t>exempt</w:t>
      </w:r>
      <w:r w:rsidRPr="00523E66">
        <w:t xml:space="preserve"> for the purposes of paragraph</w:t>
      </w:r>
      <w:r w:rsidR="00683B1D" w:rsidRPr="00523E66">
        <w:t> </w:t>
      </w:r>
      <w:r w:rsidRPr="00523E66">
        <w:t>7(1)(ee) if the act or practice is directly related to:</w:t>
      </w:r>
    </w:p>
    <w:p w:rsidR="00DC348A" w:rsidRPr="00523E66" w:rsidRDefault="00DC348A" w:rsidP="00DC348A">
      <w:pPr>
        <w:pStyle w:val="paragraph"/>
      </w:pPr>
      <w:r w:rsidRPr="00523E66">
        <w:tab/>
        <w:t>(a)</w:t>
      </w:r>
      <w:r w:rsidRPr="00523E66">
        <w:tab/>
        <w:t>a current or former employment relationship between the employer and the individual; and</w:t>
      </w:r>
    </w:p>
    <w:p w:rsidR="00DC348A" w:rsidRPr="00523E66" w:rsidRDefault="00DC348A" w:rsidP="00DC348A">
      <w:pPr>
        <w:pStyle w:val="paragraph"/>
      </w:pPr>
      <w:r w:rsidRPr="00523E66">
        <w:tab/>
        <w:t>(b)</w:t>
      </w:r>
      <w:r w:rsidRPr="00523E66">
        <w:tab/>
        <w:t>an employee record held by the organisation and relating to the individual.</w:t>
      </w:r>
    </w:p>
    <w:p w:rsidR="00DC348A" w:rsidRPr="00523E66" w:rsidRDefault="00DC348A" w:rsidP="00DC348A">
      <w:pPr>
        <w:pStyle w:val="SubsectionHead"/>
      </w:pPr>
      <w:r w:rsidRPr="00523E66">
        <w:t>Journalism</w:t>
      </w:r>
    </w:p>
    <w:p w:rsidR="00DC348A" w:rsidRPr="00523E66" w:rsidRDefault="00DC348A" w:rsidP="00DC348A">
      <w:pPr>
        <w:pStyle w:val="subsection"/>
      </w:pPr>
      <w:r w:rsidRPr="00523E66">
        <w:tab/>
        <w:t>(4)</w:t>
      </w:r>
      <w:r w:rsidRPr="00523E66">
        <w:tab/>
        <w:t xml:space="preserve">An act done, or practice engaged in, by a media organisation is </w:t>
      </w:r>
      <w:r w:rsidRPr="00523E66">
        <w:rPr>
          <w:b/>
          <w:i/>
        </w:rPr>
        <w:t>exempt</w:t>
      </w:r>
      <w:r w:rsidRPr="00523E66">
        <w:t xml:space="preserve"> for the purposes of paragraph</w:t>
      </w:r>
      <w:r w:rsidR="00683B1D" w:rsidRPr="00523E66">
        <w:t> </w:t>
      </w:r>
      <w:r w:rsidRPr="00523E66">
        <w:t>7(1)(ee) if the act is done, or the practice is engaged in:</w:t>
      </w:r>
    </w:p>
    <w:p w:rsidR="00DC348A" w:rsidRPr="00523E66" w:rsidRDefault="00DC348A" w:rsidP="00DC348A">
      <w:pPr>
        <w:pStyle w:val="paragraph"/>
      </w:pPr>
      <w:r w:rsidRPr="00523E66">
        <w:tab/>
        <w:t>(a)</w:t>
      </w:r>
      <w:r w:rsidRPr="00523E66">
        <w:tab/>
        <w:t>by the organisation in the course of journalism; and</w:t>
      </w:r>
    </w:p>
    <w:p w:rsidR="00DC348A" w:rsidRPr="00523E66" w:rsidRDefault="00DC348A" w:rsidP="00DC348A">
      <w:pPr>
        <w:pStyle w:val="paragraph"/>
      </w:pPr>
      <w:r w:rsidRPr="00523E66">
        <w:tab/>
        <w:t>(b)</w:t>
      </w:r>
      <w:r w:rsidRPr="00523E66">
        <w:tab/>
        <w:t>at a time when the organisation is publicly committed to observe standards that:</w:t>
      </w:r>
    </w:p>
    <w:p w:rsidR="00DC348A" w:rsidRPr="00523E66" w:rsidRDefault="00DC348A" w:rsidP="00DC348A">
      <w:pPr>
        <w:pStyle w:val="paragraphsub"/>
      </w:pPr>
      <w:r w:rsidRPr="00523E66">
        <w:tab/>
        <w:t>(i)</w:t>
      </w:r>
      <w:r w:rsidRPr="00523E66">
        <w:tab/>
        <w:t>deal with privacy in the context of the activities of a media organisation (whether or not the standards also deal with other matters); and</w:t>
      </w:r>
    </w:p>
    <w:p w:rsidR="00DC348A" w:rsidRPr="00523E66" w:rsidRDefault="00DC348A" w:rsidP="00DC348A">
      <w:pPr>
        <w:pStyle w:val="paragraphsub"/>
      </w:pPr>
      <w:r w:rsidRPr="00523E66">
        <w:tab/>
        <w:t>(ii)</w:t>
      </w:r>
      <w:r w:rsidRPr="00523E66">
        <w:tab/>
        <w:t>have been published in writing by the organisation or a person or body representing a class of media organisations.</w:t>
      </w:r>
    </w:p>
    <w:p w:rsidR="00DC348A" w:rsidRPr="00523E66" w:rsidRDefault="00DC348A" w:rsidP="00DC348A">
      <w:pPr>
        <w:pStyle w:val="SubsectionHead"/>
      </w:pPr>
      <w:r w:rsidRPr="00523E66">
        <w:t>Organisation acting under State contract</w:t>
      </w:r>
    </w:p>
    <w:p w:rsidR="00DC348A" w:rsidRPr="00523E66" w:rsidRDefault="00DC348A" w:rsidP="00DC348A">
      <w:pPr>
        <w:pStyle w:val="subsection"/>
      </w:pPr>
      <w:r w:rsidRPr="00523E66">
        <w:tab/>
        <w:t>(5)</w:t>
      </w:r>
      <w:r w:rsidRPr="00523E66">
        <w:tab/>
        <w:t xml:space="preserve">An act done, or practice engaged in, by an organisation is </w:t>
      </w:r>
      <w:r w:rsidRPr="00523E66">
        <w:rPr>
          <w:b/>
          <w:i/>
        </w:rPr>
        <w:t>exempt</w:t>
      </w:r>
      <w:r w:rsidRPr="00523E66">
        <w:t xml:space="preserve"> for the purposes of paragraph</w:t>
      </w:r>
      <w:r w:rsidR="00683B1D" w:rsidRPr="00523E66">
        <w:t> </w:t>
      </w:r>
      <w:r w:rsidRPr="00523E66">
        <w:t>7(1)(ee) if:</w:t>
      </w:r>
    </w:p>
    <w:p w:rsidR="00DC348A" w:rsidRPr="00523E66" w:rsidRDefault="00DC348A" w:rsidP="00DC348A">
      <w:pPr>
        <w:pStyle w:val="paragraph"/>
      </w:pPr>
      <w:r w:rsidRPr="00523E66">
        <w:tab/>
        <w:t>(a)</w:t>
      </w:r>
      <w:r w:rsidRPr="00523E66">
        <w:tab/>
        <w:t>the organisation is a contracted service provider for a State contract (whether or not the organisation is a party to the contract); and</w:t>
      </w:r>
    </w:p>
    <w:p w:rsidR="00DC348A" w:rsidRPr="00523E66" w:rsidRDefault="00DC348A" w:rsidP="00DC348A">
      <w:pPr>
        <w:pStyle w:val="paragraph"/>
      </w:pPr>
      <w:r w:rsidRPr="00523E66">
        <w:tab/>
        <w:t>(b)</w:t>
      </w:r>
      <w:r w:rsidRPr="00523E66">
        <w:tab/>
        <w:t>the act is done, or the practice is engaged in for the purposes of meeting (directly or indirectly) an obligation under the contract.</w:t>
      </w:r>
    </w:p>
    <w:p w:rsidR="00DC348A" w:rsidRPr="00523E66" w:rsidRDefault="00DC348A" w:rsidP="00DC348A">
      <w:pPr>
        <w:pStyle w:val="ActHead5"/>
      </w:pPr>
      <w:bookmarkStart w:id="47" w:name="_Toc122208127"/>
      <w:r w:rsidRPr="006E1E86">
        <w:rPr>
          <w:rStyle w:val="CharSectno"/>
        </w:rPr>
        <w:lastRenderedPageBreak/>
        <w:t>7C</w:t>
      </w:r>
      <w:r w:rsidRPr="00523E66">
        <w:t xml:space="preserve">  Political acts and practices are exempt</w:t>
      </w:r>
      <w:bookmarkEnd w:id="47"/>
    </w:p>
    <w:p w:rsidR="00DC348A" w:rsidRPr="00523E66" w:rsidRDefault="00DC348A" w:rsidP="00DC348A">
      <w:pPr>
        <w:pStyle w:val="SubsectionHead"/>
      </w:pPr>
      <w:r w:rsidRPr="00523E66">
        <w:t>Members of a Parliament etc.</w:t>
      </w:r>
    </w:p>
    <w:p w:rsidR="00DC348A" w:rsidRPr="00523E66" w:rsidRDefault="00DC348A" w:rsidP="00DC348A">
      <w:pPr>
        <w:pStyle w:val="subsection"/>
      </w:pPr>
      <w:r w:rsidRPr="00523E66">
        <w:tab/>
        <w:t>(1)</w:t>
      </w:r>
      <w:r w:rsidRPr="00523E66">
        <w:tab/>
        <w:t xml:space="preserve">An act done, or practice engaged in, by an organisation (the </w:t>
      </w:r>
      <w:r w:rsidRPr="00523E66">
        <w:rPr>
          <w:b/>
          <w:i/>
        </w:rPr>
        <w:t>political representative</w:t>
      </w:r>
      <w:r w:rsidRPr="00523E66">
        <w:t xml:space="preserve">) consisting of a member of a Parliament, or a councillor (however described) of a local government authority, is </w:t>
      </w:r>
      <w:r w:rsidRPr="00523E66">
        <w:rPr>
          <w:b/>
          <w:i/>
        </w:rPr>
        <w:t>exempt</w:t>
      </w:r>
      <w:r w:rsidRPr="00523E66">
        <w:t xml:space="preserve"> for the purposes of paragraph</w:t>
      </w:r>
      <w:r w:rsidR="00683B1D" w:rsidRPr="00523E66">
        <w:t> </w:t>
      </w:r>
      <w:r w:rsidRPr="00523E66">
        <w:t>7(1)(ee) if the act is done, or the practice is engaged in, for any purpose in connection with:</w:t>
      </w:r>
    </w:p>
    <w:p w:rsidR="00DC348A" w:rsidRPr="00523E66" w:rsidRDefault="00DC348A" w:rsidP="00DC348A">
      <w:pPr>
        <w:pStyle w:val="paragraph"/>
      </w:pPr>
      <w:r w:rsidRPr="00523E66">
        <w:tab/>
        <w:t>(a)</w:t>
      </w:r>
      <w:r w:rsidRPr="00523E66">
        <w:tab/>
        <w:t>an election under an electoral law; or</w:t>
      </w:r>
    </w:p>
    <w:p w:rsidR="00DC348A" w:rsidRPr="00523E66" w:rsidRDefault="00DC348A" w:rsidP="00DC348A">
      <w:pPr>
        <w:pStyle w:val="paragraph"/>
      </w:pPr>
      <w:r w:rsidRPr="00523E66">
        <w:tab/>
        <w:t>(b)</w:t>
      </w:r>
      <w:r w:rsidRPr="00523E66">
        <w:tab/>
        <w:t>a referendum under a law of the Commonwealth or a law of a State or Territory; or</w:t>
      </w:r>
    </w:p>
    <w:p w:rsidR="00DC348A" w:rsidRPr="00523E66" w:rsidRDefault="00DC348A" w:rsidP="00DC348A">
      <w:pPr>
        <w:pStyle w:val="paragraph"/>
      </w:pPr>
      <w:r w:rsidRPr="00523E66">
        <w:tab/>
        <w:t>(c)</w:t>
      </w:r>
      <w:r w:rsidRPr="00523E66">
        <w:tab/>
        <w:t>the participation by the political representative in another aspect of the political process.</w:t>
      </w:r>
    </w:p>
    <w:p w:rsidR="00DC348A" w:rsidRPr="00523E66" w:rsidRDefault="00DC348A" w:rsidP="00DC348A">
      <w:pPr>
        <w:pStyle w:val="SubsectionHead"/>
      </w:pPr>
      <w:r w:rsidRPr="00523E66">
        <w:t>Contractors for political representatives etc.</w:t>
      </w:r>
    </w:p>
    <w:p w:rsidR="00DC348A" w:rsidRPr="00523E66" w:rsidRDefault="00DC348A" w:rsidP="00DC348A">
      <w:pPr>
        <w:pStyle w:val="subsection"/>
      </w:pPr>
      <w:r w:rsidRPr="00523E66">
        <w:tab/>
        <w:t>(2)</w:t>
      </w:r>
      <w:r w:rsidRPr="00523E66">
        <w:tab/>
        <w:t xml:space="preserve">An act done, or practice engaged in, by an organisation (the </w:t>
      </w:r>
      <w:r w:rsidRPr="00523E66">
        <w:rPr>
          <w:b/>
          <w:i/>
        </w:rPr>
        <w:t>contractor</w:t>
      </w:r>
      <w:r w:rsidRPr="00523E66">
        <w:t xml:space="preserve">) is </w:t>
      </w:r>
      <w:r w:rsidRPr="00523E66">
        <w:rPr>
          <w:b/>
          <w:i/>
        </w:rPr>
        <w:t>exempt</w:t>
      </w:r>
      <w:r w:rsidRPr="00523E66">
        <w:t xml:space="preserve"> for the purposes of paragraph</w:t>
      </w:r>
      <w:r w:rsidR="00683B1D" w:rsidRPr="00523E66">
        <w:t> </w:t>
      </w:r>
      <w:r w:rsidRPr="00523E66">
        <w:t>7(1)(ee) if the act is done or the practice is engaged in:</w:t>
      </w:r>
    </w:p>
    <w:p w:rsidR="00DC348A" w:rsidRPr="00523E66" w:rsidRDefault="00DC348A" w:rsidP="00DC348A">
      <w:pPr>
        <w:pStyle w:val="paragraph"/>
      </w:pPr>
      <w:r w:rsidRPr="00523E66">
        <w:tab/>
        <w:t>(a)</w:t>
      </w:r>
      <w:r w:rsidRPr="00523E66">
        <w:tab/>
        <w:t xml:space="preserve">for the purposes of meeting an obligation under a contract between the contractor and a registered political party or a political representative described in </w:t>
      </w:r>
      <w:r w:rsidR="00683B1D" w:rsidRPr="00523E66">
        <w:t>subsection (</w:t>
      </w:r>
      <w:r w:rsidRPr="00523E66">
        <w:t>1); and</w:t>
      </w:r>
    </w:p>
    <w:p w:rsidR="00DC348A" w:rsidRPr="00523E66" w:rsidRDefault="00DC348A" w:rsidP="00DC348A">
      <w:pPr>
        <w:pStyle w:val="paragraph"/>
      </w:pPr>
      <w:r w:rsidRPr="00523E66">
        <w:tab/>
        <w:t>(b)</w:t>
      </w:r>
      <w:r w:rsidRPr="00523E66">
        <w:tab/>
        <w:t>for any purpose in connection with one or more of the following:</w:t>
      </w:r>
    </w:p>
    <w:p w:rsidR="00DC348A" w:rsidRPr="00523E66" w:rsidRDefault="00DC348A" w:rsidP="00DC348A">
      <w:pPr>
        <w:pStyle w:val="paragraphsub"/>
      </w:pPr>
      <w:r w:rsidRPr="00523E66">
        <w:tab/>
        <w:t>(i)</w:t>
      </w:r>
      <w:r w:rsidRPr="00523E66">
        <w:tab/>
        <w:t>an election under an electoral law;</w:t>
      </w:r>
    </w:p>
    <w:p w:rsidR="00DC348A" w:rsidRPr="00523E66" w:rsidRDefault="00DC348A" w:rsidP="00DC348A">
      <w:pPr>
        <w:pStyle w:val="paragraphsub"/>
      </w:pPr>
      <w:r w:rsidRPr="00523E66">
        <w:tab/>
        <w:t>(ii)</w:t>
      </w:r>
      <w:r w:rsidRPr="00523E66">
        <w:tab/>
        <w:t>a referendum under a law of the Commonwealth or a law of a State or Territory;</w:t>
      </w:r>
    </w:p>
    <w:p w:rsidR="00DC348A" w:rsidRPr="00523E66" w:rsidRDefault="00DC348A" w:rsidP="00DC348A">
      <w:pPr>
        <w:pStyle w:val="paragraphsub"/>
      </w:pPr>
      <w:r w:rsidRPr="00523E66">
        <w:tab/>
        <w:t>(iii)</w:t>
      </w:r>
      <w:r w:rsidRPr="00523E66">
        <w:tab/>
        <w:t>the participation in another aspect of the political process by the registered political party or political representative;</w:t>
      </w:r>
    </w:p>
    <w:p w:rsidR="00DC348A" w:rsidRPr="00523E66" w:rsidRDefault="00DC348A" w:rsidP="00DC348A">
      <w:pPr>
        <w:pStyle w:val="paragraphsub"/>
      </w:pPr>
      <w:r w:rsidRPr="00523E66">
        <w:tab/>
        <w:t>(iv)</w:t>
      </w:r>
      <w:r w:rsidRPr="00523E66">
        <w:tab/>
        <w:t xml:space="preserve">facilitating acts or practices of the registered political party or political representative for a purpose mentioned in </w:t>
      </w:r>
      <w:r w:rsidR="00683B1D" w:rsidRPr="00523E66">
        <w:t>subparagraph (</w:t>
      </w:r>
      <w:r w:rsidRPr="00523E66">
        <w:t>i), (ii) or (iii) of this paragraph.</w:t>
      </w:r>
    </w:p>
    <w:p w:rsidR="00DC348A" w:rsidRPr="00523E66" w:rsidRDefault="00DC348A" w:rsidP="00DC348A">
      <w:pPr>
        <w:pStyle w:val="SubsectionHead"/>
      </w:pPr>
      <w:r w:rsidRPr="00523E66">
        <w:lastRenderedPageBreak/>
        <w:t xml:space="preserve">Subcontractors for organisations covered by </w:t>
      </w:r>
      <w:r w:rsidR="00683B1D" w:rsidRPr="00523E66">
        <w:t>subsection (</w:t>
      </w:r>
      <w:r w:rsidRPr="00523E66">
        <w:t>1) etc.</w:t>
      </w:r>
    </w:p>
    <w:p w:rsidR="00DC348A" w:rsidRPr="00523E66" w:rsidRDefault="00DC348A" w:rsidP="00DC348A">
      <w:pPr>
        <w:pStyle w:val="subsection"/>
      </w:pPr>
      <w:r w:rsidRPr="00523E66">
        <w:tab/>
        <w:t>(3)</w:t>
      </w:r>
      <w:r w:rsidRPr="00523E66">
        <w:tab/>
        <w:t xml:space="preserve">An act done, or practice engaged in, by an organisation (the </w:t>
      </w:r>
      <w:r w:rsidRPr="00523E66">
        <w:rPr>
          <w:b/>
          <w:i/>
        </w:rPr>
        <w:t>subcontractor</w:t>
      </w:r>
      <w:r w:rsidRPr="00523E66">
        <w:t xml:space="preserve">) is </w:t>
      </w:r>
      <w:r w:rsidRPr="00523E66">
        <w:rPr>
          <w:b/>
          <w:i/>
        </w:rPr>
        <w:t>exempt</w:t>
      </w:r>
      <w:r w:rsidRPr="00523E66">
        <w:t xml:space="preserve"> for the purposes of paragraph</w:t>
      </w:r>
      <w:r w:rsidR="00683B1D" w:rsidRPr="00523E66">
        <w:t> </w:t>
      </w:r>
      <w:r w:rsidRPr="00523E66">
        <w:t>7(1)(ee) if the act is done or the practice is engaged in:</w:t>
      </w:r>
    </w:p>
    <w:p w:rsidR="00DC348A" w:rsidRPr="00523E66" w:rsidRDefault="00DC348A" w:rsidP="00DC348A">
      <w:pPr>
        <w:pStyle w:val="paragraph"/>
      </w:pPr>
      <w:r w:rsidRPr="00523E66">
        <w:tab/>
        <w:t>(a)</w:t>
      </w:r>
      <w:r w:rsidRPr="00523E66">
        <w:tab/>
        <w:t xml:space="preserve">for the purposes of meeting an obligation under a contract between the subcontractor and a contractor described in </w:t>
      </w:r>
      <w:r w:rsidR="00683B1D" w:rsidRPr="00523E66">
        <w:t>subsection (</w:t>
      </w:r>
      <w:r w:rsidRPr="00523E66">
        <w:t>2); and</w:t>
      </w:r>
    </w:p>
    <w:p w:rsidR="00DC348A" w:rsidRPr="00523E66" w:rsidRDefault="00DC348A" w:rsidP="00DC348A">
      <w:pPr>
        <w:pStyle w:val="paragraph"/>
      </w:pPr>
      <w:r w:rsidRPr="00523E66">
        <w:tab/>
        <w:t>(b)</w:t>
      </w:r>
      <w:r w:rsidRPr="00523E66">
        <w:tab/>
        <w:t xml:space="preserve">for a purpose described in </w:t>
      </w:r>
      <w:r w:rsidR="00683B1D" w:rsidRPr="00523E66">
        <w:t>paragraph (</w:t>
      </w:r>
      <w:r w:rsidRPr="00523E66">
        <w:t>2)(b).</w:t>
      </w:r>
    </w:p>
    <w:p w:rsidR="00DC348A" w:rsidRPr="00523E66" w:rsidRDefault="00DC348A" w:rsidP="00DC348A">
      <w:pPr>
        <w:pStyle w:val="SubsectionHead"/>
      </w:pPr>
      <w:r w:rsidRPr="00523E66">
        <w:t>Volunteers for registered political parties</w:t>
      </w:r>
    </w:p>
    <w:p w:rsidR="00DC348A" w:rsidRPr="00523E66" w:rsidRDefault="00DC348A" w:rsidP="00DC348A">
      <w:pPr>
        <w:pStyle w:val="subsection"/>
      </w:pPr>
      <w:r w:rsidRPr="00523E66">
        <w:tab/>
        <w:t>(4)</w:t>
      </w:r>
      <w:r w:rsidRPr="00523E66">
        <w:tab/>
        <w:t xml:space="preserve">An act done voluntarily, or practice engaged in voluntarily, by an organisation for or on behalf of a registered political party and with the authority of the party is </w:t>
      </w:r>
      <w:r w:rsidRPr="00523E66">
        <w:rPr>
          <w:b/>
          <w:i/>
        </w:rPr>
        <w:t>exempt</w:t>
      </w:r>
      <w:r w:rsidRPr="00523E66">
        <w:t xml:space="preserve"> for the purposes of paragraph</w:t>
      </w:r>
      <w:r w:rsidR="00683B1D" w:rsidRPr="00523E66">
        <w:t> </w:t>
      </w:r>
      <w:r w:rsidRPr="00523E66">
        <w:t>7(1)(ee) if the act is done or the practice is engaged in for any purpose in connection with one or more of the following:</w:t>
      </w:r>
    </w:p>
    <w:p w:rsidR="00DC348A" w:rsidRPr="00523E66" w:rsidRDefault="00DC348A" w:rsidP="00DC348A">
      <w:pPr>
        <w:pStyle w:val="paragraph"/>
      </w:pPr>
      <w:r w:rsidRPr="00523E66">
        <w:tab/>
        <w:t>(a)</w:t>
      </w:r>
      <w:r w:rsidRPr="00523E66">
        <w:tab/>
        <w:t>an election under an electoral law;</w:t>
      </w:r>
    </w:p>
    <w:p w:rsidR="00DC348A" w:rsidRPr="00523E66" w:rsidRDefault="00DC348A" w:rsidP="00DC348A">
      <w:pPr>
        <w:pStyle w:val="paragraph"/>
      </w:pPr>
      <w:r w:rsidRPr="00523E66">
        <w:tab/>
        <w:t>(b)</w:t>
      </w:r>
      <w:r w:rsidRPr="00523E66">
        <w:tab/>
        <w:t>a referendum under a law of the Commonwealth or a law of a State or Territory;</w:t>
      </w:r>
    </w:p>
    <w:p w:rsidR="00DC348A" w:rsidRPr="00523E66" w:rsidRDefault="00DC348A" w:rsidP="00DC348A">
      <w:pPr>
        <w:pStyle w:val="paragraph"/>
      </w:pPr>
      <w:r w:rsidRPr="00523E66">
        <w:tab/>
        <w:t>(c)</w:t>
      </w:r>
      <w:r w:rsidRPr="00523E66">
        <w:tab/>
        <w:t>the participation in another aspect of the political process by the registered political party;</w:t>
      </w:r>
    </w:p>
    <w:p w:rsidR="00DC348A" w:rsidRPr="00523E66" w:rsidRDefault="00DC348A" w:rsidP="00DC348A">
      <w:pPr>
        <w:pStyle w:val="paragraph"/>
      </w:pPr>
      <w:r w:rsidRPr="00523E66">
        <w:tab/>
        <w:t>(d)</w:t>
      </w:r>
      <w:r w:rsidRPr="00523E66">
        <w:tab/>
        <w:t xml:space="preserve">facilitating acts or practices of the registered political party for a purpose mentioned in </w:t>
      </w:r>
      <w:r w:rsidR="00683B1D" w:rsidRPr="00523E66">
        <w:t>paragraph (</w:t>
      </w:r>
      <w:r w:rsidRPr="00523E66">
        <w:t>a), (b) or (c).</w:t>
      </w:r>
    </w:p>
    <w:p w:rsidR="00DC348A" w:rsidRPr="00523E66" w:rsidRDefault="00DC348A" w:rsidP="00DC348A">
      <w:pPr>
        <w:pStyle w:val="SubsectionHead"/>
      </w:pPr>
      <w:r w:rsidRPr="00523E66">
        <w:t xml:space="preserve">Effect of </w:t>
      </w:r>
      <w:r w:rsidR="00683B1D" w:rsidRPr="00523E66">
        <w:t>subsection (</w:t>
      </w:r>
      <w:r w:rsidRPr="00523E66">
        <w:t>4) on other operation of Act</w:t>
      </w:r>
    </w:p>
    <w:p w:rsidR="00DC348A" w:rsidRPr="00523E66" w:rsidRDefault="00DC348A" w:rsidP="00DC348A">
      <w:pPr>
        <w:pStyle w:val="subsection"/>
      </w:pPr>
      <w:r w:rsidRPr="00523E66">
        <w:tab/>
        <w:t>(5)</w:t>
      </w:r>
      <w:r w:rsidRPr="00523E66">
        <w:tab/>
      </w:r>
      <w:r w:rsidR="00683B1D" w:rsidRPr="00523E66">
        <w:t>Subsection (</w:t>
      </w:r>
      <w:r w:rsidRPr="00523E66">
        <w:t>4) does not otherwise affect the operation of the Act in relation to agents or principals.</w:t>
      </w:r>
    </w:p>
    <w:p w:rsidR="00DC348A" w:rsidRPr="00523E66" w:rsidRDefault="00DC348A" w:rsidP="00F42D00">
      <w:pPr>
        <w:pStyle w:val="SubsectionHead"/>
      </w:pPr>
      <w:r w:rsidRPr="00523E66">
        <w:t xml:space="preserve">Meaning of </w:t>
      </w:r>
      <w:r w:rsidRPr="00523E66">
        <w:rPr>
          <w:b/>
        </w:rPr>
        <w:t>electoral law</w:t>
      </w:r>
      <w:r w:rsidRPr="00523E66">
        <w:t xml:space="preserve"> and </w:t>
      </w:r>
      <w:r w:rsidRPr="00523E66">
        <w:rPr>
          <w:b/>
        </w:rPr>
        <w:t>Parliament</w:t>
      </w:r>
    </w:p>
    <w:p w:rsidR="00DC348A" w:rsidRPr="00523E66" w:rsidRDefault="00DC348A" w:rsidP="00F42D00">
      <w:pPr>
        <w:pStyle w:val="subsection"/>
        <w:keepNext/>
        <w:keepLines/>
      </w:pPr>
      <w:r w:rsidRPr="00523E66">
        <w:tab/>
        <w:t>(6)</w:t>
      </w:r>
      <w:r w:rsidRPr="00523E66">
        <w:tab/>
        <w:t>In this section:</w:t>
      </w:r>
    </w:p>
    <w:p w:rsidR="00DC348A" w:rsidRPr="00523E66" w:rsidRDefault="00DC348A" w:rsidP="00DC348A">
      <w:pPr>
        <w:pStyle w:val="Definition"/>
      </w:pPr>
      <w:r w:rsidRPr="00523E66">
        <w:rPr>
          <w:b/>
          <w:i/>
        </w:rPr>
        <w:t>electoral law</w:t>
      </w:r>
      <w:r w:rsidRPr="00523E66">
        <w:t xml:space="preserve"> means a law of the Commonwealth, or a law of a State or Territory, relating to elections to a Parliament or to a local government authority.</w:t>
      </w:r>
    </w:p>
    <w:p w:rsidR="00DC348A" w:rsidRPr="00523E66" w:rsidRDefault="00DC348A" w:rsidP="00DC348A">
      <w:pPr>
        <w:pStyle w:val="Definition"/>
      </w:pPr>
      <w:r w:rsidRPr="00523E66">
        <w:rPr>
          <w:b/>
          <w:i/>
        </w:rPr>
        <w:t>Parliament</w:t>
      </w:r>
      <w:r w:rsidRPr="00523E66">
        <w:t xml:space="preserve"> means:</w:t>
      </w:r>
    </w:p>
    <w:p w:rsidR="00DC348A" w:rsidRPr="00523E66" w:rsidRDefault="00DC348A" w:rsidP="00DC348A">
      <w:pPr>
        <w:pStyle w:val="paragraph"/>
      </w:pPr>
      <w:r w:rsidRPr="00523E66">
        <w:lastRenderedPageBreak/>
        <w:tab/>
        <w:t>(a)</w:t>
      </w:r>
      <w:r w:rsidRPr="00523E66">
        <w:tab/>
        <w:t>the Parliament of the Commonwealth; or</w:t>
      </w:r>
    </w:p>
    <w:p w:rsidR="00DC348A" w:rsidRPr="00523E66" w:rsidRDefault="00DC348A" w:rsidP="00DC348A">
      <w:pPr>
        <w:pStyle w:val="paragraph"/>
      </w:pPr>
      <w:r w:rsidRPr="00523E66">
        <w:tab/>
        <w:t>(b)</w:t>
      </w:r>
      <w:r w:rsidRPr="00523E66">
        <w:tab/>
        <w:t>a State Parliament; or</w:t>
      </w:r>
    </w:p>
    <w:p w:rsidR="00DC348A" w:rsidRPr="00523E66" w:rsidRDefault="00DC348A" w:rsidP="00DC348A">
      <w:pPr>
        <w:pStyle w:val="paragraph"/>
      </w:pPr>
      <w:r w:rsidRPr="00523E66">
        <w:tab/>
        <w:t>(c)</w:t>
      </w:r>
      <w:r w:rsidRPr="00523E66">
        <w:tab/>
        <w:t>the legislature of a Territory.</w:t>
      </w:r>
    </w:p>
    <w:p w:rsidR="00DC348A" w:rsidRPr="00523E66" w:rsidRDefault="00DC348A" w:rsidP="00DC348A">
      <w:pPr>
        <w:pStyle w:val="notetext"/>
      </w:pPr>
      <w:r w:rsidRPr="00523E66">
        <w:t>Note:</w:t>
      </w:r>
      <w:r w:rsidRPr="00523E66">
        <w:tab/>
        <w:t>To avoid doubt, this section does not make exempt for the purposes of paragraph</w:t>
      </w:r>
      <w:r w:rsidR="00683B1D" w:rsidRPr="00523E66">
        <w:t> </w:t>
      </w:r>
      <w:r w:rsidRPr="00523E66">
        <w:t xml:space="preserve">7(1)(ee) an act or practice of the political representative, contractor, subcontractor or volunteer for a registered political party involving the use or disclosure (by way of sale or otherwise) of personal information in a way not covered by </w:t>
      </w:r>
      <w:r w:rsidR="00683B1D" w:rsidRPr="00523E66">
        <w:t>subsection (</w:t>
      </w:r>
      <w:r w:rsidRPr="00523E66">
        <w:t>1), (2), (3) or (4</w:t>
      </w:r>
      <w:r w:rsidR="005F78D4" w:rsidRPr="00523E66">
        <w:t>) (a</w:t>
      </w:r>
      <w:r w:rsidRPr="00523E66">
        <w:t>s appropriate). The rest of this Act operates normally in relation to that act or practice.</w:t>
      </w:r>
    </w:p>
    <w:p w:rsidR="00DC348A" w:rsidRPr="00523E66" w:rsidRDefault="00DC348A" w:rsidP="00DC348A">
      <w:pPr>
        <w:pStyle w:val="ActHead5"/>
      </w:pPr>
      <w:bookmarkStart w:id="48" w:name="_Toc122208128"/>
      <w:r w:rsidRPr="006E1E86">
        <w:rPr>
          <w:rStyle w:val="CharSectno"/>
        </w:rPr>
        <w:t>8</w:t>
      </w:r>
      <w:r w:rsidRPr="00523E66">
        <w:t xml:space="preserve">  Acts and practices of, and disclosure of information to, staff of agency, organisation etc.</w:t>
      </w:r>
      <w:bookmarkEnd w:id="48"/>
    </w:p>
    <w:p w:rsidR="00DC348A" w:rsidRPr="00523E66" w:rsidRDefault="00DC348A" w:rsidP="00DC348A">
      <w:pPr>
        <w:pStyle w:val="subsection"/>
      </w:pPr>
      <w:r w:rsidRPr="00523E66">
        <w:tab/>
        <w:t>(1)</w:t>
      </w:r>
      <w:r w:rsidRPr="00523E66">
        <w:tab/>
        <w:t>For the purposes of this Act:</w:t>
      </w:r>
    </w:p>
    <w:p w:rsidR="00DC348A" w:rsidRPr="00523E66" w:rsidRDefault="00DC348A" w:rsidP="00DC348A">
      <w:pPr>
        <w:pStyle w:val="paragraph"/>
      </w:pPr>
      <w:r w:rsidRPr="00523E66">
        <w:tab/>
        <w:t>(a)</w:t>
      </w:r>
      <w:r w:rsidRPr="00523E66">
        <w:tab/>
        <w:t xml:space="preserve">an act done or practice engaged in by, or information disclosed to, a person employed by, or in the service of, an agency, organisation, file number recipient, </w:t>
      </w:r>
      <w:r w:rsidR="00A726AC" w:rsidRPr="00523E66">
        <w:t>credit reporting body</w:t>
      </w:r>
      <w:r w:rsidRPr="00523E66">
        <w:t xml:space="preserve"> or credit provider in the performance of the duties of the person’s employment shall be treated as having been done or engaged in by, or disclosed to, the agency, organisation, recipient, </w:t>
      </w:r>
      <w:r w:rsidR="00A726AC" w:rsidRPr="00523E66">
        <w:t>credit reporting body</w:t>
      </w:r>
      <w:r w:rsidRPr="00523E66">
        <w:t xml:space="preserve"> or credit provider;</w:t>
      </w:r>
    </w:p>
    <w:p w:rsidR="00DC348A" w:rsidRPr="00523E66" w:rsidRDefault="00DC348A" w:rsidP="00DC348A">
      <w:pPr>
        <w:pStyle w:val="paragraph"/>
      </w:pPr>
      <w:r w:rsidRPr="00523E66">
        <w:tab/>
        <w:t>(b)</w:t>
      </w:r>
      <w:r w:rsidRPr="00523E66">
        <w:tab/>
        <w:t>an act done or practice engaged in by, or information disclosed to, a person on behalf of, or for the purposes of the activities of, an unincorporated body, being a board, council, committee, sub</w:t>
      </w:r>
      <w:r w:rsidR="006E1E86">
        <w:noBreakHyphen/>
      </w:r>
      <w:r w:rsidRPr="00523E66">
        <w:t xml:space="preserve">committee or other body established by or under a </w:t>
      </w:r>
      <w:r w:rsidR="00F13813" w:rsidRPr="00523E66">
        <w:t>Commonwealth law, or a law of a State or Territory that applies in an external Territory,</w:t>
      </w:r>
      <w:r w:rsidRPr="00523E66">
        <w:t xml:space="preserve"> for the purpose of assisting, or performing functions in connection with, an agency or organisation, shall be treated as having been done or engaged in by, or disclosed to, the agency or organisation; and</w:t>
      </w:r>
    </w:p>
    <w:p w:rsidR="00DC348A" w:rsidRPr="00523E66" w:rsidRDefault="00DC348A" w:rsidP="00DC348A">
      <w:pPr>
        <w:pStyle w:val="paragraph"/>
      </w:pPr>
      <w:r w:rsidRPr="00523E66">
        <w:tab/>
        <w:t>(c)</w:t>
      </w:r>
      <w:r w:rsidRPr="00523E66">
        <w:tab/>
        <w:t xml:space="preserve">an act done or practice engaged in by, or information disclosed to, a member, staff member or special member of the Australian Federal Police in the performance of his or her duties as such a member, staff member or special member </w:t>
      </w:r>
      <w:r w:rsidRPr="00523E66">
        <w:lastRenderedPageBreak/>
        <w:t>shall be treated as having been done or engaged in by, or disclosed to, the Australian Federal Police.</w:t>
      </w:r>
    </w:p>
    <w:p w:rsidR="00DC348A" w:rsidRPr="00523E66" w:rsidRDefault="00DC348A" w:rsidP="00DC348A">
      <w:pPr>
        <w:pStyle w:val="subsection"/>
        <w:keepNext/>
      </w:pPr>
      <w:r w:rsidRPr="00523E66">
        <w:tab/>
        <w:t>(2)</w:t>
      </w:r>
      <w:r w:rsidRPr="00523E66">
        <w:tab/>
        <w:t>Where:</w:t>
      </w:r>
    </w:p>
    <w:p w:rsidR="00DC348A" w:rsidRPr="00523E66" w:rsidRDefault="00DC348A" w:rsidP="00DC348A">
      <w:pPr>
        <w:pStyle w:val="paragraph"/>
      </w:pPr>
      <w:r w:rsidRPr="00523E66">
        <w:tab/>
        <w:t>(a)</w:t>
      </w:r>
      <w:r w:rsidRPr="00523E66">
        <w:tab/>
        <w:t xml:space="preserve">an act done or a practice engaged in by a person, in relation to a record, is to be treated, under </w:t>
      </w:r>
      <w:r w:rsidR="00683B1D" w:rsidRPr="00523E66">
        <w:t>subsection (</w:t>
      </w:r>
      <w:r w:rsidRPr="00523E66">
        <w:t>1), as having been done or engaged in by an agency; and</w:t>
      </w:r>
    </w:p>
    <w:p w:rsidR="00DC348A" w:rsidRPr="00523E66" w:rsidRDefault="00DC348A" w:rsidP="00DC348A">
      <w:pPr>
        <w:pStyle w:val="paragraph"/>
      </w:pPr>
      <w:r w:rsidRPr="00523E66">
        <w:tab/>
        <w:t>(b)</w:t>
      </w:r>
      <w:r w:rsidRPr="00523E66">
        <w:tab/>
        <w:t xml:space="preserve">that agency </w:t>
      </w:r>
      <w:r w:rsidR="001E5268" w:rsidRPr="00523E66">
        <w:t>does not hold</w:t>
      </w:r>
      <w:r w:rsidRPr="00523E66">
        <w:t xml:space="preserve"> that record;</w:t>
      </w:r>
    </w:p>
    <w:p w:rsidR="00DC348A" w:rsidRPr="00523E66" w:rsidRDefault="00DC348A" w:rsidP="00DC348A">
      <w:pPr>
        <w:pStyle w:val="subsection2"/>
      </w:pPr>
      <w:r w:rsidRPr="00523E66">
        <w:t xml:space="preserve">that act or practice shall be treated as the act or the practice </w:t>
      </w:r>
      <w:r w:rsidR="001E5268" w:rsidRPr="00523E66">
        <w:t>of the agency that holds</w:t>
      </w:r>
      <w:r w:rsidRPr="00523E66">
        <w:t xml:space="preserve"> that record.</w:t>
      </w:r>
    </w:p>
    <w:p w:rsidR="00DC348A" w:rsidRPr="00523E66" w:rsidRDefault="00DC348A" w:rsidP="00DC348A">
      <w:pPr>
        <w:pStyle w:val="subsection"/>
      </w:pPr>
      <w:r w:rsidRPr="00523E66">
        <w:tab/>
        <w:t>(3)</w:t>
      </w:r>
      <w:r w:rsidRPr="00523E66">
        <w:tab/>
        <w:t>For the purposes of the application of this Act in relation to an organisation that is a partnership:</w:t>
      </w:r>
    </w:p>
    <w:p w:rsidR="00DC348A" w:rsidRPr="00523E66" w:rsidRDefault="00DC348A" w:rsidP="00DC348A">
      <w:pPr>
        <w:pStyle w:val="paragraph"/>
      </w:pPr>
      <w:r w:rsidRPr="00523E66">
        <w:tab/>
        <w:t>(a)</w:t>
      </w:r>
      <w:r w:rsidRPr="00523E66">
        <w:tab/>
        <w:t>an act done or practice engaged in by a partner is taken to have been done or engaged in by the organisation; and</w:t>
      </w:r>
    </w:p>
    <w:p w:rsidR="00DC348A" w:rsidRPr="00523E66" w:rsidRDefault="00DC348A" w:rsidP="00DC348A">
      <w:pPr>
        <w:pStyle w:val="paragraph"/>
      </w:pPr>
      <w:r w:rsidRPr="00523E66">
        <w:tab/>
        <w:t>(b)</w:t>
      </w:r>
      <w:r w:rsidRPr="00523E66">
        <w:tab/>
        <w:t>a communication (including a complaint, notice, request or disclosure of information) made to a partner is taken to have been made to the organisation.</w:t>
      </w:r>
    </w:p>
    <w:p w:rsidR="00DC348A" w:rsidRPr="00523E66" w:rsidRDefault="00DC348A" w:rsidP="00DC348A">
      <w:pPr>
        <w:pStyle w:val="subsection"/>
      </w:pPr>
      <w:r w:rsidRPr="00523E66">
        <w:tab/>
        <w:t>(4)</w:t>
      </w:r>
      <w:r w:rsidRPr="00523E66">
        <w:tab/>
        <w:t>For the purposes of the application of this Act in relation to an organisation that is an unincorporated association:</w:t>
      </w:r>
    </w:p>
    <w:p w:rsidR="00DC348A" w:rsidRPr="00523E66" w:rsidRDefault="00DC348A" w:rsidP="00DC348A">
      <w:pPr>
        <w:pStyle w:val="paragraph"/>
      </w:pPr>
      <w:r w:rsidRPr="00523E66">
        <w:tab/>
        <w:t>(a)</w:t>
      </w:r>
      <w:r w:rsidRPr="00523E66">
        <w:tab/>
        <w:t>an act done or practice engaged in by a member of the committee of management of the association is taken to have been done or engaged in by the organisation; and</w:t>
      </w:r>
    </w:p>
    <w:p w:rsidR="00DC348A" w:rsidRPr="00523E66" w:rsidRDefault="00DC348A" w:rsidP="00DC348A">
      <w:pPr>
        <w:pStyle w:val="paragraph"/>
      </w:pPr>
      <w:r w:rsidRPr="00523E66">
        <w:tab/>
        <w:t>(b)</w:t>
      </w:r>
      <w:r w:rsidRPr="00523E66">
        <w:tab/>
        <w:t>a communication (including a complaint, notice, request or disclosure of information) made to a member of the committee of management of the association is taken to have been made to the organisation.</w:t>
      </w:r>
    </w:p>
    <w:p w:rsidR="00DC348A" w:rsidRPr="00523E66" w:rsidRDefault="00DC348A" w:rsidP="00DC348A">
      <w:pPr>
        <w:pStyle w:val="subsection"/>
      </w:pPr>
      <w:r w:rsidRPr="00523E66">
        <w:tab/>
        <w:t>(5)</w:t>
      </w:r>
      <w:r w:rsidRPr="00523E66">
        <w:tab/>
        <w:t>For the purposes of the application of this Act in relation to an organisation that is a trust:</w:t>
      </w:r>
    </w:p>
    <w:p w:rsidR="00DC348A" w:rsidRPr="00523E66" w:rsidRDefault="00DC348A" w:rsidP="00DC348A">
      <w:pPr>
        <w:pStyle w:val="paragraph"/>
      </w:pPr>
      <w:r w:rsidRPr="00523E66">
        <w:tab/>
        <w:t>(a)</w:t>
      </w:r>
      <w:r w:rsidRPr="00523E66">
        <w:tab/>
        <w:t>an act done or practice engaged in by a trustee is taken to have been done or engaged in by the organisation; and</w:t>
      </w:r>
    </w:p>
    <w:p w:rsidR="00DC348A" w:rsidRPr="00523E66" w:rsidRDefault="00DC348A" w:rsidP="00DC348A">
      <w:pPr>
        <w:pStyle w:val="paragraph"/>
      </w:pPr>
      <w:r w:rsidRPr="00523E66">
        <w:tab/>
        <w:t>(b)</w:t>
      </w:r>
      <w:r w:rsidRPr="00523E66">
        <w:tab/>
        <w:t>a communication (including a complaint, notice or request or disclosure of information) made to a trustee is taken to have been made to the organisation.</w:t>
      </w:r>
    </w:p>
    <w:p w:rsidR="00BC3AE2" w:rsidRPr="00523E66" w:rsidRDefault="00BC3AE2" w:rsidP="00BC3AE2">
      <w:pPr>
        <w:pStyle w:val="ActHead5"/>
      </w:pPr>
      <w:bookmarkStart w:id="49" w:name="_Toc122208129"/>
      <w:r w:rsidRPr="006E1E86">
        <w:rPr>
          <w:rStyle w:val="CharSectno"/>
        </w:rPr>
        <w:lastRenderedPageBreak/>
        <w:t>10</w:t>
      </w:r>
      <w:r w:rsidRPr="00523E66">
        <w:t xml:space="preserve">  Agencies that are taken to hold a record</w:t>
      </w:r>
      <w:bookmarkEnd w:id="49"/>
    </w:p>
    <w:p w:rsidR="00DC348A" w:rsidRPr="00523E66" w:rsidRDefault="00DC348A" w:rsidP="00B8631D">
      <w:pPr>
        <w:pStyle w:val="subsection"/>
      </w:pPr>
      <w:r w:rsidRPr="00523E66">
        <w:tab/>
        <w:t>(4)</w:t>
      </w:r>
      <w:r w:rsidRPr="00523E66">
        <w:tab/>
        <w:t>Where:</w:t>
      </w:r>
    </w:p>
    <w:p w:rsidR="00DC348A" w:rsidRPr="00523E66" w:rsidRDefault="00DC348A" w:rsidP="00DC348A">
      <w:pPr>
        <w:pStyle w:val="paragraph"/>
      </w:pPr>
      <w:r w:rsidRPr="00523E66">
        <w:tab/>
        <w:t>(a)</w:t>
      </w:r>
      <w:r w:rsidRPr="00523E66">
        <w:tab/>
        <w:t xml:space="preserve">a record of personal information (not being a record relating to the administration of the </w:t>
      </w:r>
      <w:r w:rsidR="00082DD3" w:rsidRPr="00523E66">
        <w:t xml:space="preserve">National Archives of Australia) is in the care (within the meaning of the </w:t>
      </w:r>
      <w:r w:rsidR="00082DD3" w:rsidRPr="00523E66">
        <w:rPr>
          <w:i/>
        </w:rPr>
        <w:t>Archives Act 1983</w:t>
      </w:r>
      <w:r w:rsidR="00082DD3" w:rsidRPr="00523E66">
        <w:t>) of the National Archives of Australia</w:t>
      </w:r>
      <w:r w:rsidRPr="00523E66">
        <w:t>; or</w:t>
      </w:r>
    </w:p>
    <w:p w:rsidR="00DC348A" w:rsidRPr="00523E66" w:rsidRDefault="00DC348A" w:rsidP="00DC348A">
      <w:pPr>
        <w:pStyle w:val="paragraph"/>
      </w:pPr>
      <w:r w:rsidRPr="00523E66">
        <w:tab/>
        <w:t>(b)</w:t>
      </w:r>
      <w:r w:rsidRPr="00523E66">
        <w:tab/>
        <w:t>a record of personal information (not being a record relating to the administration of the Australian War Memorial) is in the custody of the Australian War Memorial;</w:t>
      </w:r>
    </w:p>
    <w:p w:rsidR="00DC348A" w:rsidRPr="00523E66" w:rsidRDefault="00DC348A" w:rsidP="00DC348A">
      <w:pPr>
        <w:pStyle w:val="subsection2"/>
      </w:pPr>
      <w:r w:rsidRPr="00523E66">
        <w:t xml:space="preserve">the agency by or on behalf of which the record was placed in </w:t>
      </w:r>
      <w:r w:rsidR="00082DD3" w:rsidRPr="00523E66">
        <w:t>that care or custody</w:t>
      </w:r>
      <w:r w:rsidRPr="00523E66">
        <w:t xml:space="preserve"> or, if that agency no longer exists, the agency to whose functions the contents of the record are most closely related, shall be regarded, for the purposes of this Act, </w:t>
      </w:r>
      <w:r w:rsidR="00BC3AE2" w:rsidRPr="00523E66">
        <w:t>to be the agency that holds</w:t>
      </w:r>
      <w:r w:rsidRPr="00523E66">
        <w:t xml:space="preserve"> that record.</w:t>
      </w:r>
    </w:p>
    <w:p w:rsidR="00DC348A" w:rsidRPr="00523E66" w:rsidRDefault="00DC348A" w:rsidP="00B8631D">
      <w:pPr>
        <w:pStyle w:val="subsection"/>
      </w:pPr>
      <w:r w:rsidRPr="00523E66">
        <w:tab/>
        <w:t>(5)</w:t>
      </w:r>
      <w:r w:rsidRPr="00523E66">
        <w:tab/>
        <w:t xml:space="preserve">Where a record of personal information was placed by or on behalf of an agency in the memorial collection within the meaning of the </w:t>
      </w:r>
      <w:r w:rsidRPr="00523E66">
        <w:rPr>
          <w:i/>
        </w:rPr>
        <w:t>Australian War Memorial Act 1980</w:t>
      </w:r>
      <w:r w:rsidRPr="00523E66">
        <w:t xml:space="preserve">, that agency or, if that agency no longer exists, the agency to whose functions the contents of the record are most closely related, shall be regarded, for the purposes of this Act, </w:t>
      </w:r>
      <w:r w:rsidR="00BC3AE2" w:rsidRPr="00523E66">
        <w:t>to be the agency that holds</w:t>
      </w:r>
      <w:r w:rsidRPr="00523E66">
        <w:t xml:space="preserve"> that record.</w:t>
      </w:r>
    </w:p>
    <w:p w:rsidR="00DC348A" w:rsidRPr="00523E66" w:rsidRDefault="00DC348A" w:rsidP="00DC348A">
      <w:pPr>
        <w:pStyle w:val="ActHead5"/>
      </w:pPr>
      <w:bookmarkStart w:id="50" w:name="_Toc122208130"/>
      <w:r w:rsidRPr="006E1E86">
        <w:rPr>
          <w:rStyle w:val="CharSectno"/>
        </w:rPr>
        <w:t>11</w:t>
      </w:r>
      <w:r w:rsidRPr="00523E66">
        <w:t xml:space="preserve">  File number recipients</w:t>
      </w:r>
      <w:bookmarkEnd w:id="50"/>
    </w:p>
    <w:p w:rsidR="00DC348A" w:rsidRPr="00523E66" w:rsidRDefault="00DC348A" w:rsidP="00DC348A">
      <w:pPr>
        <w:pStyle w:val="subsection"/>
      </w:pPr>
      <w:r w:rsidRPr="00523E66">
        <w:tab/>
        <w:t>(1)</w:t>
      </w:r>
      <w:r w:rsidRPr="00523E66">
        <w:tab/>
        <w:t>A person who is (whether lawfully or unlawfully) in possession or control of a record that contains tax file number information shall be regarded, for the purposes of this Act, as a file number recipient.</w:t>
      </w:r>
    </w:p>
    <w:p w:rsidR="00DC348A" w:rsidRPr="00523E66" w:rsidRDefault="00DC348A" w:rsidP="00DC348A">
      <w:pPr>
        <w:pStyle w:val="subsection"/>
      </w:pPr>
      <w:r w:rsidRPr="00523E66">
        <w:tab/>
        <w:t>(2)</w:t>
      </w:r>
      <w:r w:rsidRPr="00523E66">
        <w:tab/>
        <w:t xml:space="preserve">Subject to </w:t>
      </w:r>
      <w:r w:rsidR="00683B1D" w:rsidRPr="00523E66">
        <w:t>subsection (</w:t>
      </w:r>
      <w:r w:rsidRPr="00523E66">
        <w:t>3), where a record that contains tax file number information is in the possession or under the control of a person:</w:t>
      </w:r>
    </w:p>
    <w:p w:rsidR="00DC348A" w:rsidRPr="00523E66" w:rsidRDefault="00DC348A" w:rsidP="00DC348A">
      <w:pPr>
        <w:pStyle w:val="paragraph"/>
      </w:pPr>
      <w:r w:rsidRPr="00523E66">
        <w:tab/>
        <w:t>(a)</w:t>
      </w:r>
      <w:r w:rsidRPr="00523E66">
        <w:tab/>
        <w:t>in the course of the person’s employment in the service of or by a person or body other than an agency;</w:t>
      </w:r>
    </w:p>
    <w:p w:rsidR="00DC348A" w:rsidRPr="00523E66" w:rsidRDefault="00DC348A" w:rsidP="00DC348A">
      <w:pPr>
        <w:pStyle w:val="paragraph"/>
      </w:pPr>
      <w:r w:rsidRPr="00523E66">
        <w:tab/>
        <w:t>(b)</w:t>
      </w:r>
      <w:r w:rsidRPr="00523E66">
        <w:tab/>
        <w:t>in the course of the person’s employment in the service of or by an agency other than the Australian Federal Police; or</w:t>
      </w:r>
    </w:p>
    <w:p w:rsidR="00DC348A" w:rsidRPr="00523E66" w:rsidRDefault="00DC348A" w:rsidP="00DC348A">
      <w:pPr>
        <w:pStyle w:val="paragraph"/>
      </w:pPr>
      <w:r w:rsidRPr="00523E66">
        <w:lastRenderedPageBreak/>
        <w:tab/>
        <w:t>(c)</w:t>
      </w:r>
      <w:r w:rsidRPr="00523E66">
        <w:tab/>
        <w:t>as a member, staff member or special member of the Australian Federal Police in the performance of his or her duties as such a member, staff member or special member;</w:t>
      </w:r>
    </w:p>
    <w:p w:rsidR="00DC348A" w:rsidRPr="00523E66" w:rsidRDefault="00DC348A" w:rsidP="00DC348A">
      <w:pPr>
        <w:pStyle w:val="subsection2"/>
      </w:pPr>
      <w:r w:rsidRPr="00523E66">
        <w:t>then, for the purposes of this Act, the file number recipient in relation to that record shall be taken to be:</w:t>
      </w:r>
    </w:p>
    <w:p w:rsidR="00DC348A" w:rsidRPr="00523E66" w:rsidRDefault="00DC348A" w:rsidP="00DC348A">
      <w:pPr>
        <w:pStyle w:val="paragraph"/>
      </w:pPr>
      <w:r w:rsidRPr="00523E66">
        <w:tab/>
        <w:t>(d)</w:t>
      </w:r>
      <w:r w:rsidRPr="00523E66">
        <w:tab/>
        <w:t xml:space="preserve">if </w:t>
      </w:r>
      <w:r w:rsidR="00683B1D" w:rsidRPr="00523E66">
        <w:t>paragraph (</w:t>
      </w:r>
      <w:r w:rsidRPr="00523E66">
        <w:t>a) applies—the person’s employer;</w:t>
      </w:r>
    </w:p>
    <w:p w:rsidR="00DC348A" w:rsidRPr="00523E66" w:rsidRDefault="00DC348A" w:rsidP="00DC348A">
      <w:pPr>
        <w:pStyle w:val="paragraph"/>
      </w:pPr>
      <w:r w:rsidRPr="00523E66">
        <w:tab/>
        <w:t>(e)</w:t>
      </w:r>
      <w:r w:rsidRPr="00523E66">
        <w:tab/>
        <w:t xml:space="preserve">if </w:t>
      </w:r>
      <w:r w:rsidR="00683B1D" w:rsidRPr="00523E66">
        <w:t>paragraph (</w:t>
      </w:r>
      <w:r w:rsidRPr="00523E66">
        <w:t>b) applies—the agency first referred to in that paragraph; and</w:t>
      </w:r>
    </w:p>
    <w:p w:rsidR="00DC348A" w:rsidRPr="00523E66" w:rsidRDefault="00DC348A" w:rsidP="00DC348A">
      <w:pPr>
        <w:pStyle w:val="paragraph"/>
      </w:pPr>
      <w:r w:rsidRPr="00523E66">
        <w:tab/>
        <w:t>(f)</w:t>
      </w:r>
      <w:r w:rsidRPr="00523E66">
        <w:tab/>
        <w:t xml:space="preserve">if </w:t>
      </w:r>
      <w:r w:rsidR="00683B1D" w:rsidRPr="00523E66">
        <w:t>paragraph (</w:t>
      </w:r>
      <w:r w:rsidRPr="00523E66">
        <w:t>c) applies—the Australian Federal Police.</w:t>
      </w:r>
    </w:p>
    <w:p w:rsidR="00DC348A" w:rsidRPr="00523E66" w:rsidRDefault="00DC348A" w:rsidP="00DC348A">
      <w:pPr>
        <w:pStyle w:val="subsection"/>
      </w:pPr>
      <w:r w:rsidRPr="00523E66">
        <w:tab/>
        <w:t>(3)</w:t>
      </w:r>
      <w:r w:rsidRPr="00523E66">
        <w:tab/>
        <w:t>Where a record that contains tax file number information is in the possession or under the control of a person for the purposes of the activities of, an unincorporated body, being a board, council, committee, sub</w:t>
      </w:r>
      <w:r w:rsidR="006E1E86">
        <w:noBreakHyphen/>
      </w:r>
      <w:r w:rsidRPr="00523E66">
        <w:t xml:space="preserve">committee or other body established by or under a </w:t>
      </w:r>
      <w:r w:rsidR="00F13813" w:rsidRPr="00523E66">
        <w:t>Commonwealth law, or a law of a State or Territory that applies in an external Territory,</w:t>
      </w:r>
      <w:r w:rsidRPr="00523E66">
        <w:t xml:space="preserve"> for the purpose of assisting, or performing functions connected with, an agency, that agency shall be treated, for the purposes of this Act, as the file number recipient in relation to that record.</w:t>
      </w:r>
    </w:p>
    <w:p w:rsidR="00DC348A" w:rsidRPr="00523E66" w:rsidRDefault="00DC348A" w:rsidP="00DC348A">
      <w:pPr>
        <w:pStyle w:val="ActHead5"/>
      </w:pPr>
      <w:bookmarkStart w:id="51" w:name="_Toc122208131"/>
      <w:r w:rsidRPr="006E1E86">
        <w:rPr>
          <w:rStyle w:val="CharSectno"/>
        </w:rPr>
        <w:t>12A</w:t>
      </w:r>
      <w:r w:rsidRPr="00523E66">
        <w:t xml:space="preserve">  Act not to apply in relation to State banking or insurance within that State</w:t>
      </w:r>
      <w:bookmarkEnd w:id="51"/>
    </w:p>
    <w:p w:rsidR="00DC348A" w:rsidRPr="00523E66" w:rsidRDefault="00DC348A" w:rsidP="00DC348A">
      <w:pPr>
        <w:pStyle w:val="subsection"/>
      </w:pPr>
      <w:r w:rsidRPr="00523E66">
        <w:tab/>
      </w:r>
      <w:r w:rsidRPr="00523E66">
        <w:tab/>
        <w:t>Where, but for this section, a provision of this Act:</w:t>
      </w:r>
    </w:p>
    <w:p w:rsidR="00DC348A" w:rsidRPr="00523E66" w:rsidRDefault="00DC348A" w:rsidP="00DC348A">
      <w:pPr>
        <w:pStyle w:val="paragraph"/>
      </w:pPr>
      <w:r w:rsidRPr="00523E66">
        <w:tab/>
        <w:t>(a)</w:t>
      </w:r>
      <w:r w:rsidRPr="00523E66">
        <w:tab/>
        <w:t>would have a particular application; and</w:t>
      </w:r>
    </w:p>
    <w:p w:rsidR="00DC348A" w:rsidRPr="00523E66" w:rsidRDefault="00DC348A" w:rsidP="00DC348A">
      <w:pPr>
        <w:pStyle w:val="paragraph"/>
      </w:pPr>
      <w:r w:rsidRPr="00523E66">
        <w:tab/>
        <w:t>(b)</w:t>
      </w:r>
      <w:r w:rsidRPr="00523E66">
        <w:tab/>
        <w:t>by virtue of having that application, would be a law with respect to, or with respect to matters including:</w:t>
      </w:r>
    </w:p>
    <w:p w:rsidR="00DC348A" w:rsidRPr="00523E66" w:rsidRDefault="00DC348A" w:rsidP="00DC348A">
      <w:pPr>
        <w:pStyle w:val="paragraphsub"/>
      </w:pPr>
      <w:r w:rsidRPr="00523E66">
        <w:tab/>
        <w:t>(i)</w:t>
      </w:r>
      <w:r w:rsidRPr="00523E66">
        <w:tab/>
        <w:t>State banking not extending beyond the limits of the State concerned; or</w:t>
      </w:r>
    </w:p>
    <w:p w:rsidR="00DC348A" w:rsidRPr="00523E66" w:rsidRDefault="00DC348A" w:rsidP="00DC348A">
      <w:pPr>
        <w:pStyle w:val="paragraphsub"/>
      </w:pPr>
      <w:r w:rsidRPr="00523E66">
        <w:tab/>
        <w:t>(ii)</w:t>
      </w:r>
      <w:r w:rsidRPr="00523E66">
        <w:tab/>
        <w:t>State insurance not extending beyond the limits of the State concerned;</w:t>
      </w:r>
    </w:p>
    <w:p w:rsidR="00DC348A" w:rsidRPr="00523E66" w:rsidRDefault="00DC348A" w:rsidP="00DC348A">
      <w:pPr>
        <w:pStyle w:val="subsection2"/>
      </w:pPr>
      <w:r w:rsidRPr="00523E66">
        <w:t>the provision is not to have that application.</w:t>
      </w:r>
    </w:p>
    <w:p w:rsidR="002B4C23" w:rsidRPr="00523E66" w:rsidRDefault="002B4C23" w:rsidP="002B4C23">
      <w:pPr>
        <w:pStyle w:val="ActHead5"/>
      </w:pPr>
      <w:bookmarkStart w:id="52" w:name="_Toc122208132"/>
      <w:r w:rsidRPr="006E1E86">
        <w:rPr>
          <w:rStyle w:val="CharSectno"/>
        </w:rPr>
        <w:lastRenderedPageBreak/>
        <w:t>12B</w:t>
      </w:r>
      <w:r w:rsidRPr="00523E66">
        <w:t xml:space="preserve">  Severability—additional effect of this Act</w:t>
      </w:r>
      <w:bookmarkEnd w:id="52"/>
    </w:p>
    <w:p w:rsidR="00CD0831" w:rsidRPr="00523E66" w:rsidRDefault="00CD0831" w:rsidP="00CD0831">
      <w:pPr>
        <w:pStyle w:val="subsection"/>
      </w:pPr>
      <w:r w:rsidRPr="00523E66">
        <w:tab/>
        <w:t>(1)</w:t>
      </w:r>
      <w:r w:rsidRPr="00523E66">
        <w:tab/>
        <w:t xml:space="preserve">Without limiting its effect apart from this section, this Act has effect in relation to the following (the </w:t>
      </w:r>
      <w:r w:rsidRPr="00523E66">
        <w:rPr>
          <w:b/>
          <w:i/>
        </w:rPr>
        <w:t>regulated entities</w:t>
      </w:r>
      <w:r w:rsidRPr="00523E66">
        <w:t>) as provided by this section:</w:t>
      </w:r>
    </w:p>
    <w:p w:rsidR="00CD0831" w:rsidRPr="00523E66" w:rsidRDefault="00CD0831" w:rsidP="00CD0831">
      <w:pPr>
        <w:pStyle w:val="paragraph"/>
      </w:pPr>
      <w:r w:rsidRPr="00523E66">
        <w:tab/>
        <w:t>(a)</w:t>
      </w:r>
      <w:r w:rsidRPr="00523E66">
        <w:tab/>
        <w:t>an agency;</w:t>
      </w:r>
    </w:p>
    <w:p w:rsidR="00CD0831" w:rsidRPr="00523E66" w:rsidRDefault="00CD0831" w:rsidP="00CD0831">
      <w:pPr>
        <w:pStyle w:val="paragraph"/>
      </w:pPr>
      <w:r w:rsidRPr="00523E66">
        <w:tab/>
        <w:t>(b)</w:t>
      </w:r>
      <w:r w:rsidRPr="00523E66">
        <w:tab/>
        <w:t>an organisation;</w:t>
      </w:r>
    </w:p>
    <w:p w:rsidR="00CD0831" w:rsidRPr="00523E66" w:rsidRDefault="00CD0831" w:rsidP="00CD0831">
      <w:pPr>
        <w:pStyle w:val="paragraph"/>
      </w:pPr>
      <w:r w:rsidRPr="00523E66">
        <w:tab/>
        <w:t>(c)</w:t>
      </w:r>
      <w:r w:rsidRPr="00523E66">
        <w:tab/>
        <w:t>a small business operator;</w:t>
      </w:r>
    </w:p>
    <w:p w:rsidR="00CD0831" w:rsidRPr="00523E66" w:rsidRDefault="00CD0831" w:rsidP="00CD0831">
      <w:pPr>
        <w:pStyle w:val="paragraph"/>
      </w:pPr>
      <w:r w:rsidRPr="00523E66">
        <w:tab/>
        <w:t>(d)</w:t>
      </w:r>
      <w:r w:rsidRPr="00523E66">
        <w:tab/>
        <w:t>a body politic.</w:t>
      </w:r>
    </w:p>
    <w:p w:rsidR="00CD0831" w:rsidRPr="00523E66" w:rsidRDefault="00CD0831" w:rsidP="00CD0831">
      <w:pPr>
        <w:pStyle w:val="notetext"/>
      </w:pPr>
      <w:r w:rsidRPr="00523E66">
        <w:t>Note:</w:t>
      </w:r>
      <w:r w:rsidRPr="00523E66">
        <w:tab/>
        <w:t>Subsection</w:t>
      </w:r>
      <w:r w:rsidR="00683B1D" w:rsidRPr="00523E66">
        <w:t> </w:t>
      </w:r>
      <w:r w:rsidRPr="00523E66">
        <w:t>27(4) applies in relation to an investigation of an act or practice referred to in subsection</w:t>
      </w:r>
      <w:r w:rsidR="00683B1D" w:rsidRPr="00523E66">
        <w:t> </w:t>
      </w:r>
      <w:r w:rsidRPr="00523E66">
        <w:t xml:space="preserve">29(1) of the </w:t>
      </w:r>
      <w:r w:rsidRPr="00523E66">
        <w:rPr>
          <w:i/>
        </w:rPr>
        <w:t>Healthcare Identifiers Act 2010</w:t>
      </w:r>
      <w:r w:rsidRPr="00523E66">
        <w:t>.</w:t>
      </w:r>
    </w:p>
    <w:p w:rsidR="00CD0831" w:rsidRPr="00523E66" w:rsidRDefault="00CD0831" w:rsidP="00CD0831">
      <w:pPr>
        <w:pStyle w:val="subsection"/>
      </w:pPr>
      <w:r w:rsidRPr="00523E66">
        <w:tab/>
        <w:t>(2)</w:t>
      </w:r>
      <w:r w:rsidRPr="00523E66">
        <w:tab/>
        <w:t>This Act also has the effect it would have if its operation in relation to regulated entities were expressly confined to an operation to give effect to the following:</w:t>
      </w:r>
    </w:p>
    <w:p w:rsidR="00CD0831" w:rsidRPr="00523E66" w:rsidRDefault="00CD0831" w:rsidP="00CD0831">
      <w:pPr>
        <w:pStyle w:val="paragraph"/>
      </w:pPr>
      <w:r w:rsidRPr="00523E66">
        <w:tab/>
        <w:t>(a)</w:t>
      </w:r>
      <w:r w:rsidRPr="00523E66">
        <w:tab/>
        <w:t xml:space="preserve">the International Covenant on Civil and Political Rights done at New York on </w:t>
      </w:r>
      <w:r w:rsidR="004171DD" w:rsidRPr="00523E66">
        <w:t>16 December</w:t>
      </w:r>
      <w:r w:rsidRPr="00523E66">
        <w:t xml:space="preserve"> 1966 ([1980] ATS 23), and in particular Articles 17 and 24(1) of the Covenant;</w:t>
      </w:r>
    </w:p>
    <w:p w:rsidR="00CD0831" w:rsidRPr="00523E66" w:rsidRDefault="00CD0831" w:rsidP="00CD0831">
      <w:pPr>
        <w:pStyle w:val="paragraph"/>
      </w:pPr>
      <w:r w:rsidRPr="00523E66">
        <w:tab/>
        <w:t>(b)</w:t>
      </w:r>
      <w:r w:rsidRPr="00523E66">
        <w:tab/>
        <w:t>Article 16 of the Convention on the Rights of the Child done at New York on 20</w:t>
      </w:r>
      <w:r w:rsidR="00683B1D" w:rsidRPr="00523E66">
        <w:t> </w:t>
      </w:r>
      <w:r w:rsidRPr="00523E66">
        <w:t>November 1989 ([1991] ATS 4).</w:t>
      </w:r>
    </w:p>
    <w:p w:rsidR="00CD0831" w:rsidRPr="00523E66" w:rsidRDefault="00CD0831" w:rsidP="00CD0831">
      <w:pPr>
        <w:pStyle w:val="notetext"/>
      </w:pPr>
      <w:r w:rsidRPr="00523E66">
        <w:t>Note:</w:t>
      </w:r>
      <w:r w:rsidRPr="00523E66">
        <w:tab/>
        <w:t>In 2012, the text of the Covenant and Convention in the Australian Treaty Series was accessible through the Australian Treaties Library on the AustLII website (www.austlii.edu.au).</w:t>
      </w:r>
    </w:p>
    <w:p w:rsidR="00DC348A" w:rsidRPr="00523E66" w:rsidRDefault="00DC348A" w:rsidP="002E5207">
      <w:pPr>
        <w:pStyle w:val="subsection"/>
      </w:pPr>
      <w:r w:rsidRPr="00523E66">
        <w:tab/>
        <w:t>(3)</w:t>
      </w:r>
      <w:r w:rsidRPr="00523E66">
        <w:tab/>
        <w:t xml:space="preserve">This Act also has the effect it would have if its operation in relation </w:t>
      </w:r>
      <w:r w:rsidR="0077602B" w:rsidRPr="00523E66">
        <w:t>to regulated entities</w:t>
      </w:r>
      <w:r w:rsidRPr="00523E66">
        <w:t xml:space="preserve"> were expressly confined to acts or practices covered by </w:t>
      </w:r>
      <w:r w:rsidR="0077602B" w:rsidRPr="00523E66">
        <w:t>section</w:t>
      </w:r>
      <w:r w:rsidR="00683B1D" w:rsidRPr="00523E66">
        <w:t> </w:t>
      </w:r>
      <w:r w:rsidR="0077602B" w:rsidRPr="00523E66">
        <w:t>5B</w:t>
      </w:r>
      <w:r w:rsidR="005F78D4" w:rsidRPr="00523E66">
        <w:t xml:space="preserve"> (w</w:t>
      </w:r>
      <w:r w:rsidRPr="00523E66">
        <w:t xml:space="preserve">hich deals with acts and practices outside </w:t>
      </w:r>
      <w:smartTag w:uri="urn:schemas-microsoft-com:office:smarttags" w:element="country-region">
        <w:smartTag w:uri="urn:schemas-microsoft-com:office:smarttags" w:element="place">
          <w:r w:rsidRPr="00523E66">
            <w:t>Australia</w:t>
          </w:r>
        </w:smartTag>
      </w:smartTag>
      <w:r w:rsidRPr="00523E66">
        <w:t xml:space="preserve"> and the external Territories).</w:t>
      </w:r>
    </w:p>
    <w:p w:rsidR="00DC348A" w:rsidRPr="00523E66" w:rsidRDefault="00DC348A" w:rsidP="00DC348A">
      <w:pPr>
        <w:pStyle w:val="subsection"/>
      </w:pPr>
      <w:r w:rsidRPr="00523E66">
        <w:tab/>
        <w:t>(4)</w:t>
      </w:r>
      <w:r w:rsidRPr="00523E66">
        <w:tab/>
        <w:t xml:space="preserve">This Act also has the effect it would have if its operation in relation to </w:t>
      </w:r>
      <w:r w:rsidR="0077602B" w:rsidRPr="00523E66">
        <w:t>regulated entities</w:t>
      </w:r>
      <w:r w:rsidRPr="00523E66">
        <w:t xml:space="preserve"> were expressly confined to </w:t>
      </w:r>
      <w:r w:rsidR="0077602B" w:rsidRPr="00523E66">
        <w:t>regulated entities</w:t>
      </w:r>
      <w:r w:rsidRPr="00523E66">
        <w:t xml:space="preserve"> that are corporations.</w:t>
      </w:r>
    </w:p>
    <w:p w:rsidR="00DC348A" w:rsidRPr="00523E66" w:rsidRDefault="00DC348A" w:rsidP="00DC348A">
      <w:pPr>
        <w:pStyle w:val="subsection"/>
      </w:pPr>
      <w:r w:rsidRPr="00523E66">
        <w:tab/>
        <w:t>(5)</w:t>
      </w:r>
      <w:r w:rsidRPr="00523E66">
        <w:tab/>
        <w:t xml:space="preserve">This Act also has the effect it would have if its operation in relation to </w:t>
      </w:r>
      <w:r w:rsidR="0077602B" w:rsidRPr="00523E66">
        <w:t>regulated entities</w:t>
      </w:r>
      <w:r w:rsidRPr="00523E66">
        <w:t xml:space="preserve"> were expressly confined to acts or practices of </w:t>
      </w:r>
      <w:r w:rsidR="0077602B" w:rsidRPr="00523E66">
        <w:t>regulated entities</w:t>
      </w:r>
      <w:r w:rsidRPr="00523E66">
        <w:t xml:space="preserve"> taking place in the course of, or in relation to, trade or commerce:</w:t>
      </w:r>
    </w:p>
    <w:p w:rsidR="00DC348A" w:rsidRPr="00523E66" w:rsidRDefault="00DC348A" w:rsidP="00DC348A">
      <w:pPr>
        <w:pStyle w:val="paragraph"/>
      </w:pPr>
      <w:r w:rsidRPr="00523E66">
        <w:lastRenderedPageBreak/>
        <w:tab/>
        <w:t>(a)</w:t>
      </w:r>
      <w:r w:rsidRPr="00523E66">
        <w:tab/>
        <w:t xml:space="preserve">between </w:t>
      </w:r>
      <w:smartTag w:uri="urn:schemas-microsoft-com:office:smarttags" w:element="country-region">
        <w:smartTag w:uri="urn:schemas-microsoft-com:office:smarttags" w:element="place">
          <w:r w:rsidRPr="00523E66">
            <w:t>Australia</w:t>
          </w:r>
        </w:smartTag>
      </w:smartTag>
      <w:r w:rsidRPr="00523E66">
        <w:t xml:space="preserve"> and places outside </w:t>
      </w:r>
      <w:smartTag w:uri="urn:schemas-microsoft-com:office:smarttags" w:element="country-region">
        <w:smartTag w:uri="urn:schemas-microsoft-com:office:smarttags" w:element="place">
          <w:r w:rsidRPr="00523E66">
            <w:t>Australia</w:t>
          </w:r>
        </w:smartTag>
      </w:smartTag>
      <w:r w:rsidRPr="00523E66">
        <w:t>; or</w:t>
      </w:r>
    </w:p>
    <w:p w:rsidR="00DC348A" w:rsidRPr="00523E66" w:rsidRDefault="00DC348A" w:rsidP="00DC348A">
      <w:pPr>
        <w:pStyle w:val="paragraph"/>
      </w:pPr>
      <w:r w:rsidRPr="00523E66">
        <w:tab/>
        <w:t>(b)</w:t>
      </w:r>
      <w:r w:rsidRPr="00523E66">
        <w:tab/>
        <w:t>among the States; or</w:t>
      </w:r>
    </w:p>
    <w:p w:rsidR="00DC348A" w:rsidRPr="00523E66" w:rsidRDefault="00DC348A" w:rsidP="00DC348A">
      <w:pPr>
        <w:pStyle w:val="paragraph"/>
      </w:pPr>
      <w:r w:rsidRPr="00523E66">
        <w:tab/>
        <w:t>(c)</w:t>
      </w:r>
      <w:r w:rsidRPr="00523E66">
        <w:tab/>
        <w:t>within a Territory, between a State and a Territory or between 2 Territories.</w:t>
      </w:r>
    </w:p>
    <w:p w:rsidR="0077602B" w:rsidRPr="00523E66" w:rsidRDefault="0077602B" w:rsidP="0077602B">
      <w:pPr>
        <w:pStyle w:val="subsection"/>
      </w:pPr>
      <w:r w:rsidRPr="00523E66">
        <w:tab/>
        <w:t>(5A)</w:t>
      </w:r>
      <w:r w:rsidRPr="00523E66">
        <w:tab/>
        <w:t>This Act also has the effect it would have if its operation in relation to regulated entities were expressly confined to acts or practices engaged in by regulated entities in the course of:</w:t>
      </w:r>
    </w:p>
    <w:p w:rsidR="0077602B" w:rsidRPr="00523E66" w:rsidRDefault="0077602B" w:rsidP="0077602B">
      <w:pPr>
        <w:pStyle w:val="paragraph"/>
      </w:pPr>
      <w:r w:rsidRPr="00523E66">
        <w:tab/>
        <w:t>(a)</w:t>
      </w:r>
      <w:r w:rsidRPr="00523E66">
        <w:tab/>
        <w:t>banking (other than State banking not extending beyond the limits of the State concerned); or</w:t>
      </w:r>
    </w:p>
    <w:p w:rsidR="0077602B" w:rsidRPr="00523E66" w:rsidRDefault="0077602B" w:rsidP="0077602B">
      <w:pPr>
        <w:pStyle w:val="paragraph"/>
      </w:pPr>
      <w:r w:rsidRPr="00523E66">
        <w:tab/>
        <w:t>(b)</w:t>
      </w:r>
      <w:r w:rsidRPr="00523E66">
        <w:tab/>
        <w:t>insurance (other than State insurance not extending beyond the limits of the State concerned).</w:t>
      </w:r>
    </w:p>
    <w:p w:rsidR="00DC348A" w:rsidRPr="00523E66" w:rsidRDefault="00DC348A" w:rsidP="00DC348A">
      <w:pPr>
        <w:pStyle w:val="subsection"/>
      </w:pPr>
      <w:r w:rsidRPr="00523E66">
        <w:tab/>
        <w:t>(6)</w:t>
      </w:r>
      <w:r w:rsidRPr="00523E66">
        <w:tab/>
        <w:t xml:space="preserve">This Act also has the effect it would have if its operation in relation to </w:t>
      </w:r>
      <w:r w:rsidR="0077602B" w:rsidRPr="00523E66">
        <w:t>regulated entities</w:t>
      </w:r>
      <w:r w:rsidRPr="00523E66">
        <w:t xml:space="preserve"> were expressly confined to acts or practices of </w:t>
      </w:r>
      <w:r w:rsidR="0077602B" w:rsidRPr="00523E66">
        <w:t>regulated entities</w:t>
      </w:r>
      <w:r w:rsidRPr="00523E66">
        <w:t xml:space="preserve"> taking place using a postal, telegraphic, telephonic or other like service within the meaning of paragraph</w:t>
      </w:r>
      <w:r w:rsidR="00683B1D" w:rsidRPr="00523E66">
        <w:t> </w:t>
      </w:r>
      <w:r w:rsidRPr="00523E66">
        <w:t>51(v) of the Constitution.</w:t>
      </w:r>
    </w:p>
    <w:p w:rsidR="00DC348A" w:rsidRPr="00523E66" w:rsidRDefault="00DC348A" w:rsidP="00DC348A">
      <w:pPr>
        <w:pStyle w:val="subsection"/>
      </w:pPr>
      <w:r w:rsidRPr="00523E66">
        <w:tab/>
        <w:t>(7)</w:t>
      </w:r>
      <w:r w:rsidRPr="00523E66">
        <w:tab/>
        <w:t xml:space="preserve">This Act also has the effect it would have if its operation in relation to </w:t>
      </w:r>
      <w:r w:rsidR="0077602B" w:rsidRPr="00523E66">
        <w:t>regulated entities</w:t>
      </w:r>
      <w:r w:rsidRPr="00523E66">
        <w:t xml:space="preserve"> were expressly confined to acts or practices of </w:t>
      </w:r>
      <w:r w:rsidR="0077602B" w:rsidRPr="00523E66">
        <w:t>regulated entities</w:t>
      </w:r>
      <w:r w:rsidRPr="00523E66">
        <w:t xml:space="preserve"> taking place in a Territory.</w:t>
      </w:r>
    </w:p>
    <w:p w:rsidR="00DC348A" w:rsidRPr="00523E66" w:rsidRDefault="00DC348A" w:rsidP="00DC348A">
      <w:pPr>
        <w:pStyle w:val="subsection"/>
      </w:pPr>
      <w:r w:rsidRPr="00523E66">
        <w:tab/>
        <w:t>(8)</w:t>
      </w:r>
      <w:r w:rsidRPr="00523E66">
        <w:tab/>
        <w:t xml:space="preserve">This Act also has the effect it would have if its operation in relation to </w:t>
      </w:r>
      <w:r w:rsidR="0077602B" w:rsidRPr="00523E66">
        <w:t>regulated entities</w:t>
      </w:r>
      <w:r w:rsidRPr="00523E66">
        <w:t xml:space="preserve"> were expressly confined to acts or practices of </w:t>
      </w:r>
      <w:r w:rsidR="0077602B" w:rsidRPr="00523E66">
        <w:t>regulated entities</w:t>
      </w:r>
      <w:r w:rsidRPr="00523E66">
        <w:t xml:space="preserve"> taking place in a place acquired by the Commonwealth for public purposes.</w:t>
      </w:r>
    </w:p>
    <w:p w:rsidR="00DC348A" w:rsidRPr="00523E66" w:rsidRDefault="00DC348A" w:rsidP="00546303">
      <w:pPr>
        <w:pStyle w:val="ActHead2"/>
        <w:pageBreakBefore/>
      </w:pPr>
      <w:bookmarkStart w:id="53" w:name="_Toc122208133"/>
      <w:r w:rsidRPr="006E1E86">
        <w:rPr>
          <w:rStyle w:val="CharPartNo"/>
        </w:rPr>
        <w:lastRenderedPageBreak/>
        <w:t>Part</w:t>
      </w:r>
      <w:r w:rsidR="00546303" w:rsidRPr="006E1E86">
        <w:rPr>
          <w:rStyle w:val="CharPartNo"/>
        </w:rPr>
        <w:t> </w:t>
      </w:r>
      <w:r w:rsidRPr="006E1E86">
        <w:rPr>
          <w:rStyle w:val="CharPartNo"/>
        </w:rPr>
        <w:t>III</w:t>
      </w:r>
      <w:r w:rsidRPr="00523E66">
        <w:t>—</w:t>
      </w:r>
      <w:r w:rsidRPr="006E1E86">
        <w:rPr>
          <w:rStyle w:val="CharPartText"/>
        </w:rPr>
        <w:t>Information privacy</w:t>
      </w:r>
      <w:bookmarkEnd w:id="53"/>
    </w:p>
    <w:p w:rsidR="00DC348A" w:rsidRPr="00523E66" w:rsidRDefault="00523E66" w:rsidP="00DC348A">
      <w:pPr>
        <w:pStyle w:val="ActHead3"/>
      </w:pPr>
      <w:bookmarkStart w:id="54" w:name="_Toc122208134"/>
      <w:r w:rsidRPr="006E1E86">
        <w:rPr>
          <w:rStyle w:val="CharDivNo"/>
        </w:rPr>
        <w:t>Division 1</w:t>
      </w:r>
      <w:r w:rsidR="00DC348A" w:rsidRPr="00523E66">
        <w:t>—</w:t>
      </w:r>
      <w:r w:rsidR="00DC348A" w:rsidRPr="006E1E86">
        <w:rPr>
          <w:rStyle w:val="CharDivText"/>
        </w:rPr>
        <w:t>Interferences with privacy</w:t>
      </w:r>
      <w:bookmarkEnd w:id="54"/>
    </w:p>
    <w:p w:rsidR="00B20F3F" w:rsidRPr="00523E66" w:rsidRDefault="00B20F3F" w:rsidP="00B20F3F">
      <w:pPr>
        <w:pStyle w:val="ActHead5"/>
      </w:pPr>
      <w:bookmarkStart w:id="55" w:name="_Toc122208135"/>
      <w:r w:rsidRPr="006E1E86">
        <w:rPr>
          <w:rStyle w:val="CharSectno"/>
        </w:rPr>
        <w:t>13</w:t>
      </w:r>
      <w:r w:rsidRPr="00523E66">
        <w:t xml:space="preserve">  Interferences with privacy</w:t>
      </w:r>
      <w:bookmarkEnd w:id="55"/>
    </w:p>
    <w:p w:rsidR="00B20F3F" w:rsidRPr="00523E66" w:rsidRDefault="00B20F3F" w:rsidP="00B20F3F">
      <w:pPr>
        <w:pStyle w:val="SubsectionHead"/>
      </w:pPr>
      <w:r w:rsidRPr="00523E66">
        <w:t>APP entities</w:t>
      </w:r>
    </w:p>
    <w:p w:rsidR="00B20F3F" w:rsidRPr="00523E66" w:rsidRDefault="00B20F3F" w:rsidP="00B20F3F">
      <w:pPr>
        <w:pStyle w:val="subsection"/>
      </w:pPr>
      <w:r w:rsidRPr="00523E66">
        <w:tab/>
        <w:t>(1)</w:t>
      </w:r>
      <w:r w:rsidRPr="00523E66">
        <w:tab/>
        <w:t xml:space="preserve">An act or practice of an APP entity is an </w:t>
      </w:r>
      <w:r w:rsidRPr="00523E66">
        <w:rPr>
          <w:b/>
          <w:i/>
        </w:rPr>
        <w:t>interference with the privacy of an individual</w:t>
      </w:r>
      <w:r w:rsidRPr="00523E66">
        <w:t xml:space="preserve"> if:</w:t>
      </w:r>
    </w:p>
    <w:p w:rsidR="00B20F3F" w:rsidRPr="00523E66" w:rsidRDefault="00B20F3F" w:rsidP="00B20F3F">
      <w:pPr>
        <w:pStyle w:val="paragraph"/>
      </w:pPr>
      <w:r w:rsidRPr="00523E66">
        <w:tab/>
        <w:t>(a)</w:t>
      </w:r>
      <w:r w:rsidRPr="00523E66">
        <w:tab/>
        <w:t>the act or practice breaches an Australian Privacy Principle in relation to personal information about the individual; or</w:t>
      </w:r>
    </w:p>
    <w:p w:rsidR="00B20F3F" w:rsidRPr="00523E66" w:rsidRDefault="00B20F3F" w:rsidP="00B20F3F">
      <w:pPr>
        <w:pStyle w:val="paragraph"/>
      </w:pPr>
      <w:r w:rsidRPr="00523E66">
        <w:tab/>
        <w:t>(b)</w:t>
      </w:r>
      <w:r w:rsidRPr="00523E66">
        <w:tab/>
        <w:t>the act or practice breaches a registered APP code that binds the entity in relation to personal information about the individual.</w:t>
      </w:r>
    </w:p>
    <w:p w:rsidR="00B20F3F" w:rsidRPr="00523E66" w:rsidRDefault="00B20F3F" w:rsidP="00B20F3F">
      <w:pPr>
        <w:pStyle w:val="SubsectionHead"/>
      </w:pPr>
      <w:r w:rsidRPr="00523E66">
        <w:t>Credit reporting</w:t>
      </w:r>
    </w:p>
    <w:p w:rsidR="00B20F3F" w:rsidRPr="00523E66" w:rsidRDefault="00B20F3F" w:rsidP="00B20F3F">
      <w:pPr>
        <w:pStyle w:val="subsection"/>
      </w:pPr>
      <w:r w:rsidRPr="00523E66">
        <w:tab/>
        <w:t>(2)</w:t>
      </w:r>
      <w:r w:rsidRPr="00523E66">
        <w:tab/>
        <w:t>An act or practice of an entity is an</w:t>
      </w:r>
      <w:r w:rsidRPr="00523E66">
        <w:rPr>
          <w:b/>
          <w:i/>
        </w:rPr>
        <w:t xml:space="preserve"> interference with the privacy of an individual</w:t>
      </w:r>
      <w:r w:rsidRPr="00523E66">
        <w:t xml:space="preserve"> if:</w:t>
      </w:r>
    </w:p>
    <w:p w:rsidR="00B20F3F" w:rsidRPr="00523E66" w:rsidRDefault="00B20F3F" w:rsidP="00B20F3F">
      <w:pPr>
        <w:pStyle w:val="paragraph"/>
      </w:pPr>
      <w:r w:rsidRPr="00523E66">
        <w:tab/>
        <w:t>(a)</w:t>
      </w:r>
      <w:r w:rsidRPr="00523E66">
        <w:tab/>
        <w:t>the act or practice breaches a provision of Part IIIA in relation to personal information about the individual; or</w:t>
      </w:r>
    </w:p>
    <w:p w:rsidR="00B20F3F" w:rsidRPr="00523E66" w:rsidRDefault="00B20F3F" w:rsidP="00B20F3F">
      <w:pPr>
        <w:pStyle w:val="paragraph"/>
      </w:pPr>
      <w:r w:rsidRPr="00523E66">
        <w:tab/>
        <w:t>(b)</w:t>
      </w:r>
      <w:r w:rsidRPr="00523E66">
        <w:tab/>
        <w:t>the act or practice breaches the registered CR code in relation to personal information about the individual and the code binds the entity.</w:t>
      </w:r>
    </w:p>
    <w:p w:rsidR="00B20F3F" w:rsidRPr="00523E66" w:rsidRDefault="00B20F3F" w:rsidP="00B20F3F">
      <w:pPr>
        <w:pStyle w:val="SubsectionHead"/>
      </w:pPr>
      <w:r w:rsidRPr="00523E66">
        <w:t>Contracted service providers</w:t>
      </w:r>
    </w:p>
    <w:p w:rsidR="00B20F3F" w:rsidRPr="00523E66" w:rsidRDefault="00B20F3F" w:rsidP="00B20F3F">
      <w:pPr>
        <w:pStyle w:val="subsection"/>
      </w:pPr>
      <w:r w:rsidRPr="00523E66">
        <w:tab/>
        <w:t>(3)</w:t>
      </w:r>
      <w:r w:rsidRPr="00523E66">
        <w:tab/>
        <w:t xml:space="preserve">An act or practice of an organisation is an </w:t>
      </w:r>
      <w:r w:rsidRPr="00523E66">
        <w:rPr>
          <w:b/>
          <w:i/>
        </w:rPr>
        <w:t>interference with the privacy of an individual</w:t>
      </w:r>
      <w:r w:rsidRPr="00523E66">
        <w:t xml:space="preserve"> if:</w:t>
      </w:r>
    </w:p>
    <w:p w:rsidR="00B20F3F" w:rsidRPr="00523E66" w:rsidRDefault="00B20F3F" w:rsidP="00B20F3F">
      <w:pPr>
        <w:pStyle w:val="paragraph"/>
      </w:pPr>
      <w:r w:rsidRPr="00523E66">
        <w:tab/>
        <w:t>(a)</w:t>
      </w:r>
      <w:r w:rsidRPr="00523E66">
        <w:tab/>
        <w:t>the act or practice relates to personal information about the individual; and</w:t>
      </w:r>
    </w:p>
    <w:p w:rsidR="00B20F3F" w:rsidRPr="00523E66" w:rsidRDefault="00B20F3F" w:rsidP="00B20F3F">
      <w:pPr>
        <w:pStyle w:val="paragraph"/>
      </w:pPr>
      <w:r w:rsidRPr="00523E66">
        <w:tab/>
        <w:t>(b)</w:t>
      </w:r>
      <w:r w:rsidRPr="00523E66">
        <w:tab/>
        <w:t>the organisation is a contracted service provider for a Commonwealth contract (whether or not the organisation is a party to the contract); and</w:t>
      </w:r>
    </w:p>
    <w:p w:rsidR="00B20F3F" w:rsidRPr="00523E66" w:rsidRDefault="00B20F3F" w:rsidP="00B20F3F">
      <w:pPr>
        <w:pStyle w:val="paragraph"/>
      </w:pPr>
      <w:r w:rsidRPr="00523E66">
        <w:tab/>
        <w:t>(c)</w:t>
      </w:r>
      <w:r w:rsidRPr="00523E66">
        <w:tab/>
        <w:t>the act or practice does not breach:</w:t>
      </w:r>
    </w:p>
    <w:p w:rsidR="00B20F3F" w:rsidRPr="00523E66" w:rsidRDefault="00B20F3F" w:rsidP="00B20F3F">
      <w:pPr>
        <w:pStyle w:val="paragraphsub"/>
      </w:pPr>
      <w:r w:rsidRPr="00523E66">
        <w:lastRenderedPageBreak/>
        <w:tab/>
        <w:t>(i)</w:t>
      </w:r>
      <w:r w:rsidRPr="00523E66">
        <w:tab/>
        <w:t>an Australian Privacy Principle; or</w:t>
      </w:r>
    </w:p>
    <w:p w:rsidR="00B20F3F" w:rsidRPr="00523E66" w:rsidRDefault="00B20F3F" w:rsidP="00B20F3F">
      <w:pPr>
        <w:pStyle w:val="paragraphsub"/>
      </w:pPr>
      <w:r w:rsidRPr="00523E66">
        <w:tab/>
        <w:t>(ii)</w:t>
      </w:r>
      <w:r w:rsidRPr="00523E66">
        <w:tab/>
        <w:t>a registered APP code that binds the organisation;</w:t>
      </w:r>
    </w:p>
    <w:p w:rsidR="00B20F3F" w:rsidRPr="00523E66" w:rsidRDefault="00B20F3F" w:rsidP="00B20F3F">
      <w:pPr>
        <w:pStyle w:val="paragraph"/>
      </w:pPr>
      <w:r w:rsidRPr="00523E66">
        <w:tab/>
      </w:r>
      <w:r w:rsidRPr="00523E66">
        <w:tab/>
        <w:t>in relation to the personal information because of a provision of the contract that is inconsistent with the principle or code; and</w:t>
      </w:r>
    </w:p>
    <w:p w:rsidR="00B20F3F" w:rsidRPr="00523E66" w:rsidRDefault="00B20F3F" w:rsidP="00B20F3F">
      <w:pPr>
        <w:pStyle w:val="paragraph"/>
      </w:pPr>
      <w:r w:rsidRPr="00523E66">
        <w:tab/>
        <w:t>(d)</w:t>
      </w:r>
      <w:r w:rsidRPr="00523E66">
        <w:tab/>
        <w:t>the act is done, or the practice is engaged in, in a manner contrary to, or inconsistent with, that provision.</w:t>
      </w:r>
    </w:p>
    <w:p w:rsidR="00B20F3F" w:rsidRPr="00523E66" w:rsidRDefault="00B20F3F" w:rsidP="00B20F3F">
      <w:pPr>
        <w:pStyle w:val="notetext"/>
      </w:pPr>
      <w:r w:rsidRPr="00523E66">
        <w:t>Note:</w:t>
      </w:r>
      <w:r w:rsidRPr="00523E66">
        <w:tab/>
        <w:t>See subsections</w:t>
      </w:r>
      <w:r w:rsidR="00683B1D" w:rsidRPr="00523E66">
        <w:t> </w:t>
      </w:r>
      <w:r w:rsidRPr="00523E66">
        <w:t>6A(2) and 6B(2) for when an act or practice does not breach an Australian Privacy Principle or a registered APP code.</w:t>
      </w:r>
    </w:p>
    <w:p w:rsidR="00B20F3F" w:rsidRPr="00523E66" w:rsidRDefault="00B20F3F" w:rsidP="00B20F3F">
      <w:pPr>
        <w:pStyle w:val="SubsectionHead"/>
      </w:pPr>
      <w:r w:rsidRPr="00523E66">
        <w:t>Tax file numbers</w:t>
      </w:r>
    </w:p>
    <w:p w:rsidR="00B20F3F" w:rsidRPr="00523E66" w:rsidRDefault="00B20F3F" w:rsidP="00B20F3F">
      <w:pPr>
        <w:pStyle w:val="subsection"/>
      </w:pPr>
      <w:r w:rsidRPr="00523E66">
        <w:tab/>
        <w:t>(4)</w:t>
      </w:r>
      <w:r w:rsidRPr="00523E66">
        <w:tab/>
        <w:t xml:space="preserve">An act or practice is an </w:t>
      </w:r>
      <w:r w:rsidRPr="00523E66">
        <w:rPr>
          <w:b/>
          <w:i/>
        </w:rPr>
        <w:t>interference with the privacy of an individual</w:t>
      </w:r>
      <w:r w:rsidRPr="00523E66">
        <w:t xml:space="preserve"> if:</w:t>
      </w:r>
    </w:p>
    <w:p w:rsidR="00B20F3F" w:rsidRPr="00523E66" w:rsidRDefault="00B20F3F" w:rsidP="00B20F3F">
      <w:pPr>
        <w:pStyle w:val="paragraph"/>
      </w:pPr>
      <w:r w:rsidRPr="00523E66">
        <w:tab/>
        <w:t>(a)</w:t>
      </w:r>
      <w:r w:rsidRPr="00523E66">
        <w:tab/>
        <w:t xml:space="preserve">it is an act or practice of a file number recipient and the act or practice breaches a rule issued under </w:t>
      </w:r>
      <w:r w:rsidR="00523E66">
        <w:t>section 1</w:t>
      </w:r>
      <w:r w:rsidRPr="00523E66">
        <w:t>7 in relation to tax file number information that relates to the individual; or</w:t>
      </w:r>
    </w:p>
    <w:p w:rsidR="00B20F3F" w:rsidRPr="00523E66" w:rsidRDefault="00B20F3F" w:rsidP="00B20F3F">
      <w:pPr>
        <w:pStyle w:val="paragraph"/>
      </w:pPr>
      <w:r w:rsidRPr="00523E66">
        <w:tab/>
        <w:t>(b)</w:t>
      </w:r>
      <w:r w:rsidRPr="00523E66">
        <w:tab/>
        <w:t>the act or practice involves an unauthorised requirement or request for disclosure of the tax file number of the individual.</w:t>
      </w:r>
    </w:p>
    <w:p w:rsidR="003C0DDC" w:rsidRPr="00523E66" w:rsidRDefault="003C0DDC" w:rsidP="003C0DDC">
      <w:pPr>
        <w:pStyle w:val="SubsectionHead"/>
      </w:pPr>
      <w:r w:rsidRPr="00523E66">
        <w:t>Notification of eligible data breaches etc.</w:t>
      </w:r>
    </w:p>
    <w:p w:rsidR="003C0DDC" w:rsidRPr="00523E66" w:rsidRDefault="003C0DDC" w:rsidP="003C0DDC">
      <w:pPr>
        <w:pStyle w:val="subsection"/>
      </w:pPr>
      <w:r w:rsidRPr="00523E66">
        <w:tab/>
        <w:t>(4A)</w:t>
      </w:r>
      <w:r w:rsidRPr="00523E66">
        <w:tab/>
        <w:t>If an entity (within the meaning of Part IIIC) contravenes subsection</w:t>
      </w:r>
      <w:r w:rsidR="00683B1D" w:rsidRPr="00523E66">
        <w:t> </w:t>
      </w:r>
      <w:r w:rsidRPr="00523E66">
        <w:t xml:space="preserve">26WH(2), 26WK(2), 26WL(3) or 26WR(10), the contravention is taken to be an act that is an </w:t>
      </w:r>
      <w:r w:rsidRPr="00523E66">
        <w:rPr>
          <w:b/>
          <w:i/>
        </w:rPr>
        <w:t>interference with the privacy of an individual</w:t>
      </w:r>
      <w:r w:rsidRPr="00523E66">
        <w:t>.</w:t>
      </w:r>
    </w:p>
    <w:p w:rsidR="00B20F3F" w:rsidRPr="00523E66" w:rsidRDefault="00B20F3F" w:rsidP="00B20F3F">
      <w:pPr>
        <w:pStyle w:val="SubsectionHead"/>
      </w:pPr>
      <w:r w:rsidRPr="00523E66">
        <w:t>Other interferences with privacy</w:t>
      </w:r>
    </w:p>
    <w:p w:rsidR="00B20F3F" w:rsidRPr="00523E66" w:rsidRDefault="00B20F3F" w:rsidP="00B20F3F">
      <w:pPr>
        <w:pStyle w:val="subsection"/>
      </w:pPr>
      <w:r w:rsidRPr="00523E66">
        <w:tab/>
        <w:t>(5)</w:t>
      </w:r>
      <w:r w:rsidRPr="00523E66">
        <w:tab/>
        <w:t xml:space="preserve">An act or practice is an </w:t>
      </w:r>
      <w:r w:rsidRPr="00523E66">
        <w:rPr>
          <w:b/>
          <w:i/>
        </w:rPr>
        <w:t>interference with the privacy of an individual</w:t>
      </w:r>
      <w:r w:rsidRPr="00523E66">
        <w:t xml:space="preserve"> if the act or practice:</w:t>
      </w:r>
    </w:p>
    <w:p w:rsidR="00B20F3F" w:rsidRPr="00523E66" w:rsidRDefault="00B20F3F" w:rsidP="00B20F3F">
      <w:pPr>
        <w:pStyle w:val="paragraph"/>
      </w:pPr>
      <w:r w:rsidRPr="00523E66">
        <w:tab/>
        <w:t>(a)</w:t>
      </w:r>
      <w:r w:rsidRPr="00523E66">
        <w:tab/>
        <w:t>constitutes a breach of Part</w:t>
      </w:r>
      <w:r w:rsidR="00683B1D" w:rsidRPr="00523E66">
        <w:t> </w:t>
      </w:r>
      <w:r w:rsidRPr="00523E66">
        <w:t xml:space="preserve">2 of the </w:t>
      </w:r>
      <w:r w:rsidRPr="00523E66">
        <w:rPr>
          <w:i/>
        </w:rPr>
        <w:t>Data</w:t>
      </w:r>
      <w:r w:rsidR="006E1E86">
        <w:rPr>
          <w:i/>
        </w:rPr>
        <w:noBreakHyphen/>
      </w:r>
      <w:r w:rsidRPr="00523E66">
        <w:rPr>
          <w:i/>
        </w:rPr>
        <w:t>matching Program (Assistance and Tax) Act 1990</w:t>
      </w:r>
      <w:r w:rsidRPr="00523E66">
        <w:t xml:space="preserve"> or the rules issued under </w:t>
      </w:r>
      <w:r w:rsidR="00523E66">
        <w:t>section 1</w:t>
      </w:r>
      <w:r w:rsidRPr="00523E66">
        <w:t>2 of that Act; or</w:t>
      </w:r>
    </w:p>
    <w:p w:rsidR="00B20F3F" w:rsidRPr="00523E66" w:rsidRDefault="00B20F3F" w:rsidP="00B20F3F">
      <w:pPr>
        <w:pStyle w:val="paragraph"/>
      </w:pPr>
      <w:r w:rsidRPr="00523E66">
        <w:tab/>
        <w:t>(b)</w:t>
      </w:r>
      <w:r w:rsidRPr="00523E66">
        <w:tab/>
        <w:t xml:space="preserve">constitutes a breach of the rules issued under </w:t>
      </w:r>
      <w:r w:rsidR="00523E66">
        <w:t>section 1</w:t>
      </w:r>
      <w:r w:rsidRPr="00523E66">
        <w:t xml:space="preserve">35AA of the </w:t>
      </w:r>
      <w:r w:rsidRPr="00523E66">
        <w:rPr>
          <w:i/>
        </w:rPr>
        <w:t>National Health Act 1953</w:t>
      </w:r>
      <w:r w:rsidRPr="00523E66">
        <w:t>.</w:t>
      </w:r>
    </w:p>
    <w:p w:rsidR="00B20F3F" w:rsidRPr="00523E66" w:rsidRDefault="00B20F3F" w:rsidP="00B20F3F">
      <w:pPr>
        <w:pStyle w:val="notetext"/>
      </w:pPr>
      <w:r w:rsidRPr="00523E66">
        <w:t>Note:</w:t>
      </w:r>
      <w:r w:rsidRPr="00523E66">
        <w:tab/>
        <w:t xml:space="preserve">Other Acts may provide that an act or practice is an interference with the privacy of an individual. For example, see the </w:t>
      </w:r>
      <w:r w:rsidRPr="00523E66">
        <w:rPr>
          <w:i/>
        </w:rPr>
        <w:t xml:space="preserve">Healthcare </w:t>
      </w:r>
      <w:r w:rsidRPr="00523E66">
        <w:rPr>
          <w:i/>
        </w:rPr>
        <w:lastRenderedPageBreak/>
        <w:t>Identifiers Act 2010</w:t>
      </w:r>
      <w:r w:rsidRPr="00523E66">
        <w:t xml:space="preserve">, the </w:t>
      </w:r>
      <w:r w:rsidRPr="00523E66">
        <w:rPr>
          <w:i/>
        </w:rPr>
        <w:t>Anti</w:t>
      </w:r>
      <w:r w:rsidR="006E1E86">
        <w:rPr>
          <w:i/>
        </w:rPr>
        <w:noBreakHyphen/>
      </w:r>
      <w:r w:rsidRPr="00523E66">
        <w:rPr>
          <w:i/>
        </w:rPr>
        <w:t>Money Laundering and Counter</w:t>
      </w:r>
      <w:r w:rsidR="006E1E86">
        <w:rPr>
          <w:i/>
        </w:rPr>
        <w:noBreakHyphen/>
      </w:r>
      <w:r w:rsidRPr="00523E66">
        <w:rPr>
          <w:i/>
        </w:rPr>
        <w:t>Terrorism Financing Act 2006</w:t>
      </w:r>
      <w:r w:rsidRPr="00523E66">
        <w:t xml:space="preserve"> and the </w:t>
      </w:r>
      <w:r w:rsidRPr="00523E66">
        <w:rPr>
          <w:i/>
        </w:rPr>
        <w:t>Personal Property Securities Act 2009</w:t>
      </w:r>
      <w:r w:rsidRPr="00523E66">
        <w:t>.</w:t>
      </w:r>
    </w:p>
    <w:p w:rsidR="00DC348A" w:rsidRPr="00523E66" w:rsidRDefault="00DC348A" w:rsidP="00DC348A">
      <w:pPr>
        <w:pStyle w:val="ActHead5"/>
      </w:pPr>
      <w:bookmarkStart w:id="56" w:name="_Toc122208136"/>
      <w:r w:rsidRPr="006E1E86">
        <w:rPr>
          <w:rStyle w:val="CharSectno"/>
        </w:rPr>
        <w:t>13B</w:t>
      </w:r>
      <w:r w:rsidRPr="00523E66">
        <w:t xml:space="preserve">  Related bodies corporate</w:t>
      </w:r>
      <w:bookmarkEnd w:id="56"/>
    </w:p>
    <w:p w:rsidR="00DC348A" w:rsidRPr="00523E66" w:rsidRDefault="00DC348A" w:rsidP="00DC348A">
      <w:pPr>
        <w:pStyle w:val="SubsectionHead"/>
      </w:pPr>
      <w:r w:rsidRPr="00523E66">
        <w:t>Acts or practices that are not interferences with privacy</w:t>
      </w:r>
    </w:p>
    <w:p w:rsidR="00DC348A" w:rsidRPr="00523E66" w:rsidRDefault="00DC348A" w:rsidP="00DC348A">
      <w:pPr>
        <w:pStyle w:val="subsection"/>
      </w:pPr>
      <w:r w:rsidRPr="00523E66">
        <w:tab/>
        <w:t>(1)</w:t>
      </w:r>
      <w:r w:rsidRPr="00523E66">
        <w:tab/>
        <w:t xml:space="preserve">Despite </w:t>
      </w:r>
      <w:r w:rsidR="00C96BEB" w:rsidRPr="00523E66">
        <w:t>sub</w:t>
      </w:r>
      <w:r w:rsidR="00523E66">
        <w:t>section 1</w:t>
      </w:r>
      <w:r w:rsidR="00C96BEB" w:rsidRPr="00523E66">
        <w:t>3(1)</w:t>
      </w:r>
      <w:r w:rsidRPr="00523E66">
        <w:t xml:space="preserve">, each of the following acts or practices of an organisation that is a body corporate is not an </w:t>
      </w:r>
      <w:r w:rsidRPr="00523E66">
        <w:rPr>
          <w:b/>
          <w:i/>
        </w:rPr>
        <w:t xml:space="preserve">interference with the privacy </w:t>
      </w:r>
      <w:r w:rsidR="00C96BEB" w:rsidRPr="00523E66">
        <w:rPr>
          <w:b/>
          <w:i/>
        </w:rPr>
        <w:t>of an individual</w:t>
      </w:r>
      <w:r w:rsidRPr="00523E66">
        <w:t>:</w:t>
      </w:r>
    </w:p>
    <w:p w:rsidR="00DC348A" w:rsidRPr="00523E66" w:rsidRDefault="00DC348A" w:rsidP="00DC348A">
      <w:pPr>
        <w:pStyle w:val="paragraph"/>
      </w:pPr>
      <w:r w:rsidRPr="00523E66">
        <w:tab/>
        <w:t>(a)</w:t>
      </w:r>
      <w:r w:rsidRPr="00523E66">
        <w:tab/>
        <w:t>the collection of personal information (other than sensitive information) about the individual by the body corporate from a related body corporate;</w:t>
      </w:r>
    </w:p>
    <w:p w:rsidR="00DC348A" w:rsidRPr="00523E66" w:rsidRDefault="00DC348A" w:rsidP="00DC348A">
      <w:pPr>
        <w:pStyle w:val="paragraph"/>
      </w:pPr>
      <w:r w:rsidRPr="00523E66">
        <w:tab/>
        <w:t>(b)</w:t>
      </w:r>
      <w:r w:rsidRPr="00523E66">
        <w:tab/>
        <w:t>the disclosure of personal information (other than sensitive information) about the individual by the body corporate to a related body corporate.</w:t>
      </w:r>
    </w:p>
    <w:p w:rsidR="00DC348A" w:rsidRPr="00523E66" w:rsidRDefault="00DC348A" w:rsidP="00DC348A">
      <w:pPr>
        <w:pStyle w:val="notetext"/>
      </w:pPr>
      <w:r w:rsidRPr="00523E66">
        <w:t>Note:</w:t>
      </w:r>
      <w:r w:rsidRPr="00523E66">
        <w:tab/>
      </w:r>
      <w:r w:rsidR="00683B1D" w:rsidRPr="00523E66">
        <w:t>Subsection (</w:t>
      </w:r>
      <w:r w:rsidRPr="00523E66">
        <w:t xml:space="preserve">1) lets related bodies corporate share personal information. However, in using or holding the information, they must comply with the </w:t>
      </w:r>
      <w:r w:rsidR="00C77897" w:rsidRPr="00523E66">
        <w:t>Australian</w:t>
      </w:r>
      <w:r w:rsidRPr="00523E66">
        <w:t xml:space="preserve"> Privacy Principles </w:t>
      </w:r>
      <w:r w:rsidR="000F6CA6" w:rsidRPr="00523E66">
        <w:t>and a registered APP code that binds them</w:t>
      </w:r>
      <w:r w:rsidRPr="00523E66">
        <w:t>. For example, there is an interference with privacy if:</w:t>
      </w:r>
    </w:p>
    <w:p w:rsidR="00DC348A" w:rsidRPr="00523E66" w:rsidRDefault="00DC348A" w:rsidP="00570164">
      <w:pPr>
        <w:pStyle w:val="notepara"/>
      </w:pPr>
      <w:r w:rsidRPr="00523E66">
        <w:t>(a)</w:t>
      </w:r>
      <w:r w:rsidRPr="00523E66">
        <w:tab/>
        <w:t>a body corporate uses personal information it has collected from a related body corporate; and</w:t>
      </w:r>
    </w:p>
    <w:p w:rsidR="00DC348A" w:rsidRPr="00523E66" w:rsidRDefault="00DC348A" w:rsidP="00570164">
      <w:pPr>
        <w:pStyle w:val="notepara"/>
      </w:pPr>
      <w:r w:rsidRPr="00523E66">
        <w:t>(b)</w:t>
      </w:r>
      <w:r w:rsidRPr="00523E66">
        <w:tab/>
        <w:t xml:space="preserve">the use breaches </w:t>
      </w:r>
      <w:r w:rsidR="00C77897" w:rsidRPr="00523E66">
        <w:t>Australian</w:t>
      </w:r>
      <w:r w:rsidRPr="00523E66">
        <w:t xml:space="preserve"> Privacy </w:t>
      </w:r>
      <w:r w:rsidR="005C18CD" w:rsidRPr="00523E66">
        <w:t>Principle</w:t>
      </w:r>
      <w:r w:rsidR="00683B1D" w:rsidRPr="00523E66">
        <w:t> </w:t>
      </w:r>
      <w:r w:rsidR="005C18CD" w:rsidRPr="00523E66">
        <w:t>6</w:t>
      </w:r>
      <w:r w:rsidRPr="00523E66">
        <w:t xml:space="preserve"> (noting that the collecting body’s primary purpose of collection will be taken to be the same as that of the related body).</w:t>
      </w:r>
    </w:p>
    <w:p w:rsidR="00DC348A" w:rsidRPr="00523E66" w:rsidRDefault="00DC348A" w:rsidP="00DC348A">
      <w:pPr>
        <w:pStyle w:val="subsection"/>
      </w:pPr>
      <w:r w:rsidRPr="00523E66">
        <w:tab/>
        <w:t>(1A)</w:t>
      </w:r>
      <w:r w:rsidRPr="00523E66">
        <w:tab/>
        <w:t xml:space="preserve">However, </w:t>
      </w:r>
      <w:r w:rsidR="00683B1D" w:rsidRPr="00523E66">
        <w:t>paragraph (</w:t>
      </w:r>
      <w:r w:rsidRPr="00523E66">
        <w:t>1)(a) does not apply to the collection by a body corporate of personal information (other than sensitive information) from:</w:t>
      </w:r>
    </w:p>
    <w:p w:rsidR="00DC348A" w:rsidRPr="00523E66" w:rsidRDefault="00DC348A" w:rsidP="00DC348A">
      <w:pPr>
        <w:pStyle w:val="paragraph"/>
      </w:pPr>
      <w:r w:rsidRPr="00523E66">
        <w:tab/>
        <w:t>(a)</w:t>
      </w:r>
      <w:r w:rsidRPr="00523E66">
        <w:tab/>
        <w:t>a related body corporate that is not an organisation; or</w:t>
      </w:r>
    </w:p>
    <w:p w:rsidR="00DC348A" w:rsidRPr="00523E66" w:rsidRDefault="00DC348A" w:rsidP="00DC348A">
      <w:pPr>
        <w:pStyle w:val="paragraph"/>
      </w:pPr>
      <w:r w:rsidRPr="00523E66">
        <w:tab/>
        <w:t>(b)</w:t>
      </w:r>
      <w:r w:rsidRPr="00523E66">
        <w:tab/>
        <w:t>a related body corporate whose disclosure of the information to the body corporate is an exempt act or exempt practice for the purposes of paragraph</w:t>
      </w:r>
      <w:r w:rsidR="00683B1D" w:rsidRPr="00523E66">
        <w:t> </w:t>
      </w:r>
      <w:r w:rsidRPr="00523E66">
        <w:t>7(1)(ee); or</w:t>
      </w:r>
    </w:p>
    <w:p w:rsidR="00DC348A" w:rsidRPr="00523E66" w:rsidRDefault="00DC348A" w:rsidP="00DC348A">
      <w:pPr>
        <w:pStyle w:val="paragraph"/>
      </w:pPr>
      <w:r w:rsidRPr="00523E66">
        <w:tab/>
        <w:t>(c)</w:t>
      </w:r>
      <w:r w:rsidRPr="00523E66">
        <w:tab/>
        <w:t xml:space="preserve">a related body corporate whose disclosure of the information to the body corporate is not an interference with privacy because of </w:t>
      </w:r>
      <w:r w:rsidR="00523E66">
        <w:t>section 1</w:t>
      </w:r>
      <w:r w:rsidRPr="00523E66">
        <w:t>3D.</w:t>
      </w:r>
    </w:p>
    <w:p w:rsidR="00DC348A" w:rsidRPr="00523E66" w:rsidRDefault="00DC348A" w:rsidP="00DC348A">
      <w:pPr>
        <w:pStyle w:val="notetext"/>
      </w:pPr>
      <w:r w:rsidRPr="00523E66">
        <w:lastRenderedPageBreak/>
        <w:t>Note:</w:t>
      </w:r>
      <w:r w:rsidRPr="00523E66">
        <w:tab/>
        <w:t xml:space="preserve">The effect of </w:t>
      </w:r>
      <w:r w:rsidR="00683B1D" w:rsidRPr="00523E66">
        <w:t>subsection (</w:t>
      </w:r>
      <w:r w:rsidRPr="00523E66">
        <w:t xml:space="preserve">1A) is that a body corporate’s failure to comply with the </w:t>
      </w:r>
      <w:r w:rsidR="005C18CD" w:rsidRPr="00523E66">
        <w:t>Australian</w:t>
      </w:r>
      <w:r w:rsidR="000F6CA6" w:rsidRPr="00523E66">
        <w:t xml:space="preserve"> </w:t>
      </w:r>
      <w:r w:rsidRPr="00523E66">
        <w:t xml:space="preserve">Privacy Principles, or </w:t>
      </w:r>
      <w:r w:rsidR="000F6CA6" w:rsidRPr="00523E66">
        <w:t>a registered APP code that binds the body</w:t>
      </w:r>
      <w:r w:rsidRPr="00523E66">
        <w:t>, in collecting personal information about an individual from a related body corporate covered by that subsection is an interference with the privacy of the individual.</w:t>
      </w:r>
    </w:p>
    <w:p w:rsidR="00C96BEB" w:rsidRPr="00523E66" w:rsidRDefault="00C96BEB" w:rsidP="00C96BEB">
      <w:pPr>
        <w:pStyle w:val="SubsectionHead"/>
      </w:pPr>
      <w:r w:rsidRPr="00523E66">
        <w:t>Relationship with sub</w:t>
      </w:r>
      <w:r w:rsidR="00523E66">
        <w:t>section 1</w:t>
      </w:r>
      <w:r w:rsidRPr="00523E66">
        <w:t>3(3)</w:t>
      </w:r>
    </w:p>
    <w:p w:rsidR="00C96BEB" w:rsidRPr="00523E66" w:rsidRDefault="00C96BEB" w:rsidP="00C96BEB">
      <w:pPr>
        <w:pStyle w:val="subsection"/>
      </w:pPr>
      <w:r w:rsidRPr="00523E66">
        <w:tab/>
        <w:t>(2)</w:t>
      </w:r>
      <w:r w:rsidRPr="00523E66">
        <w:tab/>
      </w:r>
      <w:r w:rsidR="00683B1D" w:rsidRPr="00523E66">
        <w:t>Subsection (</w:t>
      </w:r>
      <w:r w:rsidRPr="00523E66">
        <w:t xml:space="preserve">1) does not prevent an act or practice of an organisation from being an </w:t>
      </w:r>
      <w:r w:rsidRPr="00523E66">
        <w:rPr>
          <w:b/>
          <w:i/>
        </w:rPr>
        <w:t>interference with the privacy of an individual</w:t>
      </w:r>
      <w:r w:rsidRPr="00523E66">
        <w:t xml:space="preserve"> under sub</w:t>
      </w:r>
      <w:r w:rsidR="00523E66">
        <w:t>section 1</w:t>
      </w:r>
      <w:r w:rsidRPr="00523E66">
        <w:t>3(3).</w:t>
      </w:r>
    </w:p>
    <w:p w:rsidR="00DC348A" w:rsidRPr="00523E66" w:rsidRDefault="00DC348A" w:rsidP="00DC348A">
      <w:pPr>
        <w:pStyle w:val="ActHead5"/>
      </w:pPr>
      <w:bookmarkStart w:id="57" w:name="_Toc122208137"/>
      <w:r w:rsidRPr="006E1E86">
        <w:rPr>
          <w:rStyle w:val="CharSectno"/>
        </w:rPr>
        <w:t>13C</w:t>
      </w:r>
      <w:r w:rsidRPr="00523E66">
        <w:t xml:space="preserve">  Change in partnership because of change in partners</w:t>
      </w:r>
      <w:bookmarkEnd w:id="57"/>
    </w:p>
    <w:p w:rsidR="00DC348A" w:rsidRPr="00523E66" w:rsidRDefault="00DC348A" w:rsidP="00DC348A">
      <w:pPr>
        <w:pStyle w:val="SubsectionHead"/>
      </w:pPr>
      <w:r w:rsidRPr="00523E66">
        <w:t>Acts or practices that are not interferences with privacy</w:t>
      </w:r>
    </w:p>
    <w:p w:rsidR="00DC348A" w:rsidRPr="00523E66" w:rsidRDefault="00DC348A" w:rsidP="00DC348A">
      <w:pPr>
        <w:pStyle w:val="subsection"/>
      </w:pPr>
      <w:r w:rsidRPr="00523E66">
        <w:tab/>
        <w:t>(1)</w:t>
      </w:r>
      <w:r w:rsidRPr="00523E66">
        <w:tab/>
        <w:t>If:</w:t>
      </w:r>
    </w:p>
    <w:p w:rsidR="00DC348A" w:rsidRPr="00523E66" w:rsidRDefault="00DC348A" w:rsidP="00DC348A">
      <w:pPr>
        <w:pStyle w:val="paragraph"/>
      </w:pPr>
      <w:r w:rsidRPr="00523E66">
        <w:tab/>
        <w:t>(a)</w:t>
      </w:r>
      <w:r w:rsidRPr="00523E66">
        <w:tab/>
        <w:t xml:space="preserve">an organisation (the </w:t>
      </w:r>
      <w:r w:rsidRPr="00523E66">
        <w:rPr>
          <w:b/>
          <w:i/>
        </w:rPr>
        <w:t>new partnership</w:t>
      </w:r>
      <w:r w:rsidRPr="00523E66">
        <w:t xml:space="preserve">) that is a partnership forms at the same time as, or immediately after, the dissolution of another partnership (the </w:t>
      </w:r>
      <w:r w:rsidRPr="00523E66">
        <w:rPr>
          <w:b/>
          <w:i/>
        </w:rPr>
        <w:t>old partnership</w:t>
      </w:r>
      <w:r w:rsidRPr="00523E66">
        <w:t>); and</w:t>
      </w:r>
    </w:p>
    <w:p w:rsidR="00DC348A" w:rsidRPr="00523E66" w:rsidRDefault="00DC348A" w:rsidP="00DC348A">
      <w:pPr>
        <w:pStyle w:val="paragraph"/>
      </w:pPr>
      <w:r w:rsidRPr="00523E66">
        <w:tab/>
        <w:t>(b)</w:t>
      </w:r>
      <w:r w:rsidRPr="00523E66">
        <w:tab/>
        <w:t>at least one person who was a partner in the old partnership is a partner in the new partnership; and</w:t>
      </w:r>
    </w:p>
    <w:p w:rsidR="00DC348A" w:rsidRPr="00523E66" w:rsidRDefault="00DC348A" w:rsidP="00DC348A">
      <w:pPr>
        <w:pStyle w:val="paragraph"/>
      </w:pPr>
      <w:r w:rsidRPr="00523E66">
        <w:tab/>
        <w:t>(c)</w:t>
      </w:r>
      <w:r w:rsidRPr="00523E66">
        <w:tab/>
        <w:t>the new partnership carries on a business that is the same as, or similar to, a business carried on by the old partnership; and</w:t>
      </w:r>
    </w:p>
    <w:p w:rsidR="00DC348A" w:rsidRPr="00523E66" w:rsidRDefault="00DC348A" w:rsidP="00DC348A">
      <w:pPr>
        <w:pStyle w:val="paragraph"/>
      </w:pPr>
      <w:r w:rsidRPr="00523E66">
        <w:tab/>
        <w:t>(d)</w:t>
      </w:r>
      <w:r w:rsidRPr="00523E66">
        <w:tab/>
        <w:t>the new partnership holds, immediately after its formation, personal information about an individual that the old partnership held immediately before its dissolution;</w:t>
      </w:r>
    </w:p>
    <w:p w:rsidR="00DC348A" w:rsidRPr="00523E66" w:rsidRDefault="00DC348A" w:rsidP="00DC348A">
      <w:pPr>
        <w:pStyle w:val="subsection2"/>
      </w:pPr>
      <w:r w:rsidRPr="00523E66">
        <w:t xml:space="preserve">neither the disclosure (if any) by the old partnership, nor the collection (if any) by the new partnership, of the information that was necessary for the new partnership to hold the information immediately after its formation constitutes an </w:t>
      </w:r>
      <w:r w:rsidRPr="00523E66">
        <w:rPr>
          <w:b/>
          <w:i/>
        </w:rPr>
        <w:t xml:space="preserve">interference with the privacy </w:t>
      </w:r>
      <w:r w:rsidR="003D2C13" w:rsidRPr="00523E66">
        <w:rPr>
          <w:b/>
          <w:i/>
        </w:rPr>
        <w:t>of the individual</w:t>
      </w:r>
      <w:r w:rsidRPr="00523E66">
        <w:t>.</w:t>
      </w:r>
    </w:p>
    <w:p w:rsidR="00DC348A" w:rsidRPr="00523E66" w:rsidRDefault="00DC348A" w:rsidP="00DC348A">
      <w:pPr>
        <w:pStyle w:val="notetext"/>
      </w:pPr>
      <w:r w:rsidRPr="00523E66">
        <w:t>Note:</w:t>
      </w:r>
      <w:r w:rsidRPr="00523E66">
        <w:tab/>
      </w:r>
      <w:r w:rsidR="00683B1D" w:rsidRPr="00523E66">
        <w:t>Subsection (</w:t>
      </w:r>
      <w:r w:rsidRPr="00523E66">
        <w:t xml:space="preserve">1) lets personal information be passed on from an old to a new partnership. However, in using or holding the information, they must comply with the </w:t>
      </w:r>
      <w:r w:rsidR="005C18CD" w:rsidRPr="00523E66">
        <w:t>Australian</w:t>
      </w:r>
      <w:r w:rsidRPr="00523E66">
        <w:t xml:space="preserve"> Privacy Principles </w:t>
      </w:r>
      <w:r w:rsidR="009850C3" w:rsidRPr="00523E66">
        <w:t>and a registered APP code that binds them</w:t>
      </w:r>
      <w:r w:rsidRPr="00523E66">
        <w:t xml:space="preserve">. For example, the new partnership’s use of personal information collected from the old partnership may constitute an interference with privacy if it breaches </w:t>
      </w:r>
      <w:r w:rsidR="005C18CD" w:rsidRPr="00523E66">
        <w:t>Australian</w:t>
      </w:r>
      <w:r w:rsidRPr="00523E66">
        <w:t xml:space="preserve"> Privacy </w:t>
      </w:r>
      <w:r w:rsidR="005C18CD" w:rsidRPr="00523E66">
        <w:t>Principle</w:t>
      </w:r>
      <w:r w:rsidR="00683B1D" w:rsidRPr="00523E66">
        <w:t> </w:t>
      </w:r>
      <w:r w:rsidR="005C18CD" w:rsidRPr="00523E66">
        <w:t>6</w:t>
      </w:r>
      <w:r w:rsidRPr="00523E66">
        <w:t>.</w:t>
      </w:r>
    </w:p>
    <w:p w:rsidR="003D2C13" w:rsidRPr="00523E66" w:rsidRDefault="003D2C13" w:rsidP="003D2C13">
      <w:pPr>
        <w:pStyle w:val="SubsectionHead"/>
      </w:pPr>
      <w:r w:rsidRPr="00523E66">
        <w:lastRenderedPageBreak/>
        <w:t xml:space="preserve">Effect of </w:t>
      </w:r>
      <w:r w:rsidR="00683B1D" w:rsidRPr="00523E66">
        <w:t>subsection (</w:t>
      </w:r>
      <w:r w:rsidRPr="00523E66">
        <w:t>1)</w:t>
      </w:r>
    </w:p>
    <w:p w:rsidR="003D2C13" w:rsidRPr="00523E66" w:rsidRDefault="003D2C13" w:rsidP="003D2C13">
      <w:pPr>
        <w:pStyle w:val="subsection"/>
      </w:pPr>
      <w:r w:rsidRPr="00523E66">
        <w:tab/>
        <w:t>(2)</w:t>
      </w:r>
      <w:r w:rsidRPr="00523E66">
        <w:tab/>
      </w:r>
      <w:r w:rsidR="00683B1D" w:rsidRPr="00523E66">
        <w:t>Subsection (</w:t>
      </w:r>
      <w:r w:rsidRPr="00523E66">
        <w:t>1) has effect despite subsections</w:t>
      </w:r>
      <w:r w:rsidR="00683B1D" w:rsidRPr="00523E66">
        <w:t> </w:t>
      </w:r>
      <w:r w:rsidRPr="00523E66">
        <w:t>13(1) and (3).</w:t>
      </w:r>
    </w:p>
    <w:p w:rsidR="00DC348A" w:rsidRPr="00523E66" w:rsidRDefault="00DC348A" w:rsidP="003566CA">
      <w:pPr>
        <w:pStyle w:val="ActHead5"/>
        <w:keepLines w:val="0"/>
      </w:pPr>
      <w:bookmarkStart w:id="58" w:name="_Toc122208138"/>
      <w:r w:rsidRPr="006E1E86">
        <w:rPr>
          <w:rStyle w:val="CharSectno"/>
        </w:rPr>
        <w:t>13D</w:t>
      </w:r>
      <w:r w:rsidRPr="00523E66">
        <w:t xml:space="preserve">  Overseas act required by foreign law</w:t>
      </w:r>
      <w:bookmarkEnd w:id="58"/>
    </w:p>
    <w:p w:rsidR="00DC348A" w:rsidRPr="00523E66" w:rsidRDefault="00DC348A" w:rsidP="00DC348A">
      <w:pPr>
        <w:pStyle w:val="SubsectionHead"/>
      </w:pPr>
      <w:r w:rsidRPr="00523E66">
        <w:t>Acts or practices that are not interferences with privacy</w:t>
      </w:r>
    </w:p>
    <w:p w:rsidR="00DC348A" w:rsidRPr="00523E66" w:rsidRDefault="00DC348A" w:rsidP="00DC348A">
      <w:pPr>
        <w:pStyle w:val="subsection"/>
      </w:pPr>
      <w:r w:rsidRPr="00523E66">
        <w:tab/>
        <w:t>(1)</w:t>
      </w:r>
      <w:r w:rsidRPr="00523E66">
        <w:tab/>
        <w:t xml:space="preserve">An act or practice of an organisation done or engaged in outside </w:t>
      </w:r>
      <w:smartTag w:uri="urn:schemas-microsoft-com:office:smarttags" w:element="country-region">
        <w:smartTag w:uri="urn:schemas-microsoft-com:office:smarttags" w:element="place">
          <w:r w:rsidRPr="00523E66">
            <w:t>Australia</w:t>
          </w:r>
        </w:smartTag>
      </w:smartTag>
      <w:r w:rsidRPr="00523E66">
        <w:t xml:space="preserve"> and an external Territory is not an </w:t>
      </w:r>
      <w:r w:rsidRPr="00523E66">
        <w:rPr>
          <w:b/>
          <w:i/>
        </w:rPr>
        <w:t xml:space="preserve">interference with the privacy </w:t>
      </w:r>
      <w:r w:rsidR="003D2C13" w:rsidRPr="00523E66">
        <w:rPr>
          <w:b/>
          <w:i/>
        </w:rPr>
        <w:t>of an individual</w:t>
      </w:r>
      <w:r w:rsidRPr="00523E66">
        <w:t xml:space="preserve"> if the act or practice is required by an applicable law of a foreign country.</w:t>
      </w:r>
    </w:p>
    <w:p w:rsidR="003D2C13" w:rsidRPr="00523E66" w:rsidRDefault="003D2C13" w:rsidP="003D2C13">
      <w:pPr>
        <w:pStyle w:val="SubsectionHead"/>
      </w:pPr>
      <w:r w:rsidRPr="00523E66">
        <w:t xml:space="preserve">Effect of </w:t>
      </w:r>
      <w:r w:rsidR="00683B1D" w:rsidRPr="00523E66">
        <w:t>subsection (</w:t>
      </w:r>
      <w:r w:rsidRPr="00523E66">
        <w:t>1)</w:t>
      </w:r>
    </w:p>
    <w:p w:rsidR="003D2C13" w:rsidRPr="00523E66" w:rsidRDefault="003D2C13" w:rsidP="003D2C13">
      <w:pPr>
        <w:pStyle w:val="subsection"/>
      </w:pPr>
      <w:r w:rsidRPr="00523E66">
        <w:tab/>
        <w:t>(2)</w:t>
      </w:r>
      <w:r w:rsidRPr="00523E66">
        <w:tab/>
      </w:r>
      <w:r w:rsidR="00683B1D" w:rsidRPr="00523E66">
        <w:t>Subsection (</w:t>
      </w:r>
      <w:r w:rsidRPr="00523E66">
        <w:t>1) has effect despite subsections</w:t>
      </w:r>
      <w:r w:rsidR="00683B1D" w:rsidRPr="00523E66">
        <w:t> </w:t>
      </w:r>
      <w:r w:rsidRPr="00523E66">
        <w:t>13(1) and (3).</w:t>
      </w:r>
    </w:p>
    <w:p w:rsidR="00156D49" w:rsidRPr="00523E66" w:rsidRDefault="00156D49" w:rsidP="00156D49">
      <w:pPr>
        <w:pStyle w:val="ActHead5"/>
      </w:pPr>
      <w:bookmarkStart w:id="59" w:name="_Toc122208139"/>
      <w:r w:rsidRPr="006E1E86">
        <w:rPr>
          <w:rStyle w:val="CharSectno"/>
        </w:rPr>
        <w:t>13E</w:t>
      </w:r>
      <w:r w:rsidRPr="00523E66">
        <w:t xml:space="preserve">  Effect of sections</w:t>
      </w:r>
      <w:r w:rsidR="00683B1D" w:rsidRPr="00523E66">
        <w:t> </w:t>
      </w:r>
      <w:r w:rsidRPr="00523E66">
        <w:t>13B, 13C and 13D</w:t>
      </w:r>
      <w:bookmarkEnd w:id="59"/>
    </w:p>
    <w:p w:rsidR="00156D49" w:rsidRPr="00523E66" w:rsidRDefault="00156D49" w:rsidP="00156D49">
      <w:pPr>
        <w:pStyle w:val="subsection"/>
      </w:pPr>
      <w:r w:rsidRPr="00523E66">
        <w:tab/>
      </w:r>
      <w:r w:rsidRPr="00523E66">
        <w:tab/>
        <w:t>Sections</w:t>
      </w:r>
      <w:r w:rsidR="00683B1D" w:rsidRPr="00523E66">
        <w:t> </w:t>
      </w:r>
      <w:r w:rsidRPr="00523E66">
        <w:t xml:space="preserve">13B, 13C and 13D do not prevent an act or practice of an organisation from being an </w:t>
      </w:r>
      <w:r w:rsidRPr="00523E66">
        <w:rPr>
          <w:b/>
          <w:i/>
        </w:rPr>
        <w:t>interference with the privacy of an individual</w:t>
      </w:r>
      <w:r w:rsidRPr="00523E66">
        <w:t xml:space="preserve"> under sub</w:t>
      </w:r>
      <w:r w:rsidR="00523E66">
        <w:t>section 1</w:t>
      </w:r>
      <w:r w:rsidRPr="00523E66">
        <w:t>3(2), (4) or (5).</w:t>
      </w:r>
    </w:p>
    <w:p w:rsidR="00156D49" w:rsidRPr="00523E66" w:rsidRDefault="00156D49" w:rsidP="00156D49">
      <w:pPr>
        <w:pStyle w:val="ActHead5"/>
      </w:pPr>
      <w:bookmarkStart w:id="60" w:name="_Toc122208140"/>
      <w:r w:rsidRPr="006E1E86">
        <w:rPr>
          <w:rStyle w:val="CharSectno"/>
        </w:rPr>
        <w:t>13F</w:t>
      </w:r>
      <w:r w:rsidRPr="00523E66">
        <w:t xml:space="preserve">  Act or practice not covered by </w:t>
      </w:r>
      <w:r w:rsidR="00523E66">
        <w:t>section 1</w:t>
      </w:r>
      <w:r w:rsidRPr="00523E66">
        <w:t>3 is not an interference with privacy</w:t>
      </w:r>
      <w:bookmarkEnd w:id="60"/>
    </w:p>
    <w:p w:rsidR="00156D49" w:rsidRPr="00523E66" w:rsidRDefault="00156D49" w:rsidP="00156D49">
      <w:pPr>
        <w:pStyle w:val="subsection"/>
      </w:pPr>
      <w:r w:rsidRPr="00523E66">
        <w:tab/>
      </w:r>
      <w:r w:rsidRPr="00523E66">
        <w:tab/>
        <w:t xml:space="preserve">An act or practice that is not covered by </w:t>
      </w:r>
      <w:r w:rsidR="00523E66">
        <w:t>section 1</w:t>
      </w:r>
      <w:r w:rsidRPr="00523E66">
        <w:t xml:space="preserve">3 is not an </w:t>
      </w:r>
      <w:r w:rsidRPr="00523E66">
        <w:rPr>
          <w:b/>
          <w:i/>
        </w:rPr>
        <w:t>interference with the privacy of an individual</w:t>
      </w:r>
      <w:r w:rsidRPr="00523E66">
        <w:t>.</w:t>
      </w:r>
    </w:p>
    <w:p w:rsidR="00156D49" w:rsidRPr="00523E66" w:rsidRDefault="00156D49" w:rsidP="00156D49">
      <w:pPr>
        <w:pStyle w:val="ActHead5"/>
      </w:pPr>
      <w:bookmarkStart w:id="61" w:name="_Toc122208141"/>
      <w:r w:rsidRPr="006E1E86">
        <w:rPr>
          <w:rStyle w:val="CharSectno"/>
        </w:rPr>
        <w:t>13G</w:t>
      </w:r>
      <w:r w:rsidRPr="00523E66">
        <w:t xml:space="preserve">  Serious and repeated interferences with privacy</w:t>
      </w:r>
      <w:bookmarkEnd w:id="61"/>
    </w:p>
    <w:p w:rsidR="00156D49" w:rsidRPr="00523E66" w:rsidRDefault="00156D49" w:rsidP="00156D49">
      <w:pPr>
        <w:pStyle w:val="subsection"/>
      </w:pPr>
      <w:r w:rsidRPr="00523E66">
        <w:tab/>
      </w:r>
      <w:r w:rsidR="00574712" w:rsidRPr="00523E66">
        <w:t>(1)</w:t>
      </w:r>
      <w:r w:rsidR="00574712" w:rsidRPr="00523E66">
        <w:tab/>
      </w:r>
      <w:r w:rsidRPr="00523E66">
        <w:t>An entity contravenes this subsection if:</w:t>
      </w:r>
    </w:p>
    <w:p w:rsidR="00156D49" w:rsidRPr="00523E66" w:rsidRDefault="00156D49" w:rsidP="00156D49">
      <w:pPr>
        <w:pStyle w:val="paragraph"/>
      </w:pPr>
      <w:r w:rsidRPr="00523E66">
        <w:tab/>
        <w:t>(a)</w:t>
      </w:r>
      <w:r w:rsidRPr="00523E66">
        <w:tab/>
        <w:t>the entity does an act, or engages in a practice, that is a serious interference with the privacy of an individual; or</w:t>
      </w:r>
    </w:p>
    <w:p w:rsidR="00156D49" w:rsidRPr="00523E66" w:rsidRDefault="00156D49" w:rsidP="00156D49">
      <w:pPr>
        <w:pStyle w:val="paragraph"/>
      </w:pPr>
      <w:r w:rsidRPr="00523E66">
        <w:tab/>
        <w:t>(b)</w:t>
      </w:r>
      <w:r w:rsidRPr="00523E66">
        <w:tab/>
        <w:t>the entity repeatedly does an act, or engages in a practice, that is an interference with the privacy of one or more individuals.</w:t>
      </w:r>
    </w:p>
    <w:p w:rsidR="00574712" w:rsidRPr="00523E66" w:rsidRDefault="00574712" w:rsidP="00574712">
      <w:pPr>
        <w:pStyle w:val="subsection"/>
      </w:pPr>
      <w:bookmarkStart w:id="62" w:name="_Hlk122188826"/>
      <w:r w:rsidRPr="00523E66">
        <w:tab/>
        <w:t>(1A)</w:t>
      </w:r>
      <w:r w:rsidRPr="00523E66">
        <w:tab/>
        <w:t>Subsection (1) is a civil penalty provision.</w:t>
      </w:r>
    </w:p>
    <w:p w:rsidR="00574712" w:rsidRPr="00523E66" w:rsidRDefault="00574712" w:rsidP="00574712">
      <w:pPr>
        <w:pStyle w:val="notetext"/>
      </w:pPr>
      <w:r w:rsidRPr="00523E66">
        <w:lastRenderedPageBreak/>
        <w:t>Note:</w:t>
      </w:r>
      <w:r w:rsidRPr="00523E66">
        <w:tab/>
        <w:t>Section 80U deals with civil penalty provisions in this Act.</w:t>
      </w:r>
    </w:p>
    <w:p w:rsidR="00574712" w:rsidRPr="00523E66" w:rsidRDefault="00574712" w:rsidP="00574712">
      <w:pPr>
        <w:pStyle w:val="subsection"/>
      </w:pPr>
      <w:r w:rsidRPr="00523E66">
        <w:tab/>
        <w:t>(2)</w:t>
      </w:r>
      <w:r w:rsidRPr="00523E66">
        <w:tab/>
        <w:t>The amount of the penalty for a contravention of subsection (1) by a person other than a body corporate is an amount not more than $2,500,000.</w:t>
      </w:r>
    </w:p>
    <w:p w:rsidR="00574712" w:rsidRPr="00523E66" w:rsidRDefault="00574712" w:rsidP="00574712">
      <w:pPr>
        <w:pStyle w:val="subsection"/>
      </w:pPr>
      <w:r w:rsidRPr="00523E66">
        <w:tab/>
        <w:t>(3)</w:t>
      </w:r>
      <w:r w:rsidRPr="00523E66">
        <w:tab/>
        <w:t>The amount of the penalty for a contravention of subsection (1) by a body corporate is an amount not more than the greater of the following:</w:t>
      </w:r>
    </w:p>
    <w:p w:rsidR="00574712" w:rsidRPr="00523E66" w:rsidRDefault="00574712" w:rsidP="00574712">
      <w:pPr>
        <w:pStyle w:val="paragraph"/>
      </w:pPr>
      <w:r w:rsidRPr="00523E66">
        <w:tab/>
        <w:t>(a)</w:t>
      </w:r>
      <w:r w:rsidRPr="00523E66">
        <w:tab/>
        <w:t>$50,000,000;</w:t>
      </w:r>
    </w:p>
    <w:p w:rsidR="00574712" w:rsidRPr="00523E66" w:rsidRDefault="00574712" w:rsidP="00574712">
      <w:pPr>
        <w:pStyle w:val="paragraph"/>
      </w:pPr>
      <w:r w:rsidRPr="00523E66">
        <w:tab/>
        <w:t>(b)</w:t>
      </w:r>
      <w:r w:rsidRPr="00523E66">
        <w:tab/>
        <w:t>if the court can determine the value of the benefit that the body corporate, and any related body corporate, have obtained directly or indirectly and that is reasonably attributable to the conduct constituting the contravention—3 times the value of that benefit;</w:t>
      </w:r>
    </w:p>
    <w:p w:rsidR="00574712" w:rsidRPr="00523E66" w:rsidRDefault="00574712" w:rsidP="00574712">
      <w:pPr>
        <w:pStyle w:val="paragraph"/>
      </w:pPr>
      <w:r w:rsidRPr="00523E66">
        <w:tab/>
        <w:t>(c)</w:t>
      </w:r>
      <w:r w:rsidRPr="00523E66">
        <w:tab/>
        <w:t>if the court cannot determine the value of that benefit—30% of the adjusted turnover</w:t>
      </w:r>
      <w:r w:rsidRPr="00523E66">
        <w:rPr>
          <w:i/>
        </w:rPr>
        <w:t xml:space="preserve"> </w:t>
      </w:r>
      <w:r w:rsidRPr="00523E66">
        <w:t>of the body corporate during the breach turnover period for the contravention.</w:t>
      </w:r>
    </w:p>
    <w:p w:rsidR="00574712" w:rsidRPr="00523E66" w:rsidRDefault="00574712" w:rsidP="00574712">
      <w:pPr>
        <w:pStyle w:val="subsection"/>
      </w:pPr>
      <w:r w:rsidRPr="00523E66">
        <w:tab/>
        <w:t>(4)</w:t>
      </w:r>
      <w:r w:rsidRPr="00523E66">
        <w:tab/>
        <w:t>Subsection (3) applies despite paragraph 82(5)(a) of the Regulatory Powers Act.</w:t>
      </w:r>
    </w:p>
    <w:p w:rsidR="00574712" w:rsidRPr="00523E66" w:rsidRDefault="00574712" w:rsidP="00574712">
      <w:pPr>
        <w:pStyle w:val="subsection"/>
      </w:pPr>
      <w:r w:rsidRPr="00523E66">
        <w:tab/>
        <w:t>(5)</w:t>
      </w:r>
      <w:r w:rsidRPr="00523E66">
        <w:tab/>
        <w:t xml:space="preserve">For the purposes of paragraph (3)(c), the </w:t>
      </w:r>
      <w:r w:rsidRPr="00523E66">
        <w:rPr>
          <w:b/>
          <w:i/>
        </w:rPr>
        <w:t>adjusted turnover</w:t>
      </w:r>
      <w:r w:rsidRPr="00523E66">
        <w:t xml:space="preserve"> of a body corporate during a period is the sum of the values of all the supplies that the body corporate, and any related body corporate, have made, or are likely to make, during the period, other than:</w:t>
      </w:r>
    </w:p>
    <w:p w:rsidR="00574712" w:rsidRPr="00523E66" w:rsidRDefault="00574712" w:rsidP="00574712">
      <w:pPr>
        <w:pStyle w:val="paragraph"/>
      </w:pPr>
      <w:r w:rsidRPr="00523E66">
        <w:tab/>
        <w:t>(a)</w:t>
      </w:r>
      <w:r w:rsidRPr="00523E66">
        <w:tab/>
        <w:t>supplies made from any of those bodies corporate to any other of those bodies corporate; or</w:t>
      </w:r>
    </w:p>
    <w:p w:rsidR="00574712" w:rsidRPr="00523E66" w:rsidRDefault="00574712" w:rsidP="00574712">
      <w:pPr>
        <w:pStyle w:val="paragraph"/>
      </w:pPr>
      <w:r w:rsidRPr="00523E66">
        <w:tab/>
        <w:t>(b)</w:t>
      </w:r>
      <w:r w:rsidRPr="00523E66">
        <w:tab/>
        <w:t>supplies that are input taxed; or</w:t>
      </w:r>
    </w:p>
    <w:p w:rsidR="00574712" w:rsidRPr="00523E66" w:rsidRDefault="00574712" w:rsidP="00574712">
      <w:pPr>
        <w:pStyle w:val="paragraph"/>
      </w:pPr>
      <w:r w:rsidRPr="00523E66">
        <w:tab/>
        <w:t>(c)</w:t>
      </w:r>
      <w:r w:rsidRPr="00523E66">
        <w:tab/>
        <w:t>supplies that are not for consideration (and are not taxable supplies under section 72</w:t>
      </w:r>
      <w:r w:rsidR="006E1E86">
        <w:noBreakHyphen/>
      </w:r>
      <w:r w:rsidRPr="00523E66">
        <w:t xml:space="preserve">5 of the </w:t>
      </w:r>
      <w:r w:rsidRPr="00523E66">
        <w:rPr>
          <w:i/>
        </w:rPr>
        <w:t>A New Tax System (Goods and Services Tax) Act 1999</w:t>
      </w:r>
      <w:r w:rsidRPr="00523E66">
        <w:t>); or</w:t>
      </w:r>
    </w:p>
    <w:p w:rsidR="00574712" w:rsidRPr="00523E66" w:rsidRDefault="00574712" w:rsidP="00574712">
      <w:pPr>
        <w:pStyle w:val="paragraph"/>
      </w:pPr>
      <w:r w:rsidRPr="00523E66">
        <w:tab/>
        <w:t>(d)</w:t>
      </w:r>
      <w:r w:rsidRPr="00523E66">
        <w:tab/>
        <w:t>supplies that are not made in connection with an enterprise that the body corporate carries on; or</w:t>
      </w:r>
    </w:p>
    <w:p w:rsidR="00574712" w:rsidRPr="00523E66" w:rsidRDefault="00574712" w:rsidP="00574712">
      <w:pPr>
        <w:pStyle w:val="paragraph"/>
      </w:pPr>
      <w:r w:rsidRPr="00523E66">
        <w:tab/>
        <w:t>(e)</w:t>
      </w:r>
      <w:r w:rsidRPr="00523E66">
        <w:tab/>
        <w:t>supplies that are not connected with the indirect tax zone.</w:t>
      </w:r>
    </w:p>
    <w:p w:rsidR="00574712" w:rsidRPr="00523E66" w:rsidRDefault="00574712" w:rsidP="00574712">
      <w:pPr>
        <w:pStyle w:val="subsection"/>
      </w:pPr>
      <w:r w:rsidRPr="00523E66">
        <w:lastRenderedPageBreak/>
        <w:tab/>
        <w:t>(6)</w:t>
      </w:r>
      <w:r w:rsidRPr="00523E66">
        <w:tab/>
        <w:t xml:space="preserve">Expressions used in subsection (5) that are also used in the </w:t>
      </w:r>
      <w:r w:rsidRPr="00523E66">
        <w:rPr>
          <w:i/>
        </w:rPr>
        <w:t>A New Tax System (Goods and Services Tax) Act 1999</w:t>
      </w:r>
      <w:r w:rsidRPr="00523E66">
        <w:t xml:space="preserve"> have the same meaning as in that Act.</w:t>
      </w:r>
    </w:p>
    <w:p w:rsidR="00574712" w:rsidRPr="00523E66" w:rsidRDefault="00574712" w:rsidP="00574712">
      <w:pPr>
        <w:pStyle w:val="subsection"/>
      </w:pPr>
      <w:r w:rsidRPr="00523E66">
        <w:tab/>
        <w:t>(7)</w:t>
      </w:r>
      <w:r w:rsidRPr="00523E66">
        <w:tab/>
        <w:t xml:space="preserve">For the purposes of paragraph (3)(c), the </w:t>
      </w:r>
      <w:r w:rsidRPr="00523E66">
        <w:rPr>
          <w:b/>
          <w:i/>
        </w:rPr>
        <w:t>breach turnover period</w:t>
      </w:r>
      <w:r w:rsidRPr="00523E66">
        <w:t xml:space="preserve"> for a contravention means the longer of the following periods:</w:t>
      </w:r>
    </w:p>
    <w:p w:rsidR="00574712" w:rsidRPr="00523E66" w:rsidRDefault="00574712" w:rsidP="00574712">
      <w:pPr>
        <w:pStyle w:val="paragraph"/>
      </w:pPr>
      <w:r w:rsidRPr="00523E66">
        <w:tab/>
        <w:t>(a)</w:t>
      </w:r>
      <w:r w:rsidRPr="00523E66">
        <w:tab/>
        <w:t>the period of 12 months ending at the end of the month in which the contravention ceased, or proceedings in relation to the contravention were instituted (whichever is earlier);</w:t>
      </w:r>
    </w:p>
    <w:p w:rsidR="00574712" w:rsidRPr="00523E66" w:rsidRDefault="00574712" w:rsidP="00574712">
      <w:pPr>
        <w:pStyle w:val="paragraph"/>
      </w:pPr>
      <w:r w:rsidRPr="00523E66">
        <w:tab/>
        <w:t>(b)</w:t>
      </w:r>
      <w:r w:rsidRPr="00523E66">
        <w:tab/>
        <w:t>the period:</w:t>
      </w:r>
    </w:p>
    <w:p w:rsidR="00574712" w:rsidRPr="00523E66" w:rsidRDefault="00574712" w:rsidP="00574712">
      <w:pPr>
        <w:pStyle w:val="paragraphsub"/>
      </w:pPr>
      <w:r w:rsidRPr="00523E66">
        <w:tab/>
        <w:t>(i)</w:t>
      </w:r>
      <w:r w:rsidRPr="00523E66">
        <w:tab/>
        <w:t>starting at the beginning of the month in which the contravention occurred or began occurring; and</w:t>
      </w:r>
    </w:p>
    <w:p w:rsidR="00574712" w:rsidRPr="00523E66" w:rsidRDefault="00574712" w:rsidP="00574712">
      <w:pPr>
        <w:pStyle w:val="paragraphsub"/>
      </w:pPr>
      <w:r w:rsidRPr="00523E66">
        <w:tab/>
        <w:t>(ii)</w:t>
      </w:r>
      <w:r w:rsidRPr="00523E66">
        <w:tab/>
        <w:t>ending at the same time as the period determined under paragraph (a).</w:t>
      </w:r>
    </w:p>
    <w:p w:rsidR="007E70E1" w:rsidRPr="00523E66" w:rsidRDefault="00101C77" w:rsidP="00FF4D53">
      <w:pPr>
        <w:pStyle w:val="ActHead3"/>
        <w:pageBreakBefore/>
      </w:pPr>
      <w:bookmarkStart w:id="63" w:name="_Toc122208142"/>
      <w:bookmarkEnd w:id="62"/>
      <w:r w:rsidRPr="006E1E86">
        <w:rPr>
          <w:rStyle w:val="CharDivNo"/>
        </w:rPr>
        <w:lastRenderedPageBreak/>
        <w:t>Division 2</w:t>
      </w:r>
      <w:r w:rsidR="007E70E1" w:rsidRPr="00523E66">
        <w:t>—</w:t>
      </w:r>
      <w:r w:rsidR="007E70E1" w:rsidRPr="006E1E86">
        <w:rPr>
          <w:rStyle w:val="CharDivText"/>
        </w:rPr>
        <w:t>Australian Privacy Principles</w:t>
      </w:r>
      <w:bookmarkEnd w:id="63"/>
    </w:p>
    <w:p w:rsidR="007E70E1" w:rsidRPr="00523E66" w:rsidRDefault="007E70E1" w:rsidP="007E70E1">
      <w:pPr>
        <w:pStyle w:val="ActHead5"/>
      </w:pPr>
      <w:bookmarkStart w:id="64" w:name="_Toc122208143"/>
      <w:r w:rsidRPr="006E1E86">
        <w:rPr>
          <w:rStyle w:val="CharSectno"/>
        </w:rPr>
        <w:t>14</w:t>
      </w:r>
      <w:r w:rsidRPr="00523E66">
        <w:t xml:space="preserve">  </w:t>
      </w:r>
      <w:r w:rsidRPr="00523E66">
        <w:rPr>
          <w:i/>
        </w:rPr>
        <w:t>Australian Privacy Principles</w:t>
      </w:r>
      <w:bookmarkEnd w:id="64"/>
    </w:p>
    <w:p w:rsidR="007E70E1" w:rsidRPr="00523E66" w:rsidRDefault="007E70E1" w:rsidP="007E70E1">
      <w:pPr>
        <w:pStyle w:val="subsection"/>
      </w:pPr>
      <w:r w:rsidRPr="00523E66">
        <w:tab/>
        <w:t>(1)</w:t>
      </w:r>
      <w:r w:rsidRPr="00523E66">
        <w:tab/>
        <w:t xml:space="preserve">The </w:t>
      </w:r>
      <w:r w:rsidRPr="00523E66">
        <w:rPr>
          <w:b/>
          <w:i/>
        </w:rPr>
        <w:t>Australian Privacy Principles</w:t>
      </w:r>
      <w:r w:rsidRPr="00523E66">
        <w:t xml:space="preserve"> are set out in the clauses of Schedule</w:t>
      </w:r>
      <w:r w:rsidR="00683B1D" w:rsidRPr="00523E66">
        <w:t> </w:t>
      </w:r>
      <w:r w:rsidRPr="00523E66">
        <w:t>1.</w:t>
      </w:r>
    </w:p>
    <w:p w:rsidR="007E70E1" w:rsidRPr="00523E66" w:rsidRDefault="007E70E1" w:rsidP="007E70E1">
      <w:pPr>
        <w:pStyle w:val="subsection"/>
      </w:pPr>
      <w:r w:rsidRPr="00523E66">
        <w:tab/>
        <w:t>(2)</w:t>
      </w:r>
      <w:r w:rsidRPr="00523E66">
        <w:tab/>
        <w:t>A reference in any Act to an Australian Privacy Principle by a number is a reference to the Australian Privacy Principle with that number.</w:t>
      </w:r>
    </w:p>
    <w:p w:rsidR="007E70E1" w:rsidRPr="00523E66" w:rsidRDefault="007E70E1" w:rsidP="007E70E1">
      <w:pPr>
        <w:pStyle w:val="ActHead5"/>
      </w:pPr>
      <w:bookmarkStart w:id="65" w:name="_Toc122208144"/>
      <w:r w:rsidRPr="006E1E86">
        <w:rPr>
          <w:rStyle w:val="CharSectno"/>
        </w:rPr>
        <w:t>15</w:t>
      </w:r>
      <w:r w:rsidRPr="00523E66">
        <w:t xml:space="preserve">  APP entities must comply with Australian Privacy Principles</w:t>
      </w:r>
      <w:bookmarkEnd w:id="65"/>
    </w:p>
    <w:p w:rsidR="007E70E1" w:rsidRPr="00523E66" w:rsidRDefault="007E70E1" w:rsidP="007E70E1">
      <w:pPr>
        <w:pStyle w:val="subsection"/>
      </w:pPr>
      <w:r w:rsidRPr="00523E66">
        <w:tab/>
      </w:r>
      <w:r w:rsidRPr="00523E66">
        <w:tab/>
        <w:t>An APP entity must not do an act, or engage in a practice, that breaches an Australian Privacy Principle.</w:t>
      </w:r>
    </w:p>
    <w:p w:rsidR="007E70E1" w:rsidRPr="00523E66" w:rsidRDefault="007E70E1" w:rsidP="007E70E1">
      <w:pPr>
        <w:pStyle w:val="ActHead5"/>
      </w:pPr>
      <w:bookmarkStart w:id="66" w:name="_Toc122208145"/>
      <w:r w:rsidRPr="006E1E86">
        <w:rPr>
          <w:rStyle w:val="CharSectno"/>
        </w:rPr>
        <w:t>16</w:t>
      </w:r>
      <w:r w:rsidRPr="00523E66">
        <w:t xml:space="preserve">  Personal, family or household affairs</w:t>
      </w:r>
      <w:bookmarkEnd w:id="66"/>
    </w:p>
    <w:p w:rsidR="007E70E1" w:rsidRPr="00523E66" w:rsidRDefault="007E70E1" w:rsidP="007E70E1">
      <w:pPr>
        <w:pStyle w:val="subsection"/>
      </w:pPr>
      <w:r w:rsidRPr="00523E66">
        <w:tab/>
      </w:r>
      <w:r w:rsidRPr="00523E66">
        <w:tab/>
        <w:t>Nothing in the Australian Privacy Principles applies to:</w:t>
      </w:r>
    </w:p>
    <w:p w:rsidR="007E70E1" w:rsidRPr="00523E66" w:rsidRDefault="007E70E1" w:rsidP="007E70E1">
      <w:pPr>
        <w:pStyle w:val="paragraph"/>
      </w:pPr>
      <w:r w:rsidRPr="00523E66">
        <w:tab/>
        <w:t>(a)</w:t>
      </w:r>
      <w:r w:rsidRPr="00523E66">
        <w:tab/>
        <w:t>the collection, holding, use or disclosure of personal information by an individual; or</w:t>
      </w:r>
    </w:p>
    <w:p w:rsidR="007E70E1" w:rsidRPr="00523E66" w:rsidRDefault="007E70E1" w:rsidP="007E70E1">
      <w:pPr>
        <w:pStyle w:val="paragraph"/>
      </w:pPr>
      <w:r w:rsidRPr="00523E66">
        <w:tab/>
        <w:t>(b)</w:t>
      </w:r>
      <w:r w:rsidRPr="00523E66">
        <w:tab/>
        <w:t>personal information held by an individual;</w:t>
      </w:r>
    </w:p>
    <w:p w:rsidR="007E70E1" w:rsidRPr="00523E66" w:rsidRDefault="007E70E1" w:rsidP="007E70E1">
      <w:pPr>
        <w:pStyle w:val="subsection2"/>
      </w:pPr>
      <w:r w:rsidRPr="00523E66">
        <w:t>only for the purposes of, or in connection with, his or her personal, family or household affairs.</w:t>
      </w:r>
    </w:p>
    <w:p w:rsidR="007E70E1" w:rsidRPr="00523E66" w:rsidRDefault="007E70E1" w:rsidP="007E70E1">
      <w:pPr>
        <w:pStyle w:val="ActHead5"/>
      </w:pPr>
      <w:bookmarkStart w:id="67" w:name="_Toc122208146"/>
      <w:r w:rsidRPr="006E1E86">
        <w:rPr>
          <w:rStyle w:val="CharSectno"/>
        </w:rPr>
        <w:t>16A</w:t>
      </w:r>
      <w:r w:rsidRPr="00523E66">
        <w:t xml:space="preserve">  Permitted general situations in relation to the collection, use or disclosure of personal information</w:t>
      </w:r>
      <w:bookmarkEnd w:id="67"/>
    </w:p>
    <w:p w:rsidR="007E70E1" w:rsidRPr="00523E66" w:rsidRDefault="007E70E1" w:rsidP="007E70E1">
      <w:pPr>
        <w:pStyle w:val="subsection"/>
      </w:pPr>
      <w:r w:rsidRPr="00523E66">
        <w:tab/>
        <w:t>(1)</w:t>
      </w:r>
      <w:r w:rsidRPr="00523E66">
        <w:tab/>
        <w:t xml:space="preserve">A </w:t>
      </w:r>
      <w:r w:rsidRPr="00523E66">
        <w:rPr>
          <w:b/>
          <w:i/>
        </w:rPr>
        <w:t>permitted general situation</w:t>
      </w:r>
      <w:r w:rsidRPr="00523E66">
        <w:t xml:space="preserve"> exists in relation to the collection, use or disclosure by an APP entity of personal information about an individual, or of a government related identifier of an individual, if:</w:t>
      </w:r>
    </w:p>
    <w:p w:rsidR="007E70E1" w:rsidRPr="00523E66" w:rsidRDefault="007E70E1" w:rsidP="007E70E1">
      <w:pPr>
        <w:pStyle w:val="paragraph"/>
      </w:pPr>
      <w:r w:rsidRPr="00523E66">
        <w:tab/>
        <w:t>(a)</w:t>
      </w:r>
      <w:r w:rsidRPr="00523E66">
        <w:tab/>
        <w:t>the entity is an entity of a kind specified in an item in column 1 of the table; and</w:t>
      </w:r>
    </w:p>
    <w:p w:rsidR="007E70E1" w:rsidRPr="00523E66" w:rsidRDefault="007E70E1" w:rsidP="007E70E1">
      <w:pPr>
        <w:pStyle w:val="paragraph"/>
      </w:pPr>
      <w:r w:rsidRPr="00523E66">
        <w:tab/>
        <w:t>(b)</w:t>
      </w:r>
      <w:r w:rsidRPr="00523E66">
        <w:tab/>
        <w:t>the item in column 2 of the table applies to the information or identifier; and</w:t>
      </w:r>
    </w:p>
    <w:p w:rsidR="007E70E1" w:rsidRPr="00523E66" w:rsidRDefault="007E70E1" w:rsidP="007E70E1">
      <w:pPr>
        <w:pStyle w:val="paragraph"/>
      </w:pPr>
      <w:r w:rsidRPr="00523E66">
        <w:lastRenderedPageBreak/>
        <w:tab/>
        <w:t>(c)</w:t>
      </w:r>
      <w:r w:rsidRPr="00523E66">
        <w:tab/>
        <w:t>such conditions as are specified in the item in column 3 of the table are satisfied.</w:t>
      </w:r>
    </w:p>
    <w:p w:rsidR="007E70E1" w:rsidRPr="00523E66" w:rsidRDefault="007E70E1" w:rsidP="007E70E1">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408"/>
        <w:gridCol w:w="1559"/>
        <w:gridCol w:w="3405"/>
      </w:tblGrid>
      <w:tr w:rsidR="007E70E1" w:rsidRPr="00523E66" w:rsidTr="00D875AA">
        <w:trPr>
          <w:tblHeader/>
        </w:trPr>
        <w:tc>
          <w:tcPr>
            <w:tcW w:w="7086" w:type="dxa"/>
            <w:gridSpan w:val="4"/>
            <w:tcBorders>
              <w:top w:val="single" w:sz="12" w:space="0" w:color="auto"/>
              <w:bottom w:val="single" w:sz="6" w:space="0" w:color="auto"/>
            </w:tcBorders>
            <w:shd w:val="clear" w:color="auto" w:fill="auto"/>
          </w:tcPr>
          <w:p w:rsidR="007E70E1" w:rsidRPr="00523E66" w:rsidRDefault="007E70E1" w:rsidP="00D0258F">
            <w:pPr>
              <w:pStyle w:val="TableHeading"/>
            </w:pPr>
            <w:r w:rsidRPr="00523E66">
              <w:t>Permitted general situations</w:t>
            </w:r>
          </w:p>
        </w:tc>
      </w:tr>
      <w:tr w:rsidR="007E70E1" w:rsidRPr="00523E66" w:rsidTr="00D875AA">
        <w:trPr>
          <w:tblHeader/>
        </w:trPr>
        <w:tc>
          <w:tcPr>
            <w:tcW w:w="714" w:type="dxa"/>
            <w:tcBorders>
              <w:top w:val="single" w:sz="6" w:space="0" w:color="auto"/>
              <w:bottom w:val="single" w:sz="12" w:space="0" w:color="auto"/>
            </w:tcBorders>
            <w:shd w:val="clear" w:color="auto" w:fill="auto"/>
          </w:tcPr>
          <w:p w:rsidR="007E70E1" w:rsidRPr="00523E66" w:rsidRDefault="007E70E1" w:rsidP="00D0258F">
            <w:pPr>
              <w:pStyle w:val="TableHeading"/>
            </w:pPr>
            <w:r w:rsidRPr="00523E66">
              <w:t>Item</w:t>
            </w:r>
          </w:p>
        </w:tc>
        <w:tc>
          <w:tcPr>
            <w:tcW w:w="1408" w:type="dxa"/>
            <w:tcBorders>
              <w:top w:val="single" w:sz="6" w:space="0" w:color="auto"/>
              <w:bottom w:val="single" w:sz="12" w:space="0" w:color="auto"/>
            </w:tcBorders>
            <w:shd w:val="clear" w:color="auto" w:fill="auto"/>
          </w:tcPr>
          <w:p w:rsidR="007E70E1" w:rsidRPr="00523E66" w:rsidRDefault="007E70E1" w:rsidP="00D0258F">
            <w:pPr>
              <w:pStyle w:val="TableHeading"/>
            </w:pPr>
            <w:r w:rsidRPr="00523E66">
              <w:t>Column 1</w:t>
            </w:r>
          </w:p>
          <w:p w:rsidR="007E70E1" w:rsidRPr="00523E66" w:rsidRDefault="007E70E1" w:rsidP="00D0258F">
            <w:pPr>
              <w:pStyle w:val="TableHeading"/>
            </w:pPr>
            <w:r w:rsidRPr="00523E66">
              <w:t>Kind of entity</w:t>
            </w:r>
          </w:p>
        </w:tc>
        <w:tc>
          <w:tcPr>
            <w:tcW w:w="1559" w:type="dxa"/>
            <w:tcBorders>
              <w:top w:val="single" w:sz="6" w:space="0" w:color="auto"/>
              <w:bottom w:val="single" w:sz="12" w:space="0" w:color="auto"/>
            </w:tcBorders>
            <w:shd w:val="clear" w:color="auto" w:fill="auto"/>
          </w:tcPr>
          <w:p w:rsidR="007E70E1" w:rsidRPr="00523E66" w:rsidRDefault="007E70E1" w:rsidP="00D0258F">
            <w:pPr>
              <w:pStyle w:val="TableHeading"/>
            </w:pPr>
            <w:r w:rsidRPr="00523E66">
              <w:t>Column 2</w:t>
            </w:r>
          </w:p>
          <w:p w:rsidR="007E70E1" w:rsidRPr="00523E66" w:rsidRDefault="007E70E1" w:rsidP="00D0258F">
            <w:pPr>
              <w:pStyle w:val="TableHeading"/>
            </w:pPr>
            <w:r w:rsidRPr="00523E66">
              <w:t>Item applies to</w:t>
            </w:r>
          </w:p>
        </w:tc>
        <w:tc>
          <w:tcPr>
            <w:tcW w:w="3405" w:type="dxa"/>
            <w:tcBorders>
              <w:top w:val="single" w:sz="6" w:space="0" w:color="auto"/>
              <w:bottom w:val="single" w:sz="12" w:space="0" w:color="auto"/>
            </w:tcBorders>
            <w:shd w:val="clear" w:color="auto" w:fill="auto"/>
          </w:tcPr>
          <w:p w:rsidR="007E70E1" w:rsidRPr="00523E66" w:rsidRDefault="007E70E1" w:rsidP="00D0258F">
            <w:pPr>
              <w:pStyle w:val="TableHeading"/>
            </w:pPr>
            <w:r w:rsidRPr="00523E66">
              <w:t>Column 3</w:t>
            </w:r>
          </w:p>
          <w:p w:rsidR="007E70E1" w:rsidRPr="00523E66" w:rsidRDefault="007E70E1" w:rsidP="00D0258F">
            <w:pPr>
              <w:pStyle w:val="TableHeading"/>
            </w:pPr>
            <w:r w:rsidRPr="00523E66">
              <w:t>Condition(s)</w:t>
            </w:r>
          </w:p>
        </w:tc>
      </w:tr>
      <w:tr w:rsidR="007E70E1" w:rsidRPr="00523E66" w:rsidTr="00D875AA">
        <w:tc>
          <w:tcPr>
            <w:tcW w:w="714" w:type="dxa"/>
            <w:tcBorders>
              <w:top w:val="single" w:sz="12" w:space="0" w:color="auto"/>
            </w:tcBorders>
            <w:shd w:val="clear" w:color="auto" w:fill="auto"/>
          </w:tcPr>
          <w:p w:rsidR="007E70E1" w:rsidRPr="00523E66" w:rsidRDefault="007E70E1" w:rsidP="00D875AA">
            <w:pPr>
              <w:pStyle w:val="Tabletext"/>
            </w:pPr>
            <w:r w:rsidRPr="00523E66">
              <w:t>1</w:t>
            </w:r>
          </w:p>
        </w:tc>
        <w:tc>
          <w:tcPr>
            <w:tcW w:w="1408" w:type="dxa"/>
            <w:tcBorders>
              <w:top w:val="single" w:sz="12" w:space="0" w:color="auto"/>
            </w:tcBorders>
            <w:shd w:val="clear" w:color="auto" w:fill="auto"/>
          </w:tcPr>
          <w:p w:rsidR="007E70E1" w:rsidRPr="00523E66" w:rsidRDefault="007E70E1" w:rsidP="00D875AA">
            <w:pPr>
              <w:pStyle w:val="Tabletext"/>
            </w:pPr>
            <w:r w:rsidRPr="00523E66">
              <w:t>APP entity</w:t>
            </w:r>
          </w:p>
        </w:tc>
        <w:tc>
          <w:tcPr>
            <w:tcW w:w="1559" w:type="dxa"/>
            <w:tcBorders>
              <w:top w:val="single" w:sz="12" w:space="0" w:color="auto"/>
            </w:tcBorders>
            <w:shd w:val="clear" w:color="auto" w:fill="auto"/>
          </w:tcPr>
          <w:p w:rsidR="007E70E1" w:rsidRPr="00523E66" w:rsidRDefault="007E70E1" w:rsidP="00D875AA">
            <w:pPr>
              <w:pStyle w:val="Tablea"/>
            </w:pPr>
            <w:r w:rsidRPr="00523E66">
              <w:t>(a) personal information; or</w:t>
            </w:r>
          </w:p>
          <w:p w:rsidR="007E70E1" w:rsidRPr="00523E66" w:rsidRDefault="007E70E1" w:rsidP="00D875AA">
            <w:pPr>
              <w:pStyle w:val="Tablea"/>
            </w:pPr>
            <w:r w:rsidRPr="00523E66">
              <w:t>(b) a government related identifier.</w:t>
            </w:r>
          </w:p>
        </w:tc>
        <w:tc>
          <w:tcPr>
            <w:tcW w:w="3405" w:type="dxa"/>
            <w:tcBorders>
              <w:top w:val="single" w:sz="12" w:space="0" w:color="auto"/>
            </w:tcBorders>
            <w:shd w:val="clear" w:color="auto" w:fill="auto"/>
          </w:tcPr>
          <w:p w:rsidR="007E70E1" w:rsidRPr="00523E66" w:rsidRDefault="007E70E1" w:rsidP="00D875AA">
            <w:pPr>
              <w:pStyle w:val="Tablea"/>
            </w:pPr>
            <w:r w:rsidRPr="00523E66">
              <w:t>(a) it is unreasonable or impracticable to obtain the individual’s consent to the collection, use or disclosure; and</w:t>
            </w:r>
          </w:p>
          <w:p w:rsidR="007E70E1" w:rsidRPr="00523E66" w:rsidRDefault="007E70E1" w:rsidP="00D875AA">
            <w:pPr>
              <w:pStyle w:val="Tablea"/>
            </w:pPr>
            <w:r w:rsidRPr="00523E66">
              <w:t>(b) the entity reasonably believes that the collection, use or disclosure is necessary to lessen or prevent a serious threat to the life, health or safety of any individual, or to public health or safety.</w:t>
            </w:r>
          </w:p>
        </w:tc>
      </w:tr>
      <w:tr w:rsidR="007E70E1" w:rsidRPr="00523E66" w:rsidTr="007113D4">
        <w:tc>
          <w:tcPr>
            <w:tcW w:w="714" w:type="dxa"/>
            <w:tcBorders>
              <w:bottom w:val="single" w:sz="4" w:space="0" w:color="auto"/>
            </w:tcBorders>
            <w:shd w:val="clear" w:color="auto" w:fill="auto"/>
          </w:tcPr>
          <w:p w:rsidR="007E70E1" w:rsidRPr="00523E66" w:rsidRDefault="007E70E1" w:rsidP="00D875AA">
            <w:pPr>
              <w:pStyle w:val="Tabletext"/>
            </w:pPr>
            <w:r w:rsidRPr="00523E66">
              <w:t>2</w:t>
            </w:r>
          </w:p>
        </w:tc>
        <w:tc>
          <w:tcPr>
            <w:tcW w:w="1408" w:type="dxa"/>
            <w:tcBorders>
              <w:bottom w:val="single" w:sz="4" w:space="0" w:color="auto"/>
            </w:tcBorders>
            <w:shd w:val="clear" w:color="auto" w:fill="auto"/>
          </w:tcPr>
          <w:p w:rsidR="007E70E1" w:rsidRPr="00523E66" w:rsidRDefault="007E70E1" w:rsidP="00D875AA">
            <w:pPr>
              <w:pStyle w:val="Tabletext"/>
            </w:pPr>
            <w:r w:rsidRPr="00523E66">
              <w:t>APP entity</w:t>
            </w:r>
          </w:p>
        </w:tc>
        <w:tc>
          <w:tcPr>
            <w:tcW w:w="1559" w:type="dxa"/>
            <w:tcBorders>
              <w:bottom w:val="single" w:sz="4" w:space="0" w:color="auto"/>
            </w:tcBorders>
            <w:shd w:val="clear" w:color="auto" w:fill="auto"/>
          </w:tcPr>
          <w:p w:rsidR="007E70E1" w:rsidRPr="00523E66" w:rsidRDefault="007E70E1" w:rsidP="00D875AA">
            <w:pPr>
              <w:pStyle w:val="Tablea"/>
            </w:pPr>
            <w:r w:rsidRPr="00523E66">
              <w:t>(a) personal information; or</w:t>
            </w:r>
          </w:p>
          <w:p w:rsidR="007E70E1" w:rsidRPr="00523E66" w:rsidRDefault="007E70E1" w:rsidP="00D875AA">
            <w:pPr>
              <w:pStyle w:val="Tablea"/>
            </w:pPr>
            <w:r w:rsidRPr="00523E66">
              <w:t>(b) a government related identifier.</w:t>
            </w:r>
          </w:p>
        </w:tc>
        <w:tc>
          <w:tcPr>
            <w:tcW w:w="3405" w:type="dxa"/>
            <w:tcBorders>
              <w:bottom w:val="single" w:sz="4" w:space="0" w:color="auto"/>
            </w:tcBorders>
            <w:shd w:val="clear" w:color="auto" w:fill="auto"/>
          </w:tcPr>
          <w:p w:rsidR="007E70E1" w:rsidRPr="00523E66" w:rsidRDefault="007E70E1" w:rsidP="00D875AA">
            <w:pPr>
              <w:pStyle w:val="Tablea"/>
            </w:pPr>
            <w:r w:rsidRPr="00523E66">
              <w:t>(a) the entity has reason to suspect that unlawful activity, or misconduct of a serious nature, that relates to the entity’s functions or activities has been, is being or may be engaged in; and</w:t>
            </w:r>
          </w:p>
          <w:p w:rsidR="007E70E1" w:rsidRPr="00523E66" w:rsidRDefault="007E70E1" w:rsidP="00D875AA">
            <w:pPr>
              <w:pStyle w:val="Tablea"/>
            </w:pPr>
            <w:r w:rsidRPr="00523E66">
              <w:t>(b) the entity reasonably believes that the collection, use or disclosure is necessary in order for the entity to take appropriate action in relation to the matter.</w:t>
            </w:r>
          </w:p>
        </w:tc>
      </w:tr>
      <w:tr w:rsidR="007E70E1" w:rsidRPr="00523E66" w:rsidTr="008C40BF">
        <w:tc>
          <w:tcPr>
            <w:tcW w:w="714" w:type="dxa"/>
            <w:tcBorders>
              <w:top w:val="single" w:sz="4" w:space="0" w:color="auto"/>
              <w:bottom w:val="single" w:sz="4" w:space="0" w:color="auto"/>
            </w:tcBorders>
            <w:shd w:val="clear" w:color="auto" w:fill="auto"/>
          </w:tcPr>
          <w:p w:rsidR="007E70E1" w:rsidRPr="00523E66" w:rsidRDefault="007E70E1" w:rsidP="00D875AA">
            <w:pPr>
              <w:pStyle w:val="Tabletext"/>
            </w:pPr>
            <w:r w:rsidRPr="00523E66">
              <w:t>3</w:t>
            </w:r>
          </w:p>
        </w:tc>
        <w:tc>
          <w:tcPr>
            <w:tcW w:w="1408" w:type="dxa"/>
            <w:tcBorders>
              <w:top w:val="single" w:sz="4" w:space="0" w:color="auto"/>
              <w:bottom w:val="single" w:sz="4" w:space="0" w:color="auto"/>
            </w:tcBorders>
            <w:shd w:val="clear" w:color="auto" w:fill="auto"/>
          </w:tcPr>
          <w:p w:rsidR="007E70E1" w:rsidRPr="00523E66" w:rsidRDefault="007E70E1" w:rsidP="00D875AA">
            <w:pPr>
              <w:pStyle w:val="Tabletext"/>
            </w:pPr>
            <w:r w:rsidRPr="00523E66">
              <w:t>APP entity</w:t>
            </w:r>
          </w:p>
        </w:tc>
        <w:tc>
          <w:tcPr>
            <w:tcW w:w="1559" w:type="dxa"/>
            <w:tcBorders>
              <w:top w:val="single" w:sz="4" w:space="0" w:color="auto"/>
              <w:bottom w:val="single" w:sz="4" w:space="0" w:color="auto"/>
            </w:tcBorders>
            <w:shd w:val="clear" w:color="auto" w:fill="auto"/>
          </w:tcPr>
          <w:p w:rsidR="007E70E1" w:rsidRPr="00523E66" w:rsidRDefault="007E70E1" w:rsidP="00D875AA">
            <w:pPr>
              <w:pStyle w:val="Tabletext"/>
            </w:pPr>
            <w:r w:rsidRPr="00523E66">
              <w:t>Personal information</w:t>
            </w:r>
          </w:p>
        </w:tc>
        <w:tc>
          <w:tcPr>
            <w:tcW w:w="3405" w:type="dxa"/>
            <w:tcBorders>
              <w:top w:val="single" w:sz="4" w:space="0" w:color="auto"/>
              <w:bottom w:val="single" w:sz="4" w:space="0" w:color="auto"/>
            </w:tcBorders>
            <w:shd w:val="clear" w:color="auto" w:fill="auto"/>
          </w:tcPr>
          <w:p w:rsidR="007E70E1" w:rsidRPr="00523E66" w:rsidRDefault="007E70E1" w:rsidP="00D875AA">
            <w:pPr>
              <w:pStyle w:val="Tablea"/>
            </w:pPr>
            <w:r w:rsidRPr="00523E66">
              <w:t>(a) the entity reasonably believes that the collection, use or disclosure is reasonably necessary to assist any APP entity, body or person to locate a person who has been reported as missing; and</w:t>
            </w:r>
          </w:p>
          <w:p w:rsidR="007E70E1" w:rsidRPr="00523E66" w:rsidRDefault="007E70E1" w:rsidP="00D875AA">
            <w:pPr>
              <w:pStyle w:val="Tablea"/>
            </w:pPr>
            <w:r w:rsidRPr="00523E66">
              <w:t xml:space="preserve">(b) the collection, use or disclosure complies with the rules made under </w:t>
            </w:r>
            <w:r w:rsidR="00683B1D" w:rsidRPr="00523E66">
              <w:t>subsection (</w:t>
            </w:r>
            <w:r w:rsidRPr="00523E66">
              <w:t>2).</w:t>
            </w:r>
          </w:p>
        </w:tc>
      </w:tr>
      <w:tr w:rsidR="007E70E1" w:rsidRPr="00523E66" w:rsidTr="008C40BF">
        <w:trPr>
          <w:cantSplit/>
        </w:trPr>
        <w:tc>
          <w:tcPr>
            <w:tcW w:w="714" w:type="dxa"/>
            <w:tcBorders>
              <w:top w:val="single" w:sz="4" w:space="0" w:color="auto"/>
              <w:bottom w:val="single" w:sz="4" w:space="0" w:color="auto"/>
            </w:tcBorders>
            <w:shd w:val="clear" w:color="auto" w:fill="auto"/>
          </w:tcPr>
          <w:p w:rsidR="007E70E1" w:rsidRPr="00523E66" w:rsidRDefault="007E70E1" w:rsidP="00D875AA">
            <w:pPr>
              <w:pStyle w:val="Tabletext"/>
            </w:pPr>
            <w:r w:rsidRPr="00523E66">
              <w:lastRenderedPageBreak/>
              <w:t>4</w:t>
            </w:r>
          </w:p>
        </w:tc>
        <w:tc>
          <w:tcPr>
            <w:tcW w:w="1408" w:type="dxa"/>
            <w:tcBorders>
              <w:top w:val="single" w:sz="4" w:space="0" w:color="auto"/>
              <w:bottom w:val="single" w:sz="4" w:space="0" w:color="auto"/>
            </w:tcBorders>
            <w:shd w:val="clear" w:color="auto" w:fill="auto"/>
          </w:tcPr>
          <w:p w:rsidR="007E70E1" w:rsidRPr="00523E66" w:rsidRDefault="007E70E1" w:rsidP="00D875AA">
            <w:pPr>
              <w:pStyle w:val="Tabletext"/>
            </w:pPr>
            <w:r w:rsidRPr="00523E66">
              <w:t>APP entity</w:t>
            </w:r>
          </w:p>
        </w:tc>
        <w:tc>
          <w:tcPr>
            <w:tcW w:w="1559" w:type="dxa"/>
            <w:tcBorders>
              <w:top w:val="single" w:sz="4" w:space="0" w:color="auto"/>
              <w:bottom w:val="single" w:sz="4" w:space="0" w:color="auto"/>
            </w:tcBorders>
            <w:shd w:val="clear" w:color="auto" w:fill="auto"/>
          </w:tcPr>
          <w:p w:rsidR="007E70E1" w:rsidRPr="00523E66" w:rsidRDefault="007E70E1" w:rsidP="00D875AA">
            <w:pPr>
              <w:pStyle w:val="Tabletext"/>
            </w:pPr>
            <w:r w:rsidRPr="00523E66">
              <w:t>Personal information</w:t>
            </w:r>
          </w:p>
        </w:tc>
        <w:tc>
          <w:tcPr>
            <w:tcW w:w="3405" w:type="dxa"/>
            <w:tcBorders>
              <w:top w:val="single" w:sz="4" w:space="0" w:color="auto"/>
              <w:bottom w:val="single" w:sz="4" w:space="0" w:color="auto"/>
            </w:tcBorders>
            <w:shd w:val="clear" w:color="auto" w:fill="auto"/>
          </w:tcPr>
          <w:p w:rsidR="007E70E1" w:rsidRPr="00523E66" w:rsidRDefault="007E70E1" w:rsidP="00D875AA">
            <w:pPr>
              <w:pStyle w:val="Tabletext"/>
            </w:pPr>
            <w:r w:rsidRPr="00523E66">
              <w:t>The collection, use or disclosure is reasonably necessary for the establishment, exercise or defence of a legal or equitable claim.</w:t>
            </w:r>
          </w:p>
        </w:tc>
      </w:tr>
      <w:tr w:rsidR="007E70E1" w:rsidRPr="00523E66" w:rsidTr="008C40BF">
        <w:trPr>
          <w:cantSplit/>
        </w:trPr>
        <w:tc>
          <w:tcPr>
            <w:tcW w:w="714" w:type="dxa"/>
            <w:tcBorders>
              <w:top w:val="single" w:sz="4" w:space="0" w:color="auto"/>
            </w:tcBorders>
            <w:shd w:val="clear" w:color="auto" w:fill="auto"/>
          </w:tcPr>
          <w:p w:rsidR="007E70E1" w:rsidRPr="00523E66" w:rsidRDefault="007E70E1" w:rsidP="00D875AA">
            <w:pPr>
              <w:pStyle w:val="Tabletext"/>
            </w:pPr>
            <w:r w:rsidRPr="00523E66">
              <w:t>5</w:t>
            </w:r>
          </w:p>
        </w:tc>
        <w:tc>
          <w:tcPr>
            <w:tcW w:w="1408" w:type="dxa"/>
            <w:tcBorders>
              <w:top w:val="single" w:sz="4" w:space="0" w:color="auto"/>
            </w:tcBorders>
            <w:shd w:val="clear" w:color="auto" w:fill="auto"/>
          </w:tcPr>
          <w:p w:rsidR="007E70E1" w:rsidRPr="00523E66" w:rsidRDefault="007E70E1" w:rsidP="00D875AA">
            <w:pPr>
              <w:pStyle w:val="Tabletext"/>
            </w:pPr>
            <w:r w:rsidRPr="00523E66">
              <w:t>APP entity</w:t>
            </w:r>
          </w:p>
        </w:tc>
        <w:tc>
          <w:tcPr>
            <w:tcW w:w="1559" w:type="dxa"/>
            <w:tcBorders>
              <w:top w:val="single" w:sz="4" w:space="0" w:color="auto"/>
            </w:tcBorders>
            <w:shd w:val="clear" w:color="auto" w:fill="auto"/>
          </w:tcPr>
          <w:p w:rsidR="007E70E1" w:rsidRPr="00523E66" w:rsidRDefault="007E70E1" w:rsidP="00D875AA">
            <w:pPr>
              <w:pStyle w:val="Tabletext"/>
            </w:pPr>
            <w:r w:rsidRPr="00523E66">
              <w:t>Personal information</w:t>
            </w:r>
          </w:p>
        </w:tc>
        <w:tc>
          <w:tcPr>
            <w:tcW w:w="3405" w:type="dxa"/>
            <w:tcBorders>
              <w:top w:val="single" w:sz="4" w:space="0" w:color="auto"/>
            </w:tcBorders>
            <w:shd w:val="clear" w:color="auto" w:fill="auto"/>
          </w:tcPr>
          <w:p w:rsidR="007E70E1" w:rsidRPr="00523E66" w:rsidRDefault="007E70E1" w:rsidP="00D875AA">
            <w:pPr>
              <w:pStyle w:val="Tabletext"/>
            </w:pPr>
            <w:r w:rsidRPr="00523E66">
              <w:t>The collection, use or disclosure is reasonably necessary for the purposes of a confidential alternative dispute resolution process.</w:t>
            </w:r>
          </w:p>
        </w:tc>
      </w:tr>
      <w:tr w:rsidR="007E70E1" w:rsidRPr="00523E66" w:rsidTr="00D875AA">
        <w:tc>
          <w:tcPr>
            <w:tcW w:w="714" w:type="dxa"/>
            <w:tcBorders>
              <w:bottom w:val="single" w:sz="4" w:space="0" w:color="auto"/>
            </w:tcBorders>
            <w:shd w:val="clear" w:color="auto" w:fill="auto"/>
          </w:tcPr>
          <w:p w:rsidR="007E70E1" w:rsidRPr="00523E66" w:rsidRDefault="007E70E1" w:rsidP="00D875AA">
            <w:pPr>
              <w:pStyle w:val="Tabletext"/>
            </w:pPr>
            <w:r w:rsidRPr="00523E66">
              <w:t>6</w:t>
            </w:r>
          </w:p>
        </w:tc>
        <w:tc>
          <w:tcPr>
            <w:tcW w:w="1408" w:type="dxa"/>
            <w:tcBorders>
              <w:bottom w:val="single" w:sz="4" w:space="0" w:color="auto"/>
            </w:tcBorders>
            <w:shd w:val="clear" w:color="auto" w:fill="auto"/>
          </w:tcPr>
          <w:p w:rsidR="007E70E1" w:rsidRPr="00523E66" w:rsidRDefault="007E70E1" w:rsidP="00D875AA">
            <w:pPr>
              <w:pStyle w:val="Tabletext"/>
            </w:pPr>
            <w:r w:rsidRPr="00523E66">
              <w:t>Agency</w:t>
            </w:r>
          </w:p>
        </w:tc>
        <w:tc>
          <w:tcPr>
            <w:tcW w:w="1559" w:type="dxa"/>
            <w:tcBorders>
              <w:bottom w:val="single" w:sz="4" w:space="0" w:color="auto"/>
            </w:tcBorders>
            <w:shd w:val="clear" w:color="auto" w:fill="auto"/>
          </w:tcPr>
          <w:p w:rsidR="007E70E1" w:rsidRPr="00523E66" w:rsidRDefault="007E70E1" w:rsidP="00D875AA">
            <w:pPr>
              <w:pStyle w:val="Tabletext"/>
            </w:pPr>
            <w:r w:rsidRPr="00523E66">
              <w:t>Personal information</w:t>
            </w:r>
          </w:p>
        </w:tc>
        <w:tc>
          <w:tcPr>
            <w:tcW w:w="3405" w:type="dxa"/>
            <w:tcBorders>
              <w:bottom w:val="single" w:sz="4" w:space="0" w:color="auto"/>
            </w:tcBorders>
            <w:shd w:val="clear" w:color="auto" w:fill="auto"/>
          </w:tcPr>
          <w:p w:rsidR="007E70E1" w:rsidRPr="00523E66" w:rsidRDefault="007E70E1" w:rsidP="00D875AA">
            <w:pPr>
              <w:pStyle w:val="Tabletext"/>
            </w:pPr>
            <w:r w:rsidRPr="00523E66">
              <w:t>The entity reasonably believes that the collection, use or disclosure is necessary for the entity’s diplomatic or consular functions or activities.</w:t>
            </w:r>
          </w:p>
        </w:tc>
      </w:tr>
      <w:tr w:rsidR="007E70E1" w:rsidRPr="00523E66" w:rsidTr="00D875AA">
        <w:tc>
          <w:tcPr>
            <w:tcW w:w="714" w:type="dxa"/>
            <w:tcBorders>
              <w:bottom w:val="single" w:sz="12" w:space="0" w:color="auto"/>
            </w:tcBorders>
            <w:shd w:val="clear" w:color="auto" w:fill="auto"/>
          </w:tcPr>
          <w:p w:rsidR="007E70E1" w:rsidRPr="00523E66" w:rsidRDefault="007E70E1" w:rsidP="00D875AA">
            <w:pPr>
              <w:pStyle w:val="Tabletext"/>
            </w:pPr>
            <w:r w:rsidRPr="00523E66">
              <w:t>7</w:t>
            </w:r>
          </w:p>
        </w:tc>
        <w:tc>
          <w:tcPr>
            <w:tcW w:w="1408" w:type="dxa"/>
            <w:tcBorders>
              <w:bottom w:val="single" w:sz="12" w:space="0" w:color="auto"/>
            </w:tcBorders>
            <w:shd w:val="clear" w:color="auto" w:fill="auto"/>
          </w:tcPr>
          <w:p w:rsidR="007E70E1" w:rsidRPr="00523E66" w:rsidRDefault="007E70E1" w:rsidP="00D875AA">
            <w:pPr>
              <w:pStyle w:val="Tabletext"/>
            </w:pPr>
            <w:r w:rsidRPr="00523E66">
              <w:t>Defence Force</w:t>
            </w:r>
          </w:p>
        </w:tc>
        <w:tc>
          <w:tcPr>
            <w:tcW w:w="1559" w:type="dxa"/>
            <w:tcBorders>
              <w:bottom w:val="single" w:sz="12" w:space="0" w:color="auto"/>
            </w:tcBorders>
            <w:shd w:val="clear" w:color="auto" w:fill="auto"/>
          </w:tcPr>
          <w:p w:rsidR="007E70E1" w:rsidRPr="00523E66" w:rsidRDefault="007E70E1" w:rsidP="00D875AA">
            <w:pPr>
              <w:pStyle w:val="Tabletext"/>
            </w:pPr>
            <w:r w:rsidRPr="00523E66">
              <w:t>Personal information</w:t>
            </w:r>
          </w:p>
        </w:tc>
        <w:tc>
          <w:tcPr>
            <w:tcW w:w="3405" w:type="dxa"/>
            <w:tcBorders>
              <w:bottom w:val="single" w:sz="12" w:space="0" w:color="auto"/>
            </w:tcBorders>
            <w:shd w:val="clear" w:color="auto" w:fill="auto"/>
          </w:tcPr>
          <w:p w:rsidR="007E70E1" w:rsidRPr="00523E66" w:rsidRDefault="007E70E1" w:rsidP="00D875AA">
            <w:pPr>
              <w:pStyle w:val="Tabletext"/>
            </w:pPr>
            <w:r w:rsidRPr="00523E66">
              <w:t>The entity reasonably believes that the collection, use or disclosure is necessary for any of the following occurring outside Australia and the external Territories:</w:t>
            </w:r>
          </w:p>
          <w:p w:rsidR="007E70E1" w:rsidRPr="00523E66" w:rsidRDefault="007E70E1" w:rsidP="00D875AA">
            <w:pPr>
              <w:pStyle w:val="Tablea"/>
            </w:pPr>
            <w:r w:rsidRPr="00523E66">
              <w:t>(a) war or warlike operations;</w:t>
            </w:r>
          </w:p>
          <w:p w:rsidR="007E70E1" w:rsidRPr="00523E66" w:rsidRDefault="007E70E1" w:rsidP="00D875AA">
            <w:pPr>
              <w:pStyle w:val="Tablea"/>
            </w:pPr>
            <w:r w:rsidRPr="00523E66">
              <w:t>(b) peacekeeping or peace enforcement;</w:t>
            </w:r>
          </w:p>
          <w:p w:rsidR="007E70E1" w:rsidRPr="00523E66" w:rsidRDefault="007E70E1" w:rsidP="00D875AA">
            <w:pPr>
              <w:pStyle w:val="Tablea"/>
            </w:pPr>
            <w:r w:rsidRPr="00523E66">
              <w:t>(c) civil aid, humanitarian assistance, medical or civil emergency or disaster relief.</w:t>
            </w:r>
          </w:p>
        </w:tc>
      </w:tr>
    </w:tbl>
    <w:p w:rsidR="007E70E1" w:rsidRPr="00523E66" w:rsidRDefault="007E70E1" w:rsidP="007E70E1">
      <w:pPr>
        <w:pStyle w:val="subsection"/>
      </w:pPr>
      <w:r w:rsidRPr="00523E66">
        <w:tab/>
        <w:t>(2)</w:t>
      </w:r>
      <w:r w:rsidRPr="00523E66">
        <w:tab/>
        <w:t xml:space="preserve">The Commissioner may, by legislative instrument, make rules relating to the collection, use or disclosure of personal information that apply for the purposes of </w:t>
      </w:r>
      <w:r w:rsidR="00490BA2" w:rsidRPr="00523E66">
        <w:t>item 3</w:t>
      </w:r>
      <w:r w:rsidRPr="00523E66">
        <w:t xml:space="preserve"> of the table in </w:t>
      </w:r>
      <w:r w:rsidR="00683B1D" w:rsidRPr="00523E66">
        <w:t>subsection (</w:t>
      </w:r>
      <w:r w:rsidRPr="00523E66">
        <w:t>1).</w:t>
      </w:r>
    </w:p>
    <w:p w:rsidR="007E70E1" w:rsidRPr="00523E66" w:rsidRDefault="007E70E1" w:rsidP="00EC44FD">
      <w:pPr>
        <w:pStyle w:val="ActHead5"/>
      </w:pPr>
      <w:bookmarkStart w:id="68" w:name="_Toc122208147"/>
      <w:r w:rsidRPr="006E1E86">
        <w:rPr>
          <w:rStyle w:val="CharSectno"/>
        </w:rPr>
        <w:lastRenderedPageBreak/>
        <w:t>16B</w:t>
      </w:r>
      <w:r w:rsidRPr="00523E66">
        <w:t xml:space="preserve">  Permitted health situations in relation to the collection, use or disclosure of health information</w:t>
      </w:r>
      <w:bookmarkEnd w:id="68"/>
    </w:p>
    <w:p w:rsidR="007E70E1" w:rsidRPr="00523E66" w:rsidRDefault="007E70E1" w:rsidP="00EC44FD">
      <w:pPr>
        <w:pStyle w:val="SubsectionHead"/>
      </w:pPr>
      <w:r w:rsidRPr="00523E66">
        <w:t>Collection—provision of a health service</w:t>
      </w:r>
    </w:p>
    <w:p w:rsidR="007E70E1" w:rsidRPr="00523E66" w:rsidRDefault="007E70E1" w:rsidP="00EC44FD">
      <w:pPr>
        <w:pStyle w:val="subsection"/>
        <w:keepNext/>
        <w:keepLines/>
      </w:pPr>
      <w:r w:rsidRPr="00523E66">
        <w:tab/>
        <w:t>(1)</w:t>
      </w:r>
      <w:r w:rsidRPr="00523E66">
        <w:tab/>
        <w:t xml:space="preserve">A </w:t>
      </w:r>
      <w:r w:rsidRPr="00523E66">
        <w:rPr>
          <w:b/>
          <w:i/>
        </w:rPr>
        <w:t>permitted health situation</w:t>
      </w:r>
      <w:r w:rsidRPr="00523E66">
        <w:t xml:space="preserve"> exists in relation to the collection by an organisation of health information about an individual if:</w:t>
      </w:r>
    </w:p>
    <w:p w:rsidR="007E70E1" w:rsidRPr="00523E66" w:rsidRDefault="007E70E1" w:rsidP="00EC44FD">
      <w:pPr>
        <w:pStyle w:val="paragraph"/>
        <w:keepNext/>
        <w:keepLines/>
      </w:pPr>
      <w:r w:rsidRPr="00523E66">
        <w:tab/>
        <w:t>(a)</w:t>
      </w:r>
      <w:r w:rsidRPr="00523E66">
        <w:tab/>
        <w:t>the information is necessary to provide a health service to the individual; and</w:t>
      </w:r>
    </w:p>
    <w:p w:rsidR="007E70E1" w:rsidRPr="00523E66" w:rsidRDefault="007E70E1" w:rsidP="007E70E1">
      <w:pPr>
        <w:pStyle w:val="paragraph"/>
      </w:pPr>
      <w:r w:rsidRPr="00523E66">
        <w:tab/>
        <w:t>(b)</w:t>
      </w:r>
      <w:r w:rsidRPr="00523E66">
        <w:tab/>
        <w:t>either:</w:t>
      </w:r>
    </w:p>
    <w:p w:rsidR="007E70E1" w:rsidRPr="00523E66" w:rsidRDefault="007E70E1" w:rsidP="007E70E1">
      <w:pPr>
        <w:pStyle w:val="paragraphsub"/>
      </w:pPr>
      <w:r w:rsidRPr="00523E66">
        <w:tab/>
        <w:t>(i)</w:t>
      </w:r>
      <w:r w:rsidRPr="00523E66">
        <w:tab/>
        <w:t>the collection is required or authorised by or under an Australian law (other than this Act); or</w:t>
      </w:r>
    </w:p>
    <w:p w:rsidR="007E70E1" w:rsidRPr="00523E66" w:rsidRDefault="007E70E1" w:rsidP="007E70E1">
      <w:pPr>
        <w:pStyle w:val="paragraphsub"/>
      </w:pPr>
      <w:r w:rsidRPr="00523E66">
        <w:tab/>
        <w:t>(ii)</w:t>
      </w:r>
      <w:r w:rsidRPr="00523E66">
        <w:tab/>
        <w:t>the information is collected in accordance with rules established by competent health or medical bodies that deal with obligations of professional confidentiality which bind the organisation.</w:t>
      </w:r>
    </w:p>
    <w:p w:rsidR="00611D2A" w:rsidRPr="00523E66" w:rsidRDefault="00611D2A" w:rsidP="00611D2A">
      <w:pPr>
        <w:pStyle w:val="subsection"/>
      </w:pPr>
      <w:r w:rsidRPr="00523E66">
        <w:tab/>
        <w:t>(1A)</w:t>
      </w:r>
      <w:r w:rsidRPr="00523E66">
        <w:tab/>
        <w:t xml:space="preserve">A </w:t>
      </w:r>
      <w:r w:rsidRPr="00523E66">
        <w:rPr>
          <w:b/>
          <w:i/>
        </w:rPr>
        <w:t xml:space="preserve">permitted health situation </w:t>
      </w:r>
      <w:r w:rsidRPr="00523E66">
        <w:t xml:space="preserve">exists in relation to the collection by an organisation of health information about an individual (the </w:t>
      </w:r>
      <w:r w:rsidRPr="00523E66">
        <w:rPr>
          <w:b/>
          <w:i/>
        </w:rPr>
        <w:t>third party</w:t>
      </w:r>
      <w:r w:rsidRPr="00523E66">
        <w:t>) if:</w:t>
      </w:r>
    </w:p>
    <w:p w:rsidR="00611D2A" w:rsidRPr="00523E66" w:rsidRDefault="00611D2A" w:rsidP="00611D2A">
      <w:pPr>
        <w:pStyle w:val="paragraph"/>
      </w:pPr>
      <w:r w:rsidRPr="00523E66">
        <w:tab/>
        <w:t>(a)</w:t>
      </w:r>
      <w:r w:rsidRPr="00523E66">
        <w:tab/>
        <w:t xml:space="preserve">it is necessary for the organisation to collect the family, social or medical history of an individual (the </w:t>
      </w:r>
      <w:r w:rsidRPr="00523E66">
        <w:rPr>
          <w:b/>
          <w:i/>
        </w:rPr>
        <w:t>patient</w:t>
      </w:r>
      <w:r w:rsidRPr="00523E66">
        <w:t>) to provide a health service to the patient; and</w:t>
      </w:r>
    </w:p>
    <w:p w:rsidR="00611D2A" w:rsidRPr="00523E66" w:rsidRDefault="00611D2A" w:rsidP="00611D2A">
      <w:pPr>
        <w:pStyle w:val="paragraph"/>
      </w:pPr>
      <w:r w:rsidRPr="00523E66">
        <w:tab/>
        <w:t>(b)</w:t>
      </w:r>
      <w:r w:rsidRPr="00523E66">
        <w:tab/>
        <w:t>the health information about the third party is part of the family, social or medical history necessary for the organisation to provide the health service to the patient; and</w:t>
      </w:r>
    </w:p>
    <w:p w:rsidR="00611D2A" w:rsidRPr="00523E66" w:rsidRDefault="00611D2A" w:rsidP="00611D2A">
      <w:pPr>
        <w:pStyle w:val="paragraph"/>
      </w:pPr>
      <w:r w:rsidRPr="00523E66">
        <w:tab/>
        <w:t>(c)</w:t>
      </w:r>
      <w:r w:rsidRPr="00523E66">
        <w:tab/>
        <w:t>the health information is collected by the organisation from the patient or, if the patient is physically or legally incapable of giving the information, a responsible person for the patient.</w:t>
      </w:r>
    </w:p>
    <w:p w:rsidR="007E70E1" w:rsidRPr="00523E66" w:rsidRDefault="007E70E1" w:rsidP="007E70E1">
      <w:pPr>
        <w:pStyle w:val="SubsectionHead"/>
      </w:pPr>
      <w:r w:rsidRPr="00523E66">
        <w:t>Collection—research etc.</w:t>
      </w:r>
    </w:p>
    <w:p w:rsidR="007E70E1" w:rsidRPr="00523E66" w:rsidRDefault="007E70E1" w:rsidP="007E70E1">
      <w:pPr>
        <w:pStyle w:val="subsection"/>
      </w:pPr>
      <w:r w:rsidRPr="00523E66">
        <w:tab/>
        <w:t>(2)</w:t>
      </w:r>
      <w:r w:rsidRPr="00523E66">
        <w:tab/>
        <w:t xml:space="preserve">A </w:t>
      </w:r>
      <w:r w:rsidRPr="00523E66">
        <w:rPr>
          <w:b/>
          <w:i/>
        </w:rPr>
        <w:t>permitted health situation</w:t>
      </w:r>
      <w:r w:rsidRPr="00523E66">
        <w:t xml:space="preserve"> exists in relation to the collection by an organisation of health information about an individual if:</w:t>
      </w:r>
    </w:p>
    <w:p w:rsidR="007E70E1" w:rsidRPr="00523E66" w:rsidRDefault="007E70E1" w:rsidP="007E70E1">
      <w:pPr>
        <w:pStyle w:val="paragraph"/>
      </w:pPr>
      <w:r w:rsidRPr="00523E66">
        <w:tab/>
        <w:t>(a)</w:t>
      </w:r>
      <w:r w:rsidRPr="00523E66">
        <w:tab/>
        <w:t>the collection is necessary for any of the following purposes:</w:t>
      </w:r>
    </w:p>
    <w:p w:rsidR="007E70E1" w:rsidRPr="00523E66" w:rsidRDefault="007E70E1" w:rsidP="007E70E1">
      <w:pPr>
        <w:pStyle w:val="paragraphsub"/>
      </w:pPr>
      <w:r w:rsidRPr="00523E66">
        <w:tab/>
        <w:t>(i)</w:t>
      </w:r>
      <w:r w:rsidRPr="00523E66">
        <w:tab/>
        <w:t>research relevant to public health or public safety;</w:t>
      </w:r>
    </w:p>
    <w:p w:rsidR="007E70E1" w:rsidRPr="00523E66" w:rsidRDefault="007E70E1" w:rsidP="007E70E1">
      <w:pPr>
        <w:pStyle w:val="paragraphsub"/>
      </w:pPr>
      <w:r w:rsidRPr="00523E66">
        <w:lastRenderedPageBreak/>
        <w:tab/>
        <w:t>(ii)</w:t>
      </w:r>
      <w:r w:rsidRPr="00523E66">
        <w:tab/>
        <w:t>the compilation or analysis of statistics relevant to public health or public safety;</w:t>
      </w:r>
    </w:p>
    <w:p w:rsidR="007E70E1" w:rsidRPr="00523E66" w:rsidRDefault="007E70E1" w:rsidP="007E70E1">
      <w:pPr>
        <w:pStyle w:val="paragraphsub"/>
      </w:pPr>
      <w:r w:rsidRPr="00523E66">
        <w:tab/>
        <w:t>(iii)</w:t>
      </w:r>
      <w:r w:rsidRPr="00523E66">
        <w:tab/>
        <w:t>the management, funding or monitoring of a health service; and</w:t>
      </w:r>
    </w:p>
    <w:p w:rsidR="007E70E1" w:rsidRPr="00523E66" w:rsidRDefault="007E70E1" w:rsidP="007E70E1">
      <w:pPr>
        <w:pStyle w:val="paragraph"/>
      </w:pPr>
      <w:r w:rsidRPr="00523E66">
        <w:tab/>
        <w:t>(b)</w:t>
      </w:r>
      <w:r w:rsidRPr="00523E66">
        <w:tab/>
        <w:t>that purpose cannot be served by the collection of information about the individual that is de</w:t>
      </w:r>
      <w:r w:rsidR="006E1E86">
        <w:noBreakHyphen/>
      </w:r>
      <w:r w:rsidRPr="00523E66">
        <w:t>identified information; and</w:t>
      </w:r>
    </w:p>
    <w:p w:rsidR="007E70E1" w:rsidRPr="00523E66" w:rsidRDefault="007E70E1" w:rsidP="007E70E1">
      <w:pPr>
        <w:pStyle w:val="paragraph"/>
      </w:pPr>
      <w:r w:rsidRPr="00523E66">
        <w:tab/>
        <w:t>(c)</w:t>
      </w:r>
      <w:r w:rsidRPr="00523E66">
        <w:tab/>
        <w:t>it is impracticable for the organisation to obtain the individual’s consent to the collection; and</w:t>
      </w:r>
    </w:p>
    <w:p w:rsidR="007E70E1" w:rsidRPr="00523E66" w:rsidRDefault="007E70E1" w:rsidP="007E70E1">
      <w:pPr>
        <w:pStyle w:val="paragraph"/>
      </w:pPr>
      <w:r w:rsidRPr="00523E66">
        <w:tab/>
        <w:t>(d)</w:t>
      </w:r>
      <w:r w:rsidRPr="00523E66">
        <w:tab/>
        <w:t>any of the following apply:</w:t>
      </w:r>
    </w:p>
    <w:p w:rsidR="007E70E1" w:rsidRPr="00523E66" w:rsidRDefault="007E70E1" w:rsidP="007E70E1">
      <w:pPr>
        <w:pStyle w:val="paragraphsub"/>
      </w:pPr>
      <w:r w:rsidRPr="00523E66">
        <w:tab/>
        <w:t>(i)</w:t>
      </w:r>
      <w:r w:rsidRPr="00523E66">
        <w:tab/>
        <w:t>the collection is required by or under an Australian law (other than this Act);</w:t>
      </w:r>
    </w:p>
    <w:p w:rsidR="007E70E1" w:rsidRPr="00523E66" w:rsidRDefault="007E70E1" w:rsidP="007E70E1">
      <w:pPr>
        <w:pStyle w:val="paragraphsub"/>
      </w:pPr>
      <w:r w:rsidRPr="00523E66">
        <w:tab/>
        <w:t>(ii)</w:t>
      </w:r>
      <w:r w:rsidRPr="00523E66">
        <w:tab/>
        <w:t>the information is collected in accordance with rules established by competent health or medical bodies that deal with obligations of professional confidentiality which bind the organisation;</w:t>
      </w:r>
    </w:p>
    <w:p w:rsidR="007E70E1" w:rsidRPr="00523E66" w:rsidRDefault="007E70E1" w:rsidP="007E70E1">
      <w:pPr>
        <w:pStyle w:val="paragraphsub"/>
      </w:pPr>
      <w:r w:rsidRPr="00523E66">
        <w:tab/>
        <w:t>(iii)</w:t>
      </w:r>
      <w:r w:rsidRPr="00523E66">
        <w:tab/>
        <w:t>the information is collected in accordance with guidelines approved under section</w:t>
      </w:r>
      <w:r w:rsidR="00683B1D" w:rsidRPr="00523E66">
        <w:t> </w:t>
      </w:r>
      <w:r w:rsidRPr="00523E66">
        <w:t>95A for the purposes of this subparagraph.</w:t>
      </w:r>
    </w:p>
    <w:p w:rsidR="007E70E1" w:rsidRPr="00523E66" w:rsidRDefault="007E70E1" w:rsidP="007E70E1">
      <w:pPr>
        <w:pStyle w:val="SubsectionHead"/>
      </w:pPr>
      <w:r w:rsidRPr="00523E66">
        <w:t>Use or disclosure—research etc.</w:t>
      </w:r>
    </w:p>
    <w:p w:rsidR="007E70E1" w:rsidRPr="00523E66" w:rsidRDefault="007E70E1" w:rsidP="007E70E1">
      <w:pPr>
        <w:pStyle w:val="subsection"/>
      </w:pPr>
      <w:r w:rsidRPr="00523E66">
        <w:tab/>
        <w:t>(3)</w:t>
      </w:r>
      <w:r w:rsidRPr="00523E66">
        <w:tab/>
        <w:t xml:space="preserve">A </w:t>
      </w:r>
      <w:r w:rsidRPr="00523E66">
        <w:rPr>
          <w:b/>
          <w:i/>
        </w:rPr>
        <w:t>permitted health situation</w:t>
      </w:r>
      <w:r w:rsidRPr="00523E66">
        <w:t xml:space="preserve"> exists in relation to the use or disclosure by an organisation of health information about an individual if:</w:t>
      </w:r>
    </w:p>
    <w:p w:rsidR="007E70E1" w:rsidRPr="00523E66" w:rsidRDefault="007E70E1" w:rsidP="007E70E1">
      <w:pPr>
        <w:pStyle w:val="paragraph"/>
      </w:pPr>
      <w:r w:rsidRPr="00523E66">
        <w:tab/>
        <w:t>(a)</w:t>
      </w:r>
      <w:r w:rsidRPr="00523E66">
        <w:tab/>
        <w:t>the use or disclosure is necessary for research, or the compilation or analysis of statistics, relevant to public health or public safety; and</w:t>
      </w:r>
    </w:p>
    <w:p w:rsidR="007E70E1" w:rsidRPr="00523E66" w:rsidRDefault="007E70E1" w:rsidP="007E70E1">
      <w:pPr>
        <w:pStyle w:val="paragraph"/>
      </w:pPr>
      <w:r w:rsidRPr="00523E66">
        <w:tab/>
        <w:t>(b)</w:t>
      </w:r>
      <w:r w:rsidRPr="00523E66">
        <w:tab/>
        <w:t>it is impracticable for the organisation to obtain the individual’s consent to the use or disclosure; and</w:t>
      </w:r>
    </w:p>
    <w:p w:rsidR="007E70E1" w:rsidRPr="00523E66" w:rsidRDefault="007E70E1" w:rsidP="007E70E1">
      <w:pPr>
        <w:pStyle w:val="paragraph"/>
      </w:pPr>
      <w:r w:rsidRPr="00523E66">
        <w:tab/>
        <w:t>(c)</w:t>
      </w:r>
      <w:r w:rsidRPr="00523E66">
        <w:tab/>
        <w:t>the use or disclosure is conducted in accordance with guidelines approved under section</w:t>
      </w:r>
      <w:r w:rsidR="00683B1D" w:rsidRPr="00523E66">
        <w:t> </w:t>
      </w:r>
      <w:r w:rsidRPr="00523E66">
        <w:t>95A for the purposes of this paragraph; and</w:t>
      </w:r>
    </w:p>
    <w:p w:rsidR="007E70E1" w:rsidRPr="00523E66" w:rsidRDefault="007E70E1" w:rsidP="007E70E1">
      <w:pPr>
        <w:pStyle w:val="paragraph"/>
      </w:pPr>
      <w:r w:rsidRPr="00523E66">
        <w:tab/>
        <w:t>(d)</w:t>
      </w:r>
      <w:r w:rsidRPr="00523E66">
        <w:tab/>
        <w:t>in the case of disclosure—the organisation reasonably believes that the recipient of the information will not disclose the information, or personal information derived from that information.</w:t>
      </w:r>
    </w:p>
    <w:p w:rsidR="007E70E1" w:rsidRPr="00523E66" w:rsidRDefault="007E70E1" w:rsidP="007E70E1">
      <w:pPr>
        <w:pStyle w:val="SubsectionHead"/>
      </w:pPr>
      <w:r w:rsidRPr="00523E66">
        <w:lastRenderedPageBreak/>
        <w:t>Use or disclosure—genetic information</w:t>
      </w:r>
    </w:p>
    <w:p w:rsidR="007E70E1" w:rsidRPr="00523E66" w:rsidRDefault="007E70E1" w:rsidP="007E70E1">
      <w:pPr>
        <w:pStyle w:val="subsection"/>
      </w:pPr>
      <w:r w:rsidRPr="00523E66">
        <w:tab/>
        <w:t>(4)</w:t>
      </w:r>
      <w:r w:rsidRPr="00523E66">
        <w:tab/>
        <w:t xml:space="preserve">A </w:t>
      </w:r>
      <w:r w:rsidRPr="00523E66">
        <w:rPr>
          <w:b/>
          <w:i/>
        </w:rPr>
        <w:t>permitted health situation</w:t>
      </w:r>
      <w:r w:rsidRPr="00523E66">
        <w:t xml:space="preserve"> exists in relation to the use or disclosure by an organisation of genetic information about an individual (the </w:t>
      </w:r>
      <w:r w:rsidRPr="00523E66">
        <w:rPr>
          <w:b/>
          <w:i/>
        </w:rPr>
        <w:t>first individual</w:t>
      </w:r>
      <w:r w:rsidRPr="00523E66">
        <w:t>) if:</w:t>
      </w:r>
    </w:p>
    <w:p w:rsidR="007E70E1" w:rsidRPr="00523E66" w:rsidRDefault="007E70E1" w:rsidP="007E70E1">
      <w:pPr>
        <w:pStyle w:val="paragraph"/>
      </w:pPr>
      <w:r w:rsidRPr="00523E66">
        <w:tab/>
        <w:t>(a)</w:t>
      </w:r>
      <w:r w:rsidRPr="00523E66">
        <w:tab/>
        <w:t>the organisation has obtained the information in the course of providing a health service to the first individual; and</w:t>
      </w:r>
    </w:p>
    <w:p w:rsidR="007E70E1" w:rsidRPr="00523E66" w:rsidRDefault="007E70E1" w:rsidP="007E70E1">
      <w:pPr>
        <w:pStyle w:val="paragraph"/>
      </w:pPr>
      <w:r w:rsidRPr="00523E66">
        <w:tab/>
        <w:t>(b)</w:t>
      </w:r>
      <w:r w:rsidRPr="00523E66">
        <w:tab/>
        <w:t>the organisation reasonably believes that the use or disclosure is necessary to lessen or prevent a serious threat to the life, health or safety of another individual who is a genetic relative of the first individual; and</w:t>
      </w:r>
    </w:p>
    <w:p w:rsidR="007E70E1" w:rsidRPr="00523E66" w:rsidRDefault="007E70E1" w:rsidP="007E70E1">
      <w:pPr>
        <w:pStyle w:val="paragraph"/>
      </w:pPr>
      <w:r w:rsidRPr="00523E66">
        <w:tab/>
        <w:t>(c)</w:t>
      </w:r>
      <w:r w:rsidRPr="00523E66">
        <w:tab/>
        <w:t>the use or disclosure is conducted in accordance with guidelines approved under section</w:t>
      </w:r>
      <w:r w:rsidR="00683B1D" w:rsidRPr="00523E66">
        <w:t> </w:t>
      </w:r>
      <w:r w:rsidRPr="00523E66">
        <w:t>95AA; and</w:t>
      </w:r>
    </w:p>
    <w:p w:rsidR="007E70E1" w:rsidRPr="00523E66" w:rsidRDefault="007E70E1" w:rsidP="007E70E1">
      <w:pPr>
        <w:pStyle w:val="paragraph"/>
      </w:pPr>
      <w:r w:rsidRPr="00523E66">
        <w:tab/>
        <w:t>(d)</w:t>
      </w:r>
      <w:r w:rsidRPr="00523E66">
        <w:tab/>
        <w:t>in the case of disclosure—the recipient of the information is a genetic relative of the first individual.</w:t>
      </w:r>
    </w:p>
    <w:p w:rsidR="007E70E1" w:rsidRPr="00523E66" w:rsidRDefault="007E70E1" w:rsidP="007E70E1">
      <w:pPr>
        <w:pStyle w:val="SubsectionHead"/>
      </w:pPr>
      <w:r w:rsidRPr="00523E66">
        <w:t>Disclosure—responsible person for an individual</w:t>
      </w:r>
    </w:p>
    <w:p w:rsidR="007E70E1" w:rsidRPr="00523E66" w:rsidRDefault="007E70E1" w:rsidP="007E70E1">
      <w:pPr>
        <w:pStyle w:val="subsection"/>
      </w:pPr>
      <w:r w:rsidRPr="00523E66">
        <w:tab/>
        <w:t>(5)</w:t>
      </w:r>
      <w:r w:rsidRPr="00523E66">
        <w:tab/>
        <w:t xml:space="preserve">A </w:t>
      </w:r>
      <w:r w:rsidRPr="00523E66">
        <w:rPr>
          <w:b/>
          <w:i/>
        </w:rPr>
        <w:t>permitted health situation</w:t>
      </w:r>
      <w:r w:rsidRPr="00523E66">
        <w:t xml:space="preserve"> exists in relation to the disclosure by an organisation of health information about an individual if:</w:t>
      </w:r>
    </w:p>
    <w:p w:rsidR="007E70E1" w:rsidRPr="00523E66" w:rsidRDefault="007E70E1" w:rsidP="007E70E1">
      <w:pPr>
        <w:pStyle w:val="paragraph"/>
      </w:pPr>
      <w:r w:rsidRPr="00523E66">
        <w:tab/>
        <w:t>(a)</w:t>
      </w:r>
      <w:r w:rsidRPr="00523E66">
        <w:tab/>
        <w:t>the organisation provides a health service to the individual; and</w:t>
      </w:r>
    </w:p>
    <w:p w:rsidR="007E70E1" w:rsidRPr="00523E66" w:rsidRDefault="007E70E1" w:rsidP="007E70E1">
      <w:pPr>
        <w:pStyle w:val="paragraph"/>
      </w:pPr>
      <w:r w:rsidRPr="00523E66">
        <w:tab/>
        <w:t>(b)</w:t>
      </w:r>
      <w:r w:rsidRPr="00523E66">
        <w:tab/>
        <w:t>the recipient of the information is a responsible person for the individual; and</w:t>
      </w:r>
    </w:p>
    <w:p w:rsidR="007E70E1" w:rsidRPr="00523E66" w:rsidRDefault="007E70E1" w:rsidP="007E70E1">
      <w:pPr>
        <w:pStyle w:val="paragraph"/>
      </w:pPr>
      <w:r w:rsidRPr="00523E66">
        <w:tab/>
        <w:t>(c)</w:t>
      </w:r>
      <w:r w:rsidRPr="00523E66">
        <w:tab/>
        <w:t>the individual:</w:t>
      </w:r>
    </w:p>
    <w:p w:rsidR="007E70E1" w:rsidRPr="00523E66" w:rsidRDefault="007E70E1" w:rsidP="007E70E1">
      <w:pPr>
        <w:pStyle w:val="paragraphsub"/>
      </w:pPr>
      <w:r w:rsidRPr="00523E66">
        <w:tab/>
        <w:t>(i)</w:t>
      </w:r>
      <w:r w:rsidRPr="00523E66">
        <w:tab/>
        <w:t>is physically or legally incapable of giving consent to the disclosure; or</w:t>
      </w:r>
    </w:p>
    <w:p w:rsidR="007E70E1" w:rsidRPr="00523E66" w:rsidRDefault="007E70E1" w:rsidP="007E70E1">
      <w:pPr>
        <w:pStyle w:val="paragraphsub"/>
      </w:pPr>
      <w:r w:rsidRPr="00523E66">
        <w:tab/>
        <w:t>(ii)</w:t>
      </w:r>
      <w:r w:rsidRPr="00523E66">
        <w:tab/>
        <w:t>physically cannot communicate consent to the disclosure; and</w:t>
      </w:r>
    </w:p>
    <w:p w:rsidR="007E70E1" w:rsidRPr="00523E66" w:rsidRDefault="007E70E1" w:rsidP="007E70E1">
      <w:pPr>
        <w:pStyle w:val="paragraph"/>
      </w:pPr>
      <w:r w:rsidRPr="00523E66">
        <w:tab/>
        <w:t>(d)</w:t>
      </w:r>
      <w:r w:rsidRPr="00523E66">
        <w:tab/>
        <w:t xml:space="preserve">another individual (the </w:t>
      </w:r>
      <w:r w:rsidRPr="00523E66">
        <w:rPr>
          <w:b/>
          <w:i/>
        </w:rPr>
        <w:t>carer</w:t>
      </w:r>
      <w:r w:rsidRPr="00523E66">
        <w:t>) providing the health service for the organisation is satisfied that either:</w:t>
      </w:r>
    </w:p>
    <w:p w:rsidR="007E70E1" w:rsidRPr="00523E66" w:rsidRDefault="007E70E1" w:rsidP="007E70E1">
      <w:pPr>
        <w:pStyle w:val="paragraphsub"/>
      </w:pPr>
      <w:r w:rsidRPr="00523E66">
        <w:tab/>
        <w:t>(i)</w:t>
      </w:r>
      <w:r w:rsidRPr="00523E66">
        <w:tab/>
        <w:t>the disclosure is necessary to provide appropriate care or treatment of the individual; or</w:t>
      </w:r>
    </w:p>
    <w:p w:rsidR="007E70E1" w:rsidRPr="00523E66" w:rsidRDefault="007E70E1" w:rsidP="007E70E1">
      <w:pPr>
        <w:pStyle w:val="paragraphsub"/>
      </w:pPr>
      <w:r w:rsidRPr="00523E66">
        <w:tab/>
        <w:t>(ii)</w:t>
      </w:r>
      <w:r w:rsidRPr="00523E66">
        <w:tab/>
        <w:t>the disclosure is made for compassionate reasons; and</w:t>
      </w:r>
    </w:p>
    <w:p w:rsidR="007E70E1" w:rsidRPr="00523E66" w:rsidRDefault="007E70E1" w:rsidP="007E70E1">
      <w:pPr>
        <w:pStyle w:val="paragraph"/>
      </w:pPr>
      <w:r w:rsidRPr="00523E66">
        <w:tab/>
        <w:t>(e)</w:t>
      </w:r>
      <w:r w:rsidRPr="00523E66">
        <w:tab/>
        <w:t>the disclosure is not contrary to any wish:</w:t>
      </w:r>
    </w:p>
    <w:p w:rsidR="007E70E1" w:rsidRPr="00523E66" w:rsidRDefault="007E70E1" w:rsidP="007E70E1">
      <w:pPr>
        <w:pStyle w:val="paragraphsub"/>
      </w:pPr>
      <w:r w:rsidRPr="00523E66">
        <w:lastRenderedPageBreak/>
        <w:tab/>
        <w:t>(i)</w:t>
      </w:r>
      <w:r w:rsidRPr="00523E66">
        <w:tab/>
        <w:t>expressed by the individual before the individual became unable to give or communicate consent; and</w:t>
      </w:r>
    </w:p>
    <w:p w:rsidR="007E70E1" w:rsidRPr="00523E66" w:rsidRDefault="007E70E1" w:rsidP="007E70E1">
      <w:pPr>
        <w:pStyle w:val="paragraphsub"/>
      </w:pPr>
      <w:r w:rsidRPr="00523E66">
        <w:tab/>
        <w:t>(ii)</w:t>
      </w:r>
      <w:r w:rsidRPr="00523E66">
        <w:tab/>
        <w:t>of which the carer is aware, or of which the carer could reasonably be expected to be aware; and</w:t>
      </w:r>
    </w:p>
    <w:p w:rsidR="007E70E1" w:rsidRPr="00523E66" w:rsidRDefault="007E70E1" w:rsidP="007E70E1">
      <w:pPr>
        <w:pStyle w:val="paragraph"/>
      </w:pPr>
      <w:r w:rsidRPr="00523E66">
        <w:tab/>
        <w:t>(f)</w:t>
      </w:r>
      <w:r w:rsidRPr="00523E66">
        <w:tab/>
        <w:t xml:space="preserve">the disclosure is limited to the extent reasonable and necessary for a purpose mentioned in </w:t>
      </w:r>
      <w:r w:rsidR="00683B1D" w:rsidRPr="00523E66">
        <w:t>paragraph (</w:t>
      </w:r>
      <w:r w:rsidRPr="00523E66">
        <w:t>d).</w:t>
      </w:r>
    </w:p>
    <w:p w:rsidR="007E70E1" w:rsidRPr="00523E66" w:rsidRDefault="007E70E1" w:rsidP="007E70E1">
      <w:pPr>
        <w:pStyle w:val="ActHead5"/>
      </w:pPr>
      <w:bookmarkStart w:id="69" w:name="_Toc122208148"/>
      <w:r w:rsidRPr="006E1E86">
        <w:rPr>
          <w:rStyle w:val="CharSectno"/>
        </w:rPr>
        <w:t>16C</w:t>
      </w:r>
      <w:r w:rsidRPr="00523E66">
        <w:t xml:space="preserve">  Acts and practices of overseas recipients of personal information</w:t>
      </w:r>
      <w:bookmarkEnd w:id="69"/>
    </w:p>
    <w:p w:rsidR="007E70E1" w:rsidRPr="00523E66" w:rsidRDefault="007E70E1" w:rsidP="007E70E1">
      <w:pPr>
        <w:pStyle w:val="subsection"/>
      </w:pPr>
      <w:r w:rsidRPr="00523E66">
        <w:tab/>
        <w:t>(1)</w:t>
      </w:r>
      <w:r w:rsidRPr="00523E66">
        <w:tab/>
        <w:t>This section applies if:</w:t>
      </w:r>
    </w:p>
    <w:p w:rsidR="007E70E1" w:rsidRPr="00523E66" w:rsidRDefault="007E70E1" w:rsidP="007E70E1">
      <w:pPr>
        <w:pStyle w:val="paragraph"/>
      </w:pPr>
      <w:r w:rsidRPr="00523E66">
        <w:tab/>
        <w:t>(a)</w:t>
      </w:r>
      <w:r w:rsidRPr="00523E66">
        <w:tab/>
        <w:t>an APP entity discloses personal information about an individual to an overseas recipient; and</w:t>
      </w:r>
    </w:p>
    <w:p w:rsidR="007E70E1" w:rsidRPr="00523E66" w:rsidRDefault="007E70E1" w:rsidP="007E70E1">
      <w:pPr>
        <w:pStyle w:val="paragraph"/>
      </w:pPr>
      <w:r w:rsidRPr="00523E66">
        <w:tab/>
        <w:t>(b)</w:t>
      </w:r>
      <w:r w:rsidRPr="00523E66">
        <w:tab/>
        <w:t>Australian Privacy Principle</w:t>
      </w:r>
      <w:r w:rsidR="00683B1D" w:rsidRPr="00523E66">
        <w:t> </w:t>
      </w:r>
      <w:r w:rsidRPr="00523E66">
        <w:t>8.1 applies to the disclosure of the information; and</w:t>
      </w:r>
    </w:p>
    <w:p w:rsidR="007E70E1" w:rsidRPr="00523E66" w:rsidRDefault="007E70E1" w:rsidP="007E70E1">
      <w:pPr>
        <w:pStyle w:val="paragraph"/>
      </w:pPr>
      <w:r w:rsidRPr="00523E66">
        <w:tab/>
        <w:t>(c)</w:t>
      </w:r>
      <w:r w:rsidRPr="00523E66">
        <w:tab/>
        <w:t>the Australian Privacy Principles do not apply, under this Act, to an act done, or a practice engaged in, by the overseas recipient in relation to the information; and</w:t>
      </w:r>
    </w:p>
    <w:p w:rsidR="007E70E1" w:rsidRPr="00523E66" w:rsidRDefault="007E70E1" w:rsidP="007E70E1">
      <w:pPr>
        <w:pStyle w:val="paragraph"/>
      </w:pPr>
      <w:r w:rsidRPr="00523E66">
        <w:tab/>
        <w:t>(d)</w:t>
      </w:r>
      <w:r w:rsidRPr="00523E66">
        <w:tab/>
        <w:t>the overseas recipient does an act, or engages in a practice, in relation to the information that would be a breach of the Australian Privacy Principles (other than Australian Privacy Principle</w:t>
      </w:r>
      <w:r w:rsidR="00683B1D" w:rsidRPr="00523E66">
        <w:t> </w:t>
      </w:r>
      <w:r w:rsidRPr="00523E66">
        <w:t>1) if those Australian Privacy Principles so applied to that act or practice.</w:t>
      </w:r>
    </w:p>
    <w:p w:rsidR="007E70E1" w:rsidRPr="00523E66" w:rsidRDefault="007E70E1" w:rsidP="007E70E1">
      <w:pPr>
        <w:pStyle w:val="subsection"/>
      </w:pPr>
      <w:r w:rsidRPr="00523E66">
        <w:tab/>
        <w:t>(2)</w:t>
      </w:r>
      <w:r w:rsidRPr="00523E66">
        <w:tab/>
        <w:t>The act done, or the practice engaged in, by the overseas recipient is taken, for the purposes of this Act:</w:t>
      </w:r>
    </w:p>
    <w:p w:rsidR="007E70E1" w:rsidRPr="00523E66" w:rsidRDefault="007E70E1" w:rsidP="007E70E1">
      <w:pPr>
        <w:pStyle w:val="paragraph"/>
      </w:pPr>
      <w:r w:rsidRPr="00523E66">
        <w:tab/>
        <w:t>(a)</w:t>
      </w:r>
      <w:r w:rsidRPr="00523E66">
        <w:tab/>
        <w:t>to have been done, or engaged in, by the APP entity; and</w:t>
      </w:r>
    </w:p>
    <w:p w:rsidR="007E70E1" w:rsidRPr="00523E66" w:rsidRDefault="007E70E1" w:rsidP="007E70E1">
      <w:pPr>
        <w:pStyle w:val="paragraph"/>
      </w:pPr>
      <w:r w:rsidRPr="00523E66">
        <w:tab/>
        <w:t>(b)</w:t>
      </w:r>
      <w:r w:rsidRPr="00523E66">
        <w:tab/>
        <w:t>to be a breach of those Australian Privacy Principles by the APP entity.</w:t>
      </w:r>
    </w:p>
    <w:p w:rsidR="00DC348A" w:rsidRPr="00523E66" w:rsidRDefault="00DC348A" w:rsidP="00546303">
      <w:pPr>
        <w:pStyle w:val="ActHead3"/>
        <w:pageBreakBefore/>
      </w:pPr>
      <w:bookmarkStart w:id="70" w:name="_Toc122208149"/>
      <w:r w:rsidRPr="006E1E86">
        <w:rPr>
          <w:rStyle w:val="CharDivNo"/>
        </w:rPr>
        <w:lastRenderedPageBreak/>
        <w:t>Division</w:t>
      </w:r>
      <w:r w:rsidR="00683B1D" w:rsidRPr="006E1E86">
        <w:rPr>
          <w:rStyle w:val="CharDivNo"/>
        </w:rPr>
        <w:t> </w:t>
      </w:r>
      <w:r w:rsidRPr="006E1E86">
        <w:rPr>
          <w:rStyle w:val="CharDivNo"/>
        </w:rPr>
        <w:t>4</w:t>
      </w:r>
      <w:r w:rsidRPr="00523E66">
        <w:t>—</w:t>
      </w:r>
      <w:r w:rsidRPr="006E1E86">
        <w:rPr>
          <w:rStyle w:val="CharDivText"/>
        </w:rPr>
        <w:t>Tax file number information</w:t>
      </w:r>
      <w:bookmarkEnd w:id="70"/>
    </w:p>
    <w:p w:rsidR="003E07FD" w:rsidRPr="00523E66" w:rsidRDefault="003E07FD" w:rsidP="003E07FD">
      <w:pPr>
        <w:pStyle w:val="ActHead5"/>
      </w:pPr>
      <w:bookmarkStart w:id="71" w:name="_Toc122208150"/>
      <w:r w:rsidRPr="006E1E86">
        <w:rPr>
          <w:rStyle w:val="CharSectno"/>
        </w:rPr>
        <w:t>17</w:t>
      </w:r>
      <w:r w:rsidRPr="00523E66">
        <w:t xml:space="preserve">  Rules relating to tax file number information</w:t>
      </w:r>
      <w:bookmarkEnd w:id="71"/>
    </w:p>
    <w:p w:rsidR="003E07FD" w:rsidRPr="00523E66" w:rsidRDefault="003E07FD" w:rsidP="003E07FD">
      <w:pPr>
        <w:pStyle w:val="subsection"/>
      </w:pPr>
      <w:r w:rsidRPr="00523E66">
        <w:tab/>
      </w:r>
      <w:r w:rsidRPr="00523E66">
        <w:tab/>
        <w:t>The Commissioner must, by legislative instrument, issue rules concerning the collection, storage, use and security of tax file number information.</w:t>
      </w:r>
    </w:p>
    <w:p w:rsidR="003E07FD" w:rsidRPr="00523E66" w:rsidRDefault="003E07FD" w:rsidP="003E07FD">
      <w:pPr>
        <w:pStyle w:val="ActHead5"/>
      </w:pPr>
      <w:bookmarkStart w:id="72" w:name="_Toc122208151"/>
      <w:r w:rsidRPr="006E1E86">
        <w:rPr>
          <w:rStyle w:val="CharSectno"/>
        </w:rPr>
        <w:t>18</w:t>
      </w:r>
      <w:r w:rsidRPr="00523E66">
        <w:t xml:space="preserve">  File number recipients to comply with rules</w:t>
      </w:r>
      <w:bookmarkEnd w:id="72"/>
    </w:p>
    <w:p w:rsidR="00DC348A" w:rsidRPr="00523E66" w:rsidRDefault="00DC348A" w:rsidP="00DC348A">
      <w:pPr>
        <w:pStyle w:val="subsection"/>
      </w:pPr>
      <w:r w:rsidRPr="00523E66">
        <w:tab/>
      </w:r>
      <w:r w:rsidRPr="00523E66">
        <w:tab/>
        <w:t xml:space="preserve">A file number recipient shall not do an act, or engage in a practice, that breaches a </w:t>
      </w:r>
      <w:r w:rsidR="003E07FD" w:rsidRPr="00523E66">
        <w:t>rule</w:t>
      </w:r>
      <w:r w:rsidRPr="00523E66">
        <w:t xml:space="preserve"> issued under </w:t>
      </w:r>
      <w:r w:rsidR="00523E66">
        <w:t>section 1</w:t>
      </w:r>
      <w:r w:rsidRPr="00523E66">
        <w:t>7.</w:t>
      </w:r>
    </w:p>
    <w:p w:rsidR="008E28E5" w:rsidRPr="00523E66" w:rsidRDefault="008E28E5" w:rsidP="00770B79">
      <w:pPr>
        <w:pStyle w:val="ActHead2"/>
        <w:pageBreakBefore/>
      </w:pPr>
      <w:bookmarkStart w:id="73" w:name="_Toc122208152"/>
      <w:r w:rsidRPr="006E1E86">
        <w:rPr>
          <w:rStyle w:val="CharPartNo"/>
        </w:rPr>
        <w:lastRenderedPageBreak/>
        <w:t>Part IIIA</w:t>
      </w:r>
      <w:r w:rsidRPr="00523E66">
        <w:t>—</w:t>
      </w:r>
      <w:r w:rsidRPr="006E1E86">
        <w:rPr>
          <w:rStyle w:val="CharPartText"/>
        </w:rPr>
        <w:t>Credit reporting</w:t>
      </w:r>
      <w:bookmarkEnd w:id="73"/>
    </w:p>
    <w:p w:rsidR="008E28E5" w:rsidRPr="00523E66" w:rsidRDefault="00523E66" w:rsidP="008E28E5">
      <w:pPr>
        <w:pStyle w:val="ActHead3"/>
      </w:pPr>
      <w:bookmarkStart w:id="74" w:name="_Toc122208153"/>
      <w:r w:rsidRPr="006E1E86">
        <w:rPr>
          <w:rStyle w:val="CharDivNo"/>
        </w:rPr>
        <w:t>Division 1</w:t>
      </w:r>
      <w:r w:rsidR="008E28E5" w:rsidRPr="00523E66">
        <w:t>—</w:t>
      </w:r>
      <w:r w:rsidR="008E28E5" w:rsidRPr="006E1E86">
        <w:rPr>
          <w:rStyle w:val="CharDivText"/>
        </w:rPr>
        <w:t>Introduction</w:t>
      </w:r>
      <w:bookmarkEnd w:id="74"/>
    </w:p>
    <w:p w:rsidR="008E28E5" w:rsidRPr="00523E66" w:rsidRDefault="008E28E5" w:rsidP="008E28E5">
      <w:pPr>
        <w:pStyle w:val="ActHead5"/>
      </w:pPr>
      <w:bookmarkStart w:id="75" w:name="_Toc122208154"/>
      <w:r w:rsidRPr="006E1E86">
        <w:rPr>
          <w:rStyle w:val="CharSectno"/>
        </w:rPr>
        <w:t>19</w:t>
      </w:r>
      <w:r w:rsidRPr="00523E66">
        <w:t xml:space="preserve">  Guide to this Part</w:t>
      </w:r>
      <w:bookmarkEnd w:id="75"/>
    </w:p>
    <w:p w:rsidR="008E28E5" w:rsidRPr="00523E66" w:rsidRDefault="008E28E5" w:rsidP="00F00613">
      <w:pPr>
        <w:pStyle w:val="SOText"/>
      </w:pPr>
      <w:r w:rsidRPr="00523E66">
        <w:t>In general, this Part deals with the privacy of information relating to credit reporting.</w:t>
      </w:r>
    </w:p>
    <w:p w:rsidR="008E28E5" w:rsidRPr="00523E66" w:rsidRDefault="008E28E5" w:rsidP="00F00613">
      <w:pPr>
        <w:pStyle w:val="SOText"/>
      </w:pPr>
      <w:r w:rsidRPr="00523E66">
        <w:t>Divisions</w:t>
      </w:r>
      <w:r w:rsidR="00683B1D" w:rsidRPr="00523E66">
        <w:t> </w:t>
      </w:r>
      <w:r w:rsidRPr="00523E66">
        <w:t>2 and 3 contain rules that apply to credit reporting bodies and credit providers in relation to their handling of information relating to credit reporting.</w:t>
      </w:r>
    </w:p>
    <w:p w:rsidR="008E28E5" w:rsidRPr="00523E66" w:rsidRDefault="008E28E5" w:rsidP="00F00613">
      <w:pPr>
        <w:pStyle w:val="SOText"/>
      </w:pPr>
      <w:r w:rsidRPr="00523E66">
        <w:t>Division</w:t>
      </w:r>
      <w:r w:rsidR="00683B1D" w:rsidRPr="00523E66">
        <w:t> </w:t>
      </w:r>
      <w:r w:rsidRPr="00523E66">
        <w:t>4 contains rules that apply to affected information recipients in relation to their handling of their regulated information.</w:t>
      </w:r>
    </w:p>
    <w:p w:rsidR="008E28E5" w:rsidRPr="00523E66" w:rsidRDefault="008E28E5" w:rsidP="00F00613">
      <w:pPr>
        <w:pStyle w:val="SOText"/>
      </w:pPr>
      <w:r w:rsidRPr="00523E66">
        <w:t>Division</w:t>
      </w:r>
      <w:r w:rsidR="00683B1D" w:rsidRPr="00523E66">
        <w:t> </w:t>
      </w:r>
      <w:r w:rsidRPr="00523E66">
        <w:t>5 deals with complaints to credit reporting bodies or credit providers about acts or practices that may be a breach of certain provisions of this Part or the registered CR code.</w:t>
      </w:r>
    </w:p>
    <w:p w:rsidR="008E28E5" w:rsidRPr="00523E66" w:rsidRDefault="008E28E5" w:rsidP="00F00613">
      <w:pPr>
        <w:pStyle w:val="SOText"/>
      </w:pPr>
      <w:r w:rsidRPr="00523E66">
        <w:t>Division</w:t>
      </w:r>
      <w:r w:rsidR="00683B1D" w:rsidRPr="00523E66">
        <w:t> </w:t>
      </w:r>
      <w:r w:rsidRPr="00523E66">
        <w:t>6 deals with entities that obtain credit reporting information or credit eligibility information by false pretence, or when they are not authorised to do so under this Part.</w:t>
      </w:r>
    </w:p>
    <w:p w:rsidR="00F97E4E" w:rsidRPr="00523E66" w:rsidRDefault="00F97E4E" w:rsidP="00F97E4E">
      <w:pPr>
        <w:pStyle w:val="SOText"/>
      </w:pPr>
      <w:r w:rsidRPr="00523E66">
        <w:t>Division 7 provides for compensation orders, and other orders, to be made by the Federal Court or Federal Circuit and Family Court of Australia (</w:t>
      </w:r>
      <w:r w:rsidR="00101C77" w:rsidRPr="00523E66">
        <w:t>Division 2</w:t>
      </w:r>
      <w:r w:rsidRPr="00523E66">
        <w:t>).</w:t>
      </w:r>
    </w:p>
    <w:p w:rsidR="008E28E5" w:rsidRPr="00523E66" w:rsidRDefault="00101C77" w:rsidP="00582533">
      <w:pPr>
        <w:pStyle w:val="ActHead3"/>
        <w:pageBreakBefore/>
      </w:pPr>
      <w:bookmarkStart w:id="76" w:name="_Toc122208155"/>
      <w:r w:rsidRPr="006E1E86">
        <w:rPr>
          <w:rStyle w:val="CharDivNo"/>
        </w:rPr>
        <w:lastRenderedPageBreak/>
        <w:t>Division 2</w:t>
      </w:r>
      <w:r w:rsidR="008E28E5" w:rsidRPr="00523E66">
        <w:t>—</w:t>
      </w:r>
      <w:r w:rsidR="008E28E5" w:rsidRPr="006E1E86">
        <w:rPr>
          <w:rStyle w:val="CharDivText"/>
        </w:rPr>
        <w:t>Credit reporting bodies</w:t>
      </w:r>
      <w:bookmarkEnd w:id="76"/>
    </w:p>
    <w:p w:rsidR="008E28E5" w:rsidRPr="00523E66" w:rsidRDefault="008E28E5" w:rsidP="008E28E5">
      <w:pPr>
        <w:pStyle w:val="ActHead4"/>
      </w:pPr>
      <w:bookmarkStart w:id="77" w:name="_Toc122208156"/>
      <w:r w:rsidRPr="006E1E86">
        <w:rPr>
          <w:rStyle w:val="CharSubdNo"/>
        </w:rPr>
        <w:t>Subdivision A</w:t>
      </w:r>
      <w:r w:rsidRPr="00523E66">
        <w:t>—</w:t>
      </w:r>
      <w:r w:rsidRPr="006E1E86">
        <w:rPr>
          <w:rStyle w:val="CharSubdText"/>
        </w:rPr>
        <w:t>Introduction and application of this Division etc.</w:t>
      </w:r>
      <w:bookmarkEnd w:id="77"/>
    </w:p>
    <w:p w:rsidR="008E28E5" w:rsidRPr="00523E66" w:rsidRDefault="008E28E5" w:rsidP="008E28E5">
      <w:pPr>
        <w:pStyle w:val="ActHead5"/>
      </w:pPr>
      <w:bookmarkStart w:id="78" w:name="_Toc122208157"/>
      <w:r w:rsidRPr="006E1E86">
        <w:rPr>
          <w:rStyle w:val="CharSectno"/>
        </w:rPr>
        <w:t>20</w:t>
      </w:r>
      <w:r w:rsidRPr="00523E66">
        <w:t xml:space="preserve">  Guide to this Division</w:t>
      </w:r>
      <w:bookmarkEnd w:id="78"/>
    </w:p>
    <w:p w:rsidR="008E28E5" w:rsidRPr="00523E66" w:rsidRDefault="008E28E5" w:rsidP="008E28E5">
      <w:pPr>
        <w:pStyle w:val="BoxText"/>
      </w:pPr>
      <w:r w:rsidRPr="00523E66">
        <w:t>This Division sets out rules that apply to credit reporting bodies in relation to their handling of the following:</w:t>
      </w:r>
    </w:p>
    <w:p w:rsidR="008E28E5" w:rsidRPr="00523E66" w:rsidRDefault="008E28E5" w:rsidP="008E28E5">
      <w:pPr>
        <w:pStyle w:val="BoxPara"/>
      </w:pPr>
      <w:r w:rsidRPr="00523E66">
        <w:tab/>
        <w:t>(a)</w:t>
      </w:r>
      <w:r w:rsidRPr="00523E66">
        <w:tab/>
        <w:t>credit reporting information;</w:t>
      </w:r>
    </w:p>
    <w:p w:rsidR="008E28E5" w:rsidRPr="00523E66" w:rsidRDefault="008E28E5" w:rsidP="008E28E5">
      <w:pPr>
        <w:pStyle w:val="BoxPara"/>
      </w:pPr>
      <w:r w:rsidRPr="00523E66">
        <w:tab/>
        <w:t>(b)</w:t>
      </w:r>
      <w:r w:rsidRPr="00523E66">
        <w:tab/>
        <w:t>CP derived information;</w:t>
      </w:r>
    </w:p>
    <w:p w:rsidR="008E28E5" w:rsidRPr="00523E66" w:rsidRDefault="008E28E5" w:rsidP="008E28E5">
      <w:pPr>
        <w:pStyle w:val="BoxPara"/>
      </w:pPr>
      <w:r w:rsidRPr="00523E66">
        <w:tab/>
        <w:t>(c)</w:t>
      </w:r>
      <w:r w:rsidRPr="00523E66">
        <w:tab/>
        <w:t>credit reporting information that is de</w:t>
      </w:r>
      <w:r w:rsidR="006E1E86">
        <w:noBreakHyphen/>
      </w:r>
      <w:r w:rsidRPr="00523E66">
        <w:t>identified;</w:t>
      </w:r>
    </w:p>
    <w:p w:rsidR="008E28E5" w:rsidRPr="00523E66" w:rsidRDefault="008E28E5" w:rsidP="008E28E5">
      <w:pPr>
        <w:pStyle w:val="BoxPara"/>
      </w:pPr>
      <w:r w:rsidRPr="00523E66">
        <w:tab/>
        <w:t>(d)</w:t>
      </w:r>
      <w:r w:rsidRPr="00523E66">
        <w:tab/>
        <w:t>a pre</w:t>
      </w:r>
      <w:r w:rsidR="006E1E86">
        <w:noBreakHyphen/>
      </w:r>
      <w:r w:rsidRPr="00523E66">
        <w:t>screening assessment.</w:t>
      </w:r>
    </w:p>
    <w:p w:rsidR="008E28E5" w:rsidRPr="00523E66" w:rsidRDefault="008E28E5" w:rsidP="008E28E5">
      <w:pPr>
        <w:pStyle w:val="BoxText"/>
      </w:pPr>
      <w:r w:rsidRPr="00523E66">
        <w:t>The rules apply in relation to that kind of information or assessment instead of the Australian Privacy Principles.</w:t>
      </w:r>
    </w:p>
    <w:p w:rsidR="008E28E5" w:rsidRPr="00523E66" w:rsidRDefault="008E28E5" w:rsidP="008E28E5">
      <w:pPr>
        <w:pStyle w:val="ActHead5"/>
      </w:pPr>
      <w:bookmarkStart w:id="79" w:name="_Toc122208158"/>
      <w:r w:rsidRPr="006E1E86">
        <w:rPr>
          <w:rStyle w:val="CharSectno"/>
        </w:rPr>
        <w:t>20A</w:t>
      </w:r>
      <w:r w:rsidRPr="00523E66">
        <w:t xml:space="preserve">  Application of this Division and the Australian Privacy Principles to credit reporting bodies</w:t>
      </w:r>
      <w:bookmarkEnd w:id="79"/>
    </w:p>
    <w:p w:rsidR="008E28E5" w:rsidRPr="00523E66" w:rsidRDefault="008E28E5" w:rsidP="008E28E5">
      <w:pPr>
        <w:pStyle w:val="subsection"/>
      </w:pPr>
      <w:r w:rsidRPr="00523E66">
        <w:tab/>
        <w:t>(1)</w:t>
      </w:r>
      <w:r w:rsidRPr="00523E66">
        <w:tab/>
        <w:t>This Division applies to a credit reporting body in relation to the following:</w:t>
      </w:r>
    </w:p>
    <w:p w:rsidR="008E28E5" w:rsidRPr="00523E66" w:rsidRDefault="008E28E5" w:rsidP="008E28E5">
      <w:pPr>
        <w:pStyle w:val="paragraph"/>
      </w:pPr>
      <w:r w:rsidRPr="00523E66">
        <w:tab/>
        <w:t>(a)</w:t>
      </w:r>
      <w:r w:rsidRPr="00523E66">
        <w:tab/>
        <w:t>credit reporting information;</w:t>
      </w:r>
    </w:p>
    <w:p w:rsidR="008E28E5" w:rsidRPr="00523E66" w:rsidRDefault="008E28E5" w:rsidP="008E28E5">
      <w:pPr>
        <w:pStyle w:val="paragraph"/>
      </w:pPr>
      <w:r w:rsidRPr="00523E66">
        <w:tab/>
        <w:t>(b)</w:t>
      </w:r>
      <w:r w:rsidRPr="00523E66">
        <w:tab/>
        <w:t>CP derived information;</w:t>
      </w:r>
    </w:p>
    <w:p w:rsidR="008E28E5" w:rsidRPr="00523E66" w:rsidRDefault="008E28E5" w:rsidP="008E28E5">
      <w:pPr>
        <w:pStyle w:val="paragraph"/>
      </w:pPr>
      <w:r w:rsidRPr="00523E66">
        <w:tab/>
        <w:t>(c)</w:t>
      </w:r>
      <w:r w:rsidRPr="00523E66">
        <w:tab/>
        <w:t>credit reporting information that is de</w:t>
      </w:r>
      <w:r w:rsidR="006E1E86">
        <w:noBreakHyphen/>
      </w:r>
      <w:r w:rsidRPr="00523E66">
        <w:t>identified;</w:t>
      </w:r>
    </w:p>
    <w:p w:rsidR="008E28E5" w:rsidRPr="00523E66" w:rsidRDefault="008E28E5" w:rsidP="008E28E5">
      <w:pPr>
        <w:pStyle w:val="paragraph"/>
      </w:pPr>
      <w:r w:rsidRPr="00523E66">
        <w:tab/>
        <w:t>(d)</w:t>
      </w:r>
      <w:r w:rsidRPr="00523E66">
        <w:tab/>
        <w:t>a pre</w:t>
      </w:r>
      <w:r w:rsidR="006E1E86">
        <w:noBreakHyphen/>
      </w:r>
      <w:r w:rsidRPr="00523E66">
        <w:t>screening assessment.</w:t>
      </w:r>
    </w:p>
    <w:p w:rsidR="008E28E5" w:rsidRPr="00523E66" w:rsidRDefault="008E28E5" w:rsidP="008E28E5">
      <w:pPr>
        <w:pStyle w:val="subsection"/>
      </w:pPr>
      <w:r w:rsidRPr="00523E66">
        <w:tab/>
        <w:t>(2)</w:t>
      </w:r>
      <w:r w:rsidRPr="00523E66">
        <w:tab/>
        <w:t>The Australian Privacy Principles do not apply to a credit reporting body in relation to personal information that is:</w:t>
      </w:r>
    </w:p>
    <w:p w:rsidR="008E28E5" w:rsidRPr="00523E66" w:rsidRDefault="008E28E5" w:rsidP="008E28E5">
      <w:pPr>
        <w:pStyle w:val="paragraph"/>
      </w:pPr>
      <w:r w:rsidRPr="00523E66">
        <w:tab/>
        <w:t>(a)</w:t>
      </w:r>
      <w:r w:rsidRPr="00523E66">
        <w:tab/>
        <w:t>credit reporting information; or</w:t>
      </w:r>
    </w:p>
    <w:p w:rsidR="008E28E5" w:rsidRPr="00523E66" w:rsidRDefault="008E28E5" w:rsidP="008E28E5">
      <w:pPr>
        <w:pStyle w:val="paragraph"/>
      </w:pPr>
      <w:r w:rsidRPr="00523E66">
        <w:tab/>
        <w:t>(b)</w:t>
      </w:r>
      <w:r w:rsidRPr="00523E66">
        <w:tab/>
        <w:t>CP derived information; or</w:t>
      </w:r>
    </w:p>
    <w:p w:rsidR="008E28E5" w:rsidRPr="00523E66" w:rsidRDefault="008E28E5" w:rsidP="008E28E5">
      <w:pPr>
        <w:pStyle w:val="paragraph"/>
      </w:pPr>
      <w:r w:rsidRPr="00523E66">
        <w:lastRenderedPageBreak/>
        <w:tab/>
        <w:t>(c)</w:t>
      </w:r>
      <w:r w:rsidRPr="00523E66">
        <w:tab/>
        <w:t>a pre</w:t>
      </w:r>
      <w:r w:rsidR="006E1E86">
        <w:noBreakHyphen/>
      </w:r>
      <w:r w:rsidRPr="00523E66">
        <w:t>screening assessment.</w:t>
      </w:r>
    </w:p>
    <w:p w:rsidR="008E28E5" w:rsidRPr="00523E66" w:rsidRDefault="008E28E5" w:rsidP="008E28E5">
      <w:pPr>
        <w:pStyle w:val="notetext"/>
      </w:pPr>
      <w:r w:rsidRPr="00523E66">
        <w:t>Note:</w:t>
      </w:r>
      <w:r w:rsidRPr="00523E66">
        <w:tab/>
        <w:t>The Australian Privacy Principles apply to the credit reporting body in relation to other kinds of personal information.</w:t>
      </w:r>
    </w:p>
    <w:p w:rsidR="008E28E5" w:rsidRPr="00523E66" w:rsidRDefault="008E28E5" w:rsidP="008E28E5">
      <w:pPr>
        <w:pStyle w:val="ActHead4"/>
      </w:pPr>
      <w:bookmarkStart w:id="80" w:name="_Toc122208159"/>
      <w:r w:rsidRPr="006E1E86">
        <w:rPr>
          <w:rStyle w:val="CharSubdNo"/>
        </w:rPr>
        <w:t>Subdivision B</w:t>
      </w:r>
      <w:r w:rsidRPr="00523E66">
        <w:t>—</w:t>
      </w:r>
      <w:r w:rsidRPr="006E1E86">
        <w:rPr>
          <w:rStyle w:val="CharSubdText"/>
        </w:rPr>
        <w:t>Consideration of information privacy</w:t>
      </w:r>
      <w:bookmarkEnd w:id="80"/>
    </w:p>
    <w:p w:rsidR="008E28E5" w:rsidRPr="00523E66" w:rsidRDefault="008E28E5" w:rsidP="008E28E5">
      <w:pPr>
        <w:pStyle w:val="ActHead5"/>
      </w:pPr>
      <w:bookmarkStart w:id="81" w:name="_Toc122208160"/>
      <w:r w:rsidRPr="006E1E86">
        <w:rPr>
          <w:rStyle w:val="CharSectno"/>
        </w:rPr>
        <w:t>20B</w:t>
      </w:r>
      <w:r w:rsidRPr="00523E66">
        <w:t xml:space="preserve">  Open and transparent management of credit reporting information</w:t>
      </w:r>
      <w:bookmarkEnd w:id="81"/>
    </w:p>
    <w:p w:rsidR="008E28E5" w:rsidRPr="00523E66" w:rsidRDefault="008E28E5" w:rsidP="008E28E5">
      <w:pPr>
        <w:pStyle w:val="subsection"/>
      </w:pPr>
      <w:r w:rsidRPr="00523E66">
        <w:tab/>
        <w:t>(1)</w:t>
      </w:r>
      <w:r w:rsidRPr="00523E66">
        <w:tab/>
        <w:t>The object of this section is to ensure that credit reporting bodies manage credit reporting information in an open and transparent way.</w:t>
      </w:r>
    </w:p>
    <w:p w:rsidR="008E28E5" w:rsidRPr="00523E66" w:rsidRDefault="008E28E5" w:rsidP="008E28E5">
      <w:pPr>
        <w:pStyle w:val="SubsectionHead"/>
      </w:pPr>
      <w:r w:rsidRPr="00523E66">
        <w:t>Compliance with this Division etc.</w:t>
      </w:r>
    </w:p>
    <w:p w:rsidR="008E28E5" w:rsidRPr="00523E66" w:rsidRDefault="008E28E5" w:rsidP="008E28E5">
      <w:pPr>
        <w:pStyle w:val="subsection"/>
      </w:pPr>
      <w:r w:rsidRPr="00523E66">
        <w:tab/>
        <w:t>(2)</w:t>
      </w:r>
      <w:r w:rsidRPr="00523E66">
        <w:tab/>
        <w:t>A credit reporting body must take such steps as are reasonable in the circumstances to implement practices, procedures and systems relating to the credit reporting business of the body that:</w:t>
      </w:r>
    </w:p>
    <w:p w:rsidR="008E28E5" w:rsidRPr="00523E66" w:rsidRDefault="008E28E5" w:rsidP="008E28E5">
      <w:pPr>
        <w:pStyle w:val="paragraph"/>
      </w:pPr>
      <w:r w:rsidRPr="00523E66">
        <w:tab/>
        <w:t>(a)</w:t>
      </w:r>
      <w:r w:rsidRPr="00523E66">
        <w:tab/>
        <w:t>will ensure that the body complies with this Division and the registered CR code; and</w:t>
      </w:r>
    </w:p>
    <w:p w:rsidR="008E28E5" w:rsidRPr="00523E66" w:rsidRDefault="008E28E5" w:rsidP="008E28E5">
      <w:pPr>
        <w:pStyle w:val="paragraph"/>
      </w:pPr>
      <w:r w:rsidRPr="00523E66">
        <w:tab/>
        <w:t>(b)</w:t>
      </w:r>
      <w:r w:rsidRPr="00523E66">
        <w:tab/>
        <w:t>will enable the body to deal with inquiries or complaints from individuals about the body’s compliance with this Division or the registered CR code.</w:t>
      </w:r>
    </w:p>
    <w:p w:rsidR="008E28E5" w:rsidRPr="00523E66" w:rsidRDefault="008E28E5" w:rsidP="008E28E5">
      <w:pPr>
        <w:pStyle w:val="SubsectionHead"/>
      </w:pPr>
      <w:r w:rsidRPr="00523E66">
        <w:t>Policy about the management of credit reporting information</w:t>
      </w:r>
    </w:p>
    <w:p w:rsidR="008E28E5" w:rsidRPr="00523E66" w:rsidRDefault="008E28E5" w:rsidP="008E28E5">
      <w:pPr>
        <w:pStyle w:val="subsection"/>
      </w:pPr>
      <w:r w:rsidRPr="00523E66">
        <w:tab/>
        <w:t>(3)</w:t>
      </w:r>
      <w:r w:rsidRPr="00523E66">
        <w:tab/>
        <w:t>A credit reporting body must have a clearly expressed and up</w:t>
      </w:r>
      <w:r w:rsidR="006E1E86">
        <w:noBreakHyphen/>
      </w:r>
      <w:r w:rsidRPr="00523E66">
        <w:t>to</w:t>
      </w:r>
      <w:r w:rsidR="006E1E86">
        <w:noBreakHyphen/>
      </w:r>
      <w:r w:rsidRPr="00523E66">
        <w:t>date policy about the management of credit reporting information by the body.</w:t>
      </w:r>
    </w:p>
    <w:p w:rsidR="008E28E5" w:rsidRPr="00523E66" w:rsidRDefault="008E28E5" w:rsidP="008E28E5">
      <w:pPr>
        <w:pStyle w:val="subsection"/>
      </w:pPr>
      <w:r w:rsidRPr="00523E66">
        <w:tab/>
        <w:t>(4)</w:t>
      </w:r>
      <w:r w:rsidRPr="00523E66">
        <w:tab/>
        <w:t xml:space="preserve">Without limiting </w:t>
      </w:r>
      <w:r w:rsidR="00683B1D" w:rsidRPr="00523E66">
        <w:t>subsection (</w:t>
      </w:r>
      <w:r w:rsidRPr="00523E66">
        <w:t>3), the policy of the credit reporting body must contain the following information:</w:t>
      </w:r>
    </w:p>
    <w:p w:rsidR="008E28E5" w:rsidRPr="00523E66" w:rsidRDefault="008E28E5" w:rsidP="008E28E5">
      <w:pPr>
        <w:pStyle w:val="paragraph"/>
      </w:pPr>
      <w:r w:rsidRPr="00523E66">
        <w:tab/>
        <w:t>(a)</w:t>
      </w:r>
      <w:r w:rsidRPr="00523E66">
        <w:tab/>
        <w:t>the kinds of credit information that the body collects and how the body collects that information;</w:t>
      </w:r>
    </w:p>
    <w:p w:rsidR="008E28E5" w:rsidRPr="00523E66" w:rsidRDefault="008E28E5" w:rsidP="008E28E5">
      <w:pPr>
        <w:pStyle w:val="paragraph"/>
      </w:pPr>
      <w:r w:rsidRPr="00523E66">
        <w:tab/>
        <w:t>(b)</w:t>
      </w:r>
      <w:r w:rsidRPr="00523E66">
        <w:tab/>
        <w:t>the kinds of credit reporting information that the body holds and how the body holds that information;</w:t>
      </w:r>
    </w:p>
    <w:p w:rsidR="008E28E5" w:rsidRPr="00523E66" w:rsidRDefault="008E28E5" w:rsidP="008E28E5">
      <w:pPr>
        <w:pStyle w:val="paragraph"/>
      </w:pPr>
      <w:r w:rsidRPr="00523E66">
        <w:tab/>
        <w:t>(c)</w:t>
      </w:r>
      <w:r w:rsidRPr="00523E66">
        <w:tab/>
        <w:t>the kinds of personal information that the body usually derives from credit information that the body holds;</w:t>
      </w:r>
    </w:p>
    <w:p w:rsidR="008E28E5" w:rsidRPr="00523E66" w:rsidRDefault="008E28E5" w:rsidP="008E28E5">
      <w:pPr>
        <w:pStyle w:val="paragraph"/>
      </w:pPr>
      <w:r w:rsidRPr="00523E66">
        <w:lastRenderedPageBreak/>
        <w:tab/>
        <w:t>(d)</w:t>
      </w:r>
      <w:r w:rsidRPr="00523E66">
        <w:tab/>
        <w:t>the purposes for which the body collects, holds, uses and discloses credit reporting information;</w:t>
      </w:r>
    </w:p>
    <w:p w:rsidR="008E28E5" w:rsidRPr="00523E66" w:rsidRDefault="008E28E5" w:rsidP="008E28E5">
      <w:pPr>
        <w:pStyle w:val="paragraph"/>
      </w:pPr>
      <w:r w:rsidRPr="00523E66">
        <w:tab/>
        <w:t>(e)</w:t>
      </w:r>
      <w:r w:rsidRPr="00523E66">
        <w:tab/>
        <w:t>information about the effect of section</w:t>
      </w:r>
      <w:r w:rsidR="00683B1D" w:rsidRPr="00523E66">
        <w:t> </w:t>
      </w:r>
      <w:r w:rsidRPr="00523E66">
        <w:t xml:space="preserve">20G (which deals with direct marketing) and how the individual may make a request under </w:t>
      </w:r>
      <w:r w:rsidR="00683B1D" w:rsidRPr="00523E66">
        <w:t>subsection (</w:t>
      </w:r>
      <w:r w:rsidRPr="00523E66">
        <w:t>5) of that section;</w:t>
      </w:r>
    </w:p>
    <w:p w:rsidR="008E28E5" w:rsidRPr="00523E66" w:rsidRDefault="008E28E5" w:rsidP="008E28E5">
      <w:pPr>
        <w:pStyle w:val="paragraph"/>
      </w:pPr>
      <w:r w:rsidRPr="00523E66">
        <w:tab/>
        <w:t>(f)</w:t>
      </w:r>
      <w:r w:rsidRPr="00523E66">
        <w:tab/>
        <w:t>how an individual may access credit reporting information about the individual that is held by the body and seek the correction of such information;</w:t>
      </w:r>
    </w:p>
    <w:p w:rsidR="008E28E5" w:rsidRPr="00523E66" w:rsidRDefault="008E28E5" w:rsidP="008E28E5">
      <w:pPr>
        <w:pStyle w:val="paragraph"/>
      </w:pPr>
      <w:r w:rsidRPr="00523E66">
        <w:tab/>
        <w:t>(g)</w:t>
      </w:r>
      <w:r w:rsidRPr="00523E66">
        <w:tab/>
        <w:t>information about the effect of section</w:t>
      </w:r>
      <w:r w:rsidR="00683B1D" w:rsidRPr="00523E66">
        <w:t> </w:t>
      </w:r>
      <w:r w:rsidRPr="00523E66">
        <w:t>20T (which deals with individuals requesting the correction of credit information etc.);</w:t>
      </w:r>
    </w:p>
    <w:p w:rsidR="008E28E5" w:rsidRPr="00523E66" w:rsidRDefault="008E28E5" w:rsidP="008E28E5">
      <w:pPr>
        <w:pStyle w:val="paragraph"/>
      </w:pPr>
      <w:r w:rsidRPr="00523E66">
        <w:tab/>
        <w:t>(h)</w:t>
      </w:r>
      <w:r w:rsidRPr="00523E66">
        <w:tab/>
        <w:t>how an individual may complain about a failure of the body to comply with this Division or the registered CR code and how the body will deal with such a complaint.</w:t>
      </w:r>
    </w:p>
    <w:p w:rsidR="008E28E5" w:rsidRPr="00523E66" w:rsidRDefault="008E28E5" w:rsidP="008E28E5">
      <w:pPr>
        <w:pStyle w:val="SubsectionHead"/>
      </w:pPr>
      <w:r w:rsidRPr="00523E66">
        <w:t>Availability of policy etc.</w:t>
      </w:r>
    </w:p>
    <w:p w:rsidR="008E28E5" w:rsidRPr="00523E66" w:rsidRDefault="008E28E5" w:rsidP="008E28E5">
      <w:pPr>
        <w:pStyle w:val="subsection"/>
      </w:pPr>
      <w:r w:rsidRPr="00523E66">
        <w:tab/>
        <w:t>(5)</w:t>
      </w:r>
      <w:r w:rsidRPr="00523E66">
        <w:tab/>
        <w:t>A credit reporting body must take such steps as are reasonable in the circumstances to make the policy available:</w:t>
      </w:r>
    </w:p>
    <w:p w:rsidR="008E28E5" w:rsidRPr="00523E66" w:rsidRDefault="008E28E5" w:rsidP="008E28E5">
      <w:pPr>
        <w:pStyle w:val="paragraph"/>
      </w:pPr>
      <w:r w:rsidRPr="00523E66">
        <w:tab/>
        <w:t>(a)</w:t>
      </w:r>
      <w:r w:rsidRPr="00523E66">
        <w:tab/>
        <w:t>free of charge; and</w:t>
      </w:r>
    </w:p>
    <w:p w:rsidR="008E28E5" w:rsidRPr="00523E66" w:rsidRDefault="008E28E5" w:rsidP="008E28E5">
      <w:pPr>
        <w:pStyle w:val="paragraph"/>
      </w:pPr>
      <w:r w:rsidRPr="00523E66">
        <w:tab/>
        <w:t>(b)</w:t>
      </w:r>
      <w:r w:rsidRPr="00523E66">
        <w:tab/>
        <w:t>in such form as is appropriate.</w:t>
      </w:r>
    </w:p>
    <w:p w:rsidR="008E28E5" w:rsidRPr="00523E66" w:rsidRDefault="008E28E5" w:rsidP="008E28E5">
      <w:pPr>
        <w:pStyle w:val="notetext"/>
      </w:pPr>
      <w:r w:rsidRPr="00523E66">
        <w:t>Note:</w:t>
      </w:r>
      <w:r w:rsidRPr="00523E66">
        <w:tab/>
        <w:t>A credit reporting body will usually make the policy available on the body’s website.</w:t>
      </w:r>
    </w:p>
    <w:p w:rsidR="008E28E5" w:rsidRPr="00523E66" w:rsidRDefault="008E28E5" w:rsidP="008E28E5">
      <w:pPr>
        <w:pStyle w:val="subsection"/>
      </w:pPr>
      <w:r w:rsidRPr="00523E66">
        <w:tab/>
        <w:t>(6)</w:t>
      </w:r>
      <w:r w:rsidRPr="00523E66">
        <w:tab/>
        <w:t>If a person or body requests a copy, in a particular form, of the policy of a credit reporting body, the credit reporting body must take such steps as are reasonable in the circumstances to give the person or body a copy in that form.</w:t>
      </w:r>
    </w:p>
    <w:p w:rsidR="008E28E5" w:rsidRPr="00523E66" w:rsidRDefault="008E28E5" w:rsidP="008E28E5">
      <w:pPr>
        <w:pStyle w:val="ActHead4"/>
      </w:pPr>
      <w:bookmarkStart w:id="82" w:name="_Toc122208161"/>
      <w:r w:rsidRPr="006E1E86">
        <w:rPr>
          <w:rStyle w:val="CharSubdNo"/>
        </w:rPr>
        <w:t>Subdivision C</w:t>
      </w:r>
      <w:r w:rsidRPr="00523E66">
        <w:t>—</w:t>
      </w:r>
      <w:r w:rsidRPr="006E1E86">
        <w:rPr>
          <w:rStyle w:val="CharSubdText"/>
        </w:rPr>
        <w:t>Collection of credit information</w:t>
      </w:r>
      <w:bookmarkEnd w:id="82"/>
    </w:p>
    <w:p w:rsidR="008E28E5" w:rsidRPr="00523E66" w:rsidRDefault="008E28E5" w:rsidP="008E28E5">
      <w:pPr>
        <w:pStyle w:val="ActHead5"/>
      </w:pPr>
      <w:bookmarkStart w:id="83" w:name="_Toc122208162"/>
      <w:r w:rsidRPr="006E1E86">
        <w:rPr>
          <w:rStyle w:val="CharSectno"/>
        </w:rPr>
        <w:t>20C</w:t>
      </w:r>
      <w:r w:rsidRPr="00523E66">
        <w:t xml:space="preserve">  Collection of solicited credit information</w:t>
      </w:r>
      <w:bookmarkEnd w:id="83"/>
    </w:p>
    <w:p w:rsidR="008E28E5" w:rsidRPr="00523E66" w:rsidRDefault="008E28E5" w:rsidP="008E28E5">
      <w:pPr>
        <w:pStyle w:val="SubsectionHead"/>
      </w:pPr>
      <w:r w:rsidRPr="00523E66">
        <w:t>Prohibition on collection</w:t>
      </w:r>
    </w:p>
    <w:p w:rsidR="008E28E5" w:rsidRPr="00523E66" w:rsidRDefault="008E28E5" w:rsidP="008E28E5">
      <w:pPr>
        <w:pStyle w:val="subsection"/>
      </w:pPr>
      <w:r w:rsidRPr="00523E66">
        <w:tab/>
        <w:t>(1)</w:t>
      </w:r>
      <w:r w:rsidRPr="00523E66">
        <w:tab/>
        <w:t>A credit reporting body must not collect credit information about an individual.</w:t>
      </w:r>
    </w:p>
    <w:p w:rsidR="008E28E5" w:rsidRPr="00523E66" w:rsidRDefault="008E28E5" w:rsidP="008E28E5">
      <w:pPr>
        <w:pStyle w:val="Penalty"/>
      </w:pPr>
      <w:r w:rsidRPr="00523E66">
        <w:lastRenderedPageBreak/>
        <w:t>Civil penalty:</w:t>
      </w:r>
      <w:r w:rsidRPr="00523E66">
        <w:tab/>
        <w:t>2,000 penalty units.</w:t>
      </w:r>
    </w:p>
    <w:p w:rsidR="008E28E5" w:rsidRPr="00523E66" w:rsidRDefault="008E28E5" w:rsidP="008E28E5">
      <w:pPr>
        <w:pStyle w:val="SubsectionHead"/>
      </w:pPr>
      <w:r w:rsidRPr="00523E66">
        <w:t>Exceptions</w:t>
      </w:r>
    </w:p>
    <w:p w:rsidR="008E28E5" w:rsidRPr="00523E66" w:rsidRDefault="008E28E5" w:rsidP="008E28E5">
      <w:pPr>
        <w:pStyle w:val="subsection"/>
      </w:pPr>
      <w:r w:rsidRPr="00523E66">
        <w:tab/>
        <w:t>(2)</w:t>
      </w:r>
      <w:r w:rsidRPr="00523E66">
        <w:tab/>
      </w:r>
      <w:r w:rsidR="00683B1D" w:rsidRPr="00523E66">
        <w:t>Subsection (</w:t>
      </w:r>
      <w:r w:rsidRPr="00523E66">
        <w:t>1) does not apply if the collection of the credit information is required or authorised by or under an Australian law or a court/tribunal order.</w:t>
      </w:r>
    </w:p>
    <w:p w:rsidR="008E28E5" w:rsidRPr="00523E66" w:rsidRDefault="008E28E5" w:rsidP="008E28E5">
      <w:pPr>
        <w:pStyle w:val="subsection"/>
      </w:pPr>
      <w:r w:rsidRPr="00523E66">
        <w:tab/>
        <w:t>(3)</w:t>
      </w:r>
      <w:r w:rsidRPr="00523E66">
        <w:tab/>
      </w:r>
      <w:r w:rsidR="00683B1D" w:rsidRPr="00523E66">
        <w:t>Subsection (</w:t>
      </w:r>
      <w:r w:rsidRPr="00523E66">
        <w:t>1) does not apply if:</w:t>
      </w:r>
    </w:p>
    <w:p w:rsidR="008E28E5" w:rsidRPr="00523E66" w:rsidRDefault="008E28E5" w:rsidP="008E28E5">
      <w:pPr>
        <w:pStyle w:val="paragraph"/>
      </w:pPr>
      <w:r w:rsidRPr="00523E66">
        <w:tab/>
        <w:t>(a)</w:t>
      </w:r>
      <w:r w:rsidRPr="00523E66">
        <w:tab/>
        <w:t>the credit reporting body collects the credit information about the individual from a credit provider who is permitted under section</w:t>
      </w:r>
      <w:r w:rsidR="00683B1D" w:rsidRPr="00523E66">
        <w:t> </w:t>
      </w:r>
      <w:r w:rsidRPr="00523E66">
        <w:t>21D to disclose the information to the body; and</w:t>
      </w:r>
    </w:p>
    <w:p w:rsidR="008E28E5" w:rsidRPr="00523E66" w:rsidRDefault="008E28E5" w:rsidP="008E28E5">
      <w:pPr>
        <w:pStyle w:val="paragraph"/>
      </w:pPr>
      <w:r w:rsidRPr="00523E66">
        <w:tab/>
        <w:t>(b)</w:t>
      </w:r>
      <w:r w:rsidRPr="00523E66">
        <w:tab/>
        <w:t>the body collects the information in the course of carrying on a credit reporting business; and</w:t>
      </w:r>
    </w:p>
    <w:p w:rsidR="008E28E5" w:rsidRPr="00523E66" w:rsidRDefault="008E28E5" w:rsidP="008E28E5">
      <w:pPr>
        <w:pStyle w:val="paragraph"/>
      </w:pPr>
      <w:r w:rsidRPr="00523E66">
        <w:tab/>
        <w:t>(c)</w:t>
      </w:r>
      <w:r w:rsidRPr="00523E66">
        <w:tab/>
        <w:t>if the information is identification information about the individual—the body also collects from the provider, or already holds, credit information of another kind about the individual.</w:t>
      </w:r>
    </w:p>
    <w:p w:rsidR="008E28E5" w:rsidRPr="00523E66" w:rsidRDefault="008E28E5" w:rsidP="008E28E5">
      <w:pPr>
        <w:pStyle w:val="subsection"/>
      </w:pPr>
      <w:r w:rsidRPr="00523E66">
        <w:tab/>
        <w:t>(4)</w:t>
      </w:r>
      <w:r w:rsidRPr="00523E66">
        <w:tab/>
      </w:r>
      <w:r w:rsidR="00683B1D" w:rsidRPr="00523E66">
        <w:t>Subsection (</w:t>
      </w:r>
      <w:r w:rsidRPr="00523E66">
        <w:t>1) does not apply if:</w:t>
      </w:r>
    </w:p>
    <w:p w:rsidR="008E28E5" w:rsidRPr="00523E66" w:rsidRDefault="008E28E5" w:rsidP="008E28E5">
      <w:pPr>
        <w:pStyle w:val="paragraph"/>
      </w:pPr>
      <w:r w:rsidRPr="00523E66">
        <w:tab/>
        <w:t>(a)</w:t>
      </w:r>
      <w:r w:rsidRPr="00523E66">
        <w:tab/>
        <w:t>the credit reporting body:</w:t>
      </w:r>
    </w:p>
    <w:p w:rsidR="008E28E5" w:rsidRPr="00523E66" w:rsidRDefault="008E28E5" w:rsidP="008E28E5">
      <w:pPr>
        <w:pStyle w:val="paragraphsub"/>
      </w:pPr>
      <w:r w:rsidRPr="00523E66">
        <w:tab/>
        <w:t>(i)</w:t>
      </w:r>
      <w:r w:rsidRPr="00523E66">
        <w:tab/>
        <w:t>collects the credit information about the individual from an entity (other than a credit provider) in the course of carrying on a credit reporting business; and</w:t>
      </w:r>
    </w:p>
    <w:p w:rsidR="008E28E5" w:rsidRPr="00523E66" w:rsidRDefault="008E28E5" w:rsidP="008E28E5">
      <w:pPr>
        <w:pStyle w:val="paragraphsub"/>
      </w:pPr>
      <w:r w:rsidRPr="00523E66">
        <w:tab/>
        <w:t>(ii)</w:t>
      </w:r>
      <w:r w:rsidRPr="00523E66">
        <w:tab/>
        <w:t>knows, or believes on reasonable grounds, that the individual is at least 18 years old; and</w:t>
      </w:r>
    </w:p>
    <w:p w:rsidR="008E28E5" w:rsidRPr="00523E66" w:rsidRDefault="008E28E5" w:rsidP="008E28E5">
      <w:pPr>
        <w:pStyle w:val="paragraph"/>
      </w:pPr>
      <w:r w:rsidRPr="00523E66">
        <w:tab/>
        <w:t>(b)</w:t>
      </w:r>
      <w:r w:rsidRPr="00523E66">
        <w:tab/>
        <w:t>the information does not relate to an act, omission, matter or thing that occurred or existed before the individual turned 18; and</w:t>
      </w:r>
    </w:p>
    <w:p w:rsidR="008E28E5" w:rsidRPr="00523E66" w:rsidRDefault="008E28E5" w:rsidP="008E28E5">
      <w:pPr>
        <w:pStyle w:val="paragraph"/>
      </w:pPr>
      <w:r w:rsidRPr="00523E66">
        <w:tab/>
        <w:t>(c)</w:t>
      </w:r>
      <w:r w:rsidRPr="00523E66">
        <w:tab/>
        <w:t>if the information relates to consumer credit or commercial credit—the credit is or has been provided, or applied for, in Australia; and</w:t>
      </w:r>
    </w:p>
    <w:p w:rsidR="008E28E5" w:rsidRPr="00523E66" w:rsidRDefault="008E28E5" w:rsidP="008E28E5">
      <w:pPr>
        <w:pStyle w:val="paragraph"/>
      </w:pPr>
      <w:r w:rsidRPr="00523E66">
        <w:tab/>
        <w:t>(d)</w:t>
      </w:r>
      <w:r w:rsidRPr="00523E66">
        <w:tab/>
        <w:t>if the information is identification information about the individual—the body also collects from the entity, or already holds, credit information of another kind about the individual; and</w:t>
      </w:r>
    </w:p>
    <w:p w:rsidR="008E28E5" w:rsidRPr="00523E66" w:rsidRDefault="008E28E5" w:rsidP="008E28E5">
      <w:pPr>
        <w:pStyle w:val="paragraph"/>
      </w:pPr>
      <w:r w:rsidRPr="00523E66">
        <w:lastRenderedPageBreak/>
        <w:tab/>
        <w:t>(e)</w:t>
      </w:r>
      <w:r w:rsidRPr="00523E66">
        <w:tab/>
        <w:t>if the information is repayment history information</w:t>
      </w:r>
      <w:r w:rsidR="00842FD9" w:rsidRPr="00523E66">
        <w:t xml:space="preserve"> or financial hardship information</w:t>
      </w:r>
      <w:r w:rsidRPr="00523E66">
        <w:t xml:space="preserve"> about the individual—the body collects the information from another credit reporting body that has an Australian link.</w:t>
      </w:r>
    </w:p>
    <w:p w:rsidR="008E28E5" w:rsidRPr="00523E66" w:rsidRDefault="008E28E5" w:rsidP="008E28E5">
      <w:pPr>
        <w:pStyle w:val="subsection"/>
      </w:pPr>
      <w:r w:rsidRPr="00523E66">
        <w:tab/>
        <w:t>(5)</w:t>
      </w:r>
      <w:r w:rsidRPr="00523E66">
        <w:tab/>
      </w:r>
      <w:r w:rsidR="00683B1D" w:rsidRPr="00523E66">
        <w:t>Paragraph (</w:t>
      </w:r>
      <w:r w:rsidRPr="00523E66">
        <w:t>4)(b) does not apply to identification information about the individual.</w:t>
      </w:r>
    </w:p>
    <w:p w:rsidR="008E28E5" w:rsidRPr="00523E66" w:rsidRDefault="008E28E5" w:rsidP="008E28E5">
      <w:pPr>
        <w:pStyle w:val="subsection"/>
      </w:pPr>
      <w:r w:rsidRPr="00523E66">
        <w:tab/>
        <w:t>(6)</w:t>
      </w:r>
      <w:r w:rsidRPr="00523E66">
        <w:tab/>
        <w:t xml:space="preserve">Despite </w:t>
      </w:r>
      <w:r w:rsidR="00683B1D" w:rsidRPr="00523E66">
        <w:t>paragraph (</w:t>
      </w:r>
      <w:r w:rsidRPr="00523E66">
        <w:t>4)(b), consumer credit liability information about the individual may relate to consumer credit that was entered into on a day before the individual turned 18, so long as the consumer credit was not terminated, or did not otherwise cease to be in force, on a day before the individual turned 18.</w:t>
      </w:r>
    </w:p>
    <w:p w:rsidR="008E28E5" w:rsidRPr="00523E66" w:rsidRDefault="008E28E5" w:rsidP="008E28E5">
      <w:pPr>
        <w:pStyle w:val="SubsectionHead"/>
      </w:pPr>
      <w:r w:rsidRPr="00523E66">
        <w:t>Means of collection</w:t>
      </w:r>
    </w:p>
    <w:p w:rsidR="008E28E5" w:rsidRPr="00523E66" w:rsidRDefault="008E28E5" w:rsidP="008E28E5">
      <w:pPr>
        <w:pStyle w:val="subsection"/>
      </w:pPr>
      <w:r w:rsidRPr="00523E66">
        <w:tab/>
        <w:t>(7)</w:t>
      </w:r>
      <w:r w:rsidRPr="00523E66">
        <w:tab/>
        <w:t>A credit reporting body must collect credit information only by lawful and fair means.</w:t>
      </w:r>
    </w:p>
    <w:p w:rsidR="008E28E5" w:rsidRPr="00523E66" w:rsidRDefault="008E28E5" w:rsidP="008E28E5">
      <w:pPr>
        <w:pStyle w:val="SubsectionHead"/>
      </w:pPr>
      <w:r w:rsidRPr="00523E66">
        <w:t>Solicited credit information</w:t>
      </w:r>
    </w:p>
    <w:p w:rsidR="008E28E5" w:rsidRPr="00523E66" w:rsidRDefault="008E28E5" w:rsidP="008E28E5">
      <w:pPr>
        <w:pStyle w:val="subsection"/>
      </w:pPr>
      <w:r w:rsidRPr="00523E66">
        <w:tab/>
        <w:t>(8)</w:t>
      </w:r>
      <w:r w:rsidRPr="00523E66">
        <w:tab/>
        <w:t>This section applies to the collection of credit information that is solicited by a credit reporting body.</w:t>
      </w:r>
    </w:p>
    <w:p w:rsidR="008E28E5" w:rsidRPr="00523E66" w:rsidRDefault="008E28E5" w:rsidP="008E28E5">
      <w:pPr>
        <w:pStyle w:val="ActHead5"/>
      </w:pPr>
      <w:bookmarkStart w:id="84" w:name="_Toc122208163"/>
      <w:r w:rsidRPr="006E1E86">
        <w:rPr>
          <w:rStyle w:val="CharSectno"/>
        </w:rPr>
        <w:t>20D</w:t>
      </w:r>
      <w:r w:rsidRPr="00523E66">
        <w:t xml:space="preserve">  Dealing with unsolicited credit information</w:t>
      </w:r>
      <w:bookmarkEnd w:id="84"/>
    </w:p>
    <w:p w:rsidR="008E28E5" w:rsidRPr="00523E66" w:rsidRDefault="008E28E5" w:rsidP="008E28E5">
      <w:pPr>
        <w:pStyle w:val="subsection"/>
      </w:pPr>
      <w:r w:rsidRPr="00523E66">
        <w:tab/>
        <w:t>(1)</w:t>
      </w:r>
      <w:r w:rsidRPr="00523E66">
        <w:tab/>
        <w:t>If:</w:t>
      </w:r>
    </w:p>
    <w:p w:rsidR="008E28E5" w:rsidRPr="00523E66" w:rsidRDefault="008E28E5" w:rsidP="008E28E5">
      <w:pPr>
        <w:pStyle w:val="paragraph"/>
      </w:pPr>
      <w:r w:rsidRPr="00523E66">
        <w:tab/>
        <w:t>(a)</w:t>
      </w:r>
      <w:r w:rsidRPr="00523E66">
        <w:tab/>
        <w:t>a credit reporting body receives credit information about an individual; and</w:t>
      </w:r>
    </w:p>
    <w:p w:rsidR="008E28E5" w:rsidRPr="00523E66" w:rsidRDefault="008E28E5" w:rsidP="008E28E5">
      <w:pPr>
        <w:pStyle w:val="paragraph"/>
      </w:pPr>
      <w:r w:rsidRPr="00523E66">
        <w:tab/>
        <w:t>(b)</w:t>
      </w:r>
      <w:r w:rsidRPr="00523E66">
        <w:tab/>
        <w:t>the body did not solicit the information;</w:t>
      </w:r>
    </w:p>
    <w:p w:rsidR="008E28E5" w:rsidRPr="00523E66" w:rsidRDefault="008E28E5" w:rsidP="008E28E5">
      <w:pPr>
        <w:pStyle w:val="subsection2"/>
      </w:pPr>
      <w:r w:rsidRPr="00523E66">
        <w:t>the body must, within a reasonable period after receiving the information, determine whether or not the body could have collected the information under section</w:t>
      </w:r>
      <w:r w:rsidR="00683B1D" w:rsidRPr="00523E66">
        <w:t> </w:t>
      </w:r>
      <w:r w:rsidRPr="00523E66">
        <w:t>20C if the body had solicited the information.</w:t>
      </w:r>
    </w:p>
    <w:p w:rsidR="008E28E5" w:rsidRPr="00523E66" w:rsidRDefault="008E28E5" w:rsidP="008E28E5">
      <w:pPr>
        <w:pStyle w:val="subsection"/>
      </w:pPr>
      <w:r w:rsidRPr="00523E66">
        <w:tab/>
        <w:t>(2)</w:t>
      </w:r>
      <w:r w:rsidRPr="00523E66">
        <w:tab/>
        <w:t xml:space="preserve">The credit reporting body may use or disclose the credit information for the purposes of making the determination under </w:t>
      </w:r>
      <w:r w:rsidR="00683B1D" w:rsidRPr="00523E66">
        <w:t>subsection (</w:t>
      </w:r>
      <w:r w:rsidRPr="00523E66">
        <w:t>1).</w:t>
      </w:r>
    </w:p>
    <w:p w:rsidR="008E28E5" w:rsidRPr="00523E66" w:rsidRDefault="008E28E5" w:rsidP="008E28E5">
      <w:pPr>
        <w:pStyle w:val="subsection"/>
      </w:pPr>
      <w:r w:rsidRPr="00523E66">
        <w:lastRenderedPageBreak/>
        <w:tab/>
        <w:t>(3)</w:t>
      </w:r>
      <w:r w:rsidRPr="00523E66">
        <w:tab/>
        <w:t>If the credit reporting body determines that it could have collected the credit information, sections</w:t>
      </w:r>
      <w:r w:rsidR="00683B1D" w:rsidRPr="00523E66">
        <w:t> </w:t>
      </w:r>
      <w:r w:rsidRPr="00523E66">
        <w:t>20E to 20ZA apply in relation to the information as if the body had collected the information under section</w:t>
      </w:r>
      <w:r w:rsidR="00683B1D" w:rsidRPr="00523E66">
        <w:t> </w:t>
      </w:r>
      <w:r w:rsidRPr="00523E66">
        <w:t>20C.</w:t>
      </w:r>
    </w:p>
    <w:p w:rsidR="008E28E5" w:rsidRPr="00523E66" w:rsidRDefault="008E28E5" w:rsidP="008E28E5">
      <w:pPr>
        <w:pStyle w:val="subsection"/>
      </w:pPr>
      <w:r w:rsidRPr="00523E66">
        <w:tab/>
        <w:t>(4)</w:t>
      </w:r>
      <w:r w:rsidRPr="00523E66">
        <w:tab/>
        <w:t>If the credit reporting body determines that it could not have collected the credit information, the body must, as soon as practicable, destroy the information.</w:t>
      </w:r>
    </w:p>
    <w:p w:rsidR="008E28E5" w:rsidRPr="00523E66" w:rsidRDefault="008E28E5" w:rsidP="008E28E5">
      <w:pPr>
        <w:pStyle w:val="Penalty"/>
      </w:pPr>
      <w:r w:rsidRPr="00523E66">
        <w:t>Civil penalty:</w:t>
      </w:r>
      <w:r w:rsidRPr="00523E66">
        <w:tab/>
        <w:t>1,000 penalty units.</w:t>
      </w:r>
    </w:p>
    <w:p w:rsidR="008E28E5" w:rsidRPr="00523E66" w:rsidRDefault="008E28E5" w:rsidP="008E28E5">
      <w:pPr>
        <w:pStyle w:val="subsection"/>
      </w:pPr>
      <w:r w:rsidRPr="00523E66">
        <w:tab/>
        <w:t>(5)</w:t>
      </w:r>
      <w:r w:rsidRPr="00523E66">
        <w:tab/>
      </w:r>
      <w:r w:rsidR="00683B1D" w:rsidRPr="00523E66">
        <w:t>Subsection (</w:t>
      </w:r>
      <w:r w:rsidRPr="00523E66">
        <w:t>4) does not apply if the credit reporting body is required by or under an Australian law, or a court/tribunal order, to retain the credit information.</w:t>
      </w:r>
    </w:p>
    <w:p w:rsidR="008E28E5" w:rsidRPr="00523E66" w:rsidRDefault="008E28E5" w:rsidP="008E28E5">
      <w:pPr>
        <w:pStyle w:val="ActHead4"/>
      </w:pPr>
      <w:bookmarkStart w:id="85" w:name="_Toc122208164"/>
      <w:r w:rsidRPr="006E1E86">
        <w:rPr>
          <w:rStyle w:val="CharSubdNo"/>
        </w:rPr>
        <w:t>Subdivision D</w:t>
      </w:r>
      <w:r w:rsidRPr="00523E66">
        <w:t>—</w:t>
      </w:r>
      <w:r w:rsidRPr="006E1E86">
        <w:rPr>
          <w:rStyle w:val="CharSubdText"/>
        </w:rPr>
        <w:t>Dealing with credit reporting information etc.</w:t>
      </w:r>
      <w:bookmarkEnd w:id="85"/>
    </w:p>
    <w:p w:rsidR="008E28E5" w:rsidRPr="00523E66" w:rsidRDefault="008E28E5" w:rsidP="008E28E5">
      <w:pPr>
        <w:pStyle w:val="ActHead5"/>
      </w:pPr>
      <w:bookmarkStart w:id="86" w:name="_Toc122208165"/>
      <w:r w:rsidRPr="006E1E86">
        <w:rPr>
          <w:rStyle w:val="CharSectno"/>
        </w:rPr>
        <w:t>20E</w:t>
      </w:r>
      <w:r w:rsidRPr="00523E66">
        <w:t xml:space="preserve">  Use or disclosure of credit reporting information</w:t>
      </w:r>
      <w:bookmarkEnd w:id="86"/>
    </w:p>
    <w:p w:rsidR="008E28E5" w:rsidRPr="00523E66" w:rsidRDefault="008E28E5" w:rsidP="008E28E5">
      <w:pPr>
        <w:pStyle w:val="SubsectionHead"/>
      </w:pPr>
      <w:r w:rsidRPr="00523E66">
        <w:t>Prohibition on use or disclosure</w:t>
      </w:r>
    </w:p>
    <w:p w:rsidR="008E28E5" w:rsidRPr="00523E66" w:rsidRDefault="008E28E5" w:rsidP="008E28E5">
      <w:pPr>
        <w:pStyle w:val="subsection"/>
      </w:pPr>
      <w:r w:rsidRPr="00523E66">
        <w:tab/>
        <w:t>(1)</w:t>
      </w:r>
      <w:r w:rsidRPr="00523E66">
        <w:tab/>
        <w:t>If a credit reporting body holds credit reporting information about an individual, the body must not use or disclose the information.</w:t>
      </w:r>
    </w:p>
    <w:p w:rsidR="008E28E5" w:rsidRPr="00523E66" w:rsidRDefault="008E28E5" w:rsidP="008E28E5">
      <w:pPr>
        <w:pStyle w:val="Penalty"/>
      </w:pPr>
      <w:r w:rsidRPr="00523E66">
        <w:t>Civil penalty:</w:t>
      </w:r>
      <w:r w:rsidRPr="00523E66">
        <w:tab/>
        <w:t>2,000 penalty units.</w:t>
      </w:r>
    </w:p>
    <w:p w:rsidR="008E28E5" w:rsidRPr="00523E66" w:rsidRDefault="008E28E5" w:rsidP="008E28E5">
      <w:pPr>
        <w:pStyle w:val="SubsectionHead"/>
      </w:pPr>
      <w:r w:rsidRPr="00523E66">
        <w:t>Permitted uses</w:t>
      </w:r>
    </w:p>
    <w:p w:rsidR="008E28E5" w:rsidRPr="00523E66" w:rsidRDefault="008E28E5" w:rsidP="008E28E5">
      <w:pPr>
        <w:pStyle w:val="subsection"/>
      </w:pPr>
      <w:r w:rsidRPr="00523E66">
        <w:tab/>
        <w:t>(2)</w:t>
      </w:r>
      <w:r w:rsidRPr="00523E66">
        <w:tab/>
      </w:r>
      <w:r w:rsidR="00683B1D" w:rsidRPr="00523E66">
        <w:t>Subsection (</w:t>
      </w:r>
      <w:r w:rsidRPr="00523E66">
        <w:t>1) does not apply to the use of credit reporting information about the individual if:</w:t>
      </w:r>
    </w:p>
    <w:p w:rsidR="008E28E5" w:rsidRPr="00523E66" w:rsidRDefault="008E28E5" w:rsidP="008E28E5">
      <w:pPr>
        <w:pStyle w:val="paragraph"/>
      </w:pPr>
      <w:r w:rsidRPr="00523E66">
        <w:tab/>
        <w:t>(a)</w:t>
      </w:r>
      <w:r w:rsidRPr="00523E66">
        <w:tab/>
        <w:t>the credit reporting body uses the information in the course of carrying on the body’s credit reporting business; or</w:t>
      </w:r>
    </w:p>
    <w:p w:rsidR="008E28E5" w:rsidRPr="00523E66" w:rsidRDefault="008E28E5" w:rsidP="008E28E5">
      <w:pPr>
        <w:pStyle w:val="paragraph"/>
      </w:pPr>
      <w:r w:rsidRPr="00523E66">
        <w:tab/>
        <w:t>(b)</w:t>
      </w:r>
      <w:r w:rsidRPr="00523E66">
        <w:tab/>
        <w:t xml:space="preserve">the use is required or authorised by or under an Australian law </w:t>
      </w:r>
      <w:r w:rsidR="00621C2A" w:rsidRPr="00523E66">
        <w:t xml:space="preserve">(other than the consumer data rules) </w:t>
      </w:r>
      <w:r w:rsidRPr="00523E66">
        <w:t>or a court/tribunal order; or</w:t>
      </w:r>
    </w:p>
    <w:p w:rsidR="008E28E5" w:rsidRPr="00523E66" w:rsidRDefault="008E28E5" w:rsidP="008E28E5">
      <w:pPr>
        <w:pStyle w:val="paragraph"/>
      </w:pPr>
      <w:r w:rsidRPr="00523E66">
        <w:tab/>
        <w:t>(c)</w:t>
      </w:r>
      <w:r w:rsidRPr="00523E66">
        <w:tab/>
        <w:t>the use is a use prescribed by the regulations.</w:t>
      </w:r>
    </w:p>
    <w:p w:rsidR="008E28E5" w:rsidRPr="00523E66" w:rsidRDefault="008E28E5" w:rsidP="008E28E5">
      <w:pPr>
        <w:pStyle w:val="SubsectionHead"/>
      </w:pPr>
      <w:r w:rsidRPr="00523E66">
        <w:lastRenderedPageBreak/>
        <w:t>Permitted disclosures</w:t>
      </w:r>
    </w:p>
    <w:p w:rsidR="008E28E5" w:rsidRPr="00523E66" w:rsidRDefault="008E28E5" w:rsidP="008E28E5">
      <w:pPr>
        <w:pStyle w:val="subsection"/>
        <w:ind w:hanging="414"/>
      </w:pPr>
      <w:r w:rsidRPr="00523E66">
        <w:t>(3)</w:t>
      </w:r>
      <w:r w:rsidRPr="00523E66">
        <w:tab/>
      </w:r>
      <w:r w:rsidRPr="00523E66">
        <w:tab/>
      </w:r>
      <w:r w:rsidR="00683B1D" w:rsidRPr="00523E66">
        <w:t>Subsection (</w:t>
      </w:r>
      <w:r w:rsidRPr="00523E66">
        <w:t>1) does not apply to the disclosure of credit reporting information about the individual if:</w:t>
      </w:r>
    </w:p>
    <w:p w:rsidR="008E28E5" w:rsidRPr="00523E66" w:rsidRDefault="008E28E5" w:rsidP="008E28E5">
      <w:pPr>
        <w:pStyle w:val="paragraph"/>
      </w:pPr>
      <w:r w:rsidRPr="00523E66">
        <w:tab/>
        <w:t>(a)</w:t>
      </w:r>
      <w:r w:rsidRPr="00523E66">
        <w:tab/>
        <w:t>the disclosure is a permitted CRB disclosure in relation to the individual; or</w:t>
      </w:r>
    </w:p>
    <w:p w:rsidR="008E28E5" w:rsidRPr="00523E66" w:rsidRDefault="008E28E5" w:rsidP="008E28E5">
      <w:pPr>
        <w:pStyle w:val="paragraph"/>
      </w:pPr>
      <w:r w:rsidRPr="00523E66">
        <w:tab/>
        <w:t>(b)</w:t>
      </w:r>
      <w:r w:rsidRPr="00523E66">
        <w:tab/>
        <w:t>the disclosure is to another credit reporting body that has an Australian link; or</w:t>
      </w:r>
    </w:p>
    <w:p w:rsidR="008E28E5" w:rsidRPr="00523E66" w:rsidRDefault="008E28E5" w:rsidP="008E28E5">
      <w:pPr>
        <w:pStyle w:val="paragraph"/>
      </w:pPr>
      <w:r w:rsidRPr="00523E66">
        <w:tab/>
        <w:t>(c)</w:t>
      </w:r>
      <w:r w:rsidRPr="00523E66">
        <w:tab/>
        <w:t>both of the following apply:</w:t>
      </w:r>
    </w:p>
    <w:p w:rsidR="008E28E5" w:rsidRPr="00523E66" w:rsidRDefault="008E28E5" w:rsidP="008E28E5">
      <w:pPr>
        <w:pStyle w:val="paragraphsub"/>
      </w:pPr>
      <w:r w:rsidRPr="00523E66">
        <w:tab/>
        <w:t>(i)</w:t>
      </w:r>
      <w:r w:rsidRPr="00523E66">
        <w:tab/>
        <w:t>the disclosure is for the purposes of a recognised external dispute resolution scheme;</w:t>
      </w:r>
    </w:p>
    <w:p w:rsidR="008E28E5" w:rsidRPr="00523E66" w:rsidRDefault="008E28E5" w:rsidP="008E28E5">
      <w:pPr>
        <w:pStyle w:val="paragraphsub"/>
      </w:pPr>
      <w:r w:rsidRPr="00523E66">
        <w:tab/>
        <w:t>(ii)</w:t>
      </w:r>
      <w:r w:rsidRPr="00523E66">
        <w:tab/>
        <w:t xml:space="preserve">a credit reporting body or credit provider is a member of </w:t>
      </w:r>
      <w:r w:rsidR="00FB7541" w:rsidRPr="00523E66">
        <w:t xml:space="preserve">or subject to </w:t>
      </w:r>
      <w:r w:rsidRPr="00523E66">
        <w:t>the scheme; or</w:t>
      </w:r>
    </w:p>
    <w:p w:rsidR="008E28E5" w:rsidRPr="00523E66" w:rsidRDefault="008E28E5" w:rsidP="008E28E5">
      <w:pPr>
        <w:pStyle w:val="paragraph"/>
      </w:pPr>
      <w:r w:rsidRPr="00523E66">
        <w:tab/>
        <w:t>(d)</w:t>
      </w:r>
      <w:r w:rsidRPr="00523E66">
        <w:tab/>
        <w:t>both of the following apply:</w:t>
      </w:r>
    </w:p>
    <w:p w:rsidR="008E28E5" w:rsidRPr="00523E66" w:rsidRDefault="008E28E5" w:rsidP="008E28E5">
      <w:pPr>
        <w:pStyle w:val="paragraphsub"/>
      </w:pPr>
      <w:r w:rsidRPr="00523E66">
        <w:tab/>
        <w:t>(i)</w:t>
      </w:r>
      <w:r w:rsidRPr="00523E66">
        <w:tab/>
        <w:t>the disclosure is to an enforcement body;</w:t>
      </w:r>
    </w:p>
    <w:p w:rsidR="008E28E5" w:rsidRPr="00523E66" w:rsidRDefault="008E28E5" w:rsidP="008E28E5">
      <w:pPr>
        <w:pStyle w:val="paragraphsub"/>
      </w:pPr>
      <w:r w:rsidRPr="00523E66">
        <w:tab/>
        <w:t>(ii)</w:t>
      </w:r>
      <w:r w:rsidRPr="00523E66">
        <w:tab/>
        <w:t>the credit reporting body is satisfied that the body, or another enforcement body, believes on reasonable grounds that the individual has committed a serious credit infringement; or</w:t>
      </w:r>
    </w:p>
    <w:p w:rsidR="008E28E5" w:rsidRPr="00523E66" w:rsidRDefault="008E28E5" w:rsidP="008E28E5">
      <w:pPr>
        <w:pStyle w:val="paragraph"/>
      </w:pPr>
      <w:r w:rsidRPr="00523E66">
        <w:tab/>
        <w:t>(e)</w:t>
      </w:r>
      <w:r w:rsidRPr="00523E66">
        <w:tab/>
        <w:t xml:space="preserve">the disclosure is required or authorised by or under an Australian law </w:t>
      </w:r>
      <w:r w:rsidR="00621C2A" w:rsidRPr="00523E66">
        <w:t xml:space="preserve">(other than the consumer data rules) </w:t>
      </w:r>
      <w:r w:rsidRPr="00523E66">
        <w:t>or a court/tribunal order; or</w:t>
      </w:r>
    </w:p>
    <w:p w:rsidR="008E28E5" w:rsidRPr="00523E66" w:rsidRDefault="008E28E5" w:rsidP="008E28E5">
      <w:pPr>
        <w:pStyle w:val="paragraph"/>
      </w:pPr>
      <w:r w:rsidRPr="00523E66">
        <w:tab/>
        <w:t>(f)</w:t>
      </w:r>
      <w:r w:rsidRPr="00523E66">
        <w:tab/>
        <w:t>the disclosure is a disclosure prescribed by the regulations.</w:t>
      </w:r>
    </w:p>
    <w:p w:rsidR="008E28E5" w:rsidRPr="00523E66" w:rsidRDefault="008E28E5" w:rsidP="008E28E5">
      <w:pPr>
        <w:pStyle w:val="subsection"/>
      </w:pPr>
      <w:r w:rsidRPr="00523E66">
        <w:tab/>
        <w:t>(4)</w:t>
      </w:r>
      <w:r w:rsidRPr="00523E66">
        <w:tab/>
        <w:t>However, if the credit reporting information is, or was derived from, repayment history information</w:t>
      </w:r>
      <w:r w:rsidR="00842FD9" w:rsidRPr="00523E66">
        <w:t xml:space="preserve"> or financial hardship information</w:t>
      </w:r>
      <w:r w:rsidRPr="00523E66">
        <w:t xml:space="preserve"> about the individual, the credit reporting body must not disclose the information under </w:t>
      </w:r>
      <w:r w:rsidR="00683B1D" w:rsidRPr="00523E66">
        <w:t>paragraph (</w:t>
      </w:r>
      <w:r w:rsidRPr="00523E66">
        <w:t>3)(a) or (f) unless the recipient of the information is:</w:t>
      </w:r>
    </w:p>
    <w:p w:rsidR="008E28E5" w:rsidRPr="00523E66" w:rsidRDefault="008E28E5" w:rsidP="008E28E5">
      <w:pPr>
        <w:pStyle w:val="paragraph"/>
      </w:pPr>
      <w:r w:rsidRPr="00523E66">
        <w:tab/>
        <w:t>(a)</w:t>
      </w:r>
      <w:r w:rsidRPr="00523E66">
        <w:tab/>
        <w:t>a credit provider who is a licensee or is prescribed by the regulations; or</w:t>
      </w:r>
    </w:p>
    <w:p w:rsidR="008E28E5" w:rsidRPr="00523E66" w:rsidRDefault="008E28E5" w:rsidP="008E28E5">
      <w:pPr>
        <w:pStyle w:val="paragraph"/>
      </w:pPr>
      <w:r w:rsidRPr="00523E66">
        <w:tab/>
        <w:t>(b)</w:t>
      </w:r>
      <w:r w:rsidRPr="00523E66">
        <w:tab/>
        <w:t>a mortgage insurer.</w:t>
      </w:r>
    </w:p>
    <w:p w:rsidR="008E28E5" w:rsidRPr="00523E66" w:rsidRDefault="008E28E5" w:rsidP="008E28E5">
      <w:pPr>
        <w:pStyle w:val="Penalty"/>
      </w:pPr>
      <w:r w:rsidRPr="00523E66">
        <w:t>Civil penalty:</w:t>
      </w:r>
      <w:r w:rsidRPr="00523E66">
        <w:tab/>
        <w:t>2,000 penalty units.</w:t>
      </w:r>
    </w:p>
    <w:p w:rsidR="00842FD9" w:rsidRPr="00523E66" w:rsidRDefault="00842FD9" w:rsidP="00842FD9">
      <w:pPr>
        <w:pStyle w:val="subsection"/>
      </w:pPr>
      <w:r w:rsidRPr="00523E66">
        <w:tab/>
        <w:t>(4A)</w:t>
      </w:r>
      <w:r w:rsidRPr="00523E66">
        <w:tab/>
        <w:t xml:space="preserve">Despite subsection (3), if the credit reporting information is, or was derived from, financial hardship information about the individual, </w:t>
      </w:r>
      <w:r w:rsidRPr="00523E66">
        <w:lastRenderedPageBreak/>
        <w:t>the credit reporting body must not disclose the information under paragraph (3)(a) or (f) to a credit provider or mortgage insurer if the provider or insurer requested the information for the purpose of:</w:t>
      </w:r>
    </w:p>
    <w:p w:rsidR="00842FD9" w:rsidRPr="00523E66" w:rsidRDefault="00842FD9" w:rsidP="00842FD9">
      <w:pPr>
        <w:pStyle w:val="paragraph"/>
      </w:pPr>
      <w:r w:rsidRPr="00523E66">
        <w:tab/>
        <w:t>(a)</w:t>
      </w:r>
      <w:r w:rsidRPr="00523E66">
        <w:tab/>
        <w:t>in the case of a credit provider:</w:t>
      </w:r>
    </w:p>
    <w:p w:rsidR="00842FD9" w:rsidRPr="00523E66" w:rsidRDefault="00842FD9" w:rsidP="00842FD9">
      <w:pPr>
        <w:pStyle w:val="paragraphsub"/>
      </w:pPr>
      <w:r w:rsidRPr="00523E66">
        <w:tab/>
        <w:t>(i)</w:t>
      </w:r>
      <w:r w:rsidRPr="00523E66">
        <w:tab/>
        <w:t>collecting payments that are overdue in relation to consumer credit provided by the provider to the individual; or</w:t>
      </w:r>
    </w:p>
    <w:p w:rsidR="00842FD9" w:rsidRPr="00523E66" w:rsidRDefault="00842FD9" w:rsidP="00842FD9">
      <w:pPr>
        <w:pStyle w:val="paragraphsub"/>
      </w:pPr>
      <w:r w:rsidRPr="00523E66">
        <w:tab/>
        <w:t>(ii)</w:t>
      </w:r>
      <w:r w:rsidRPr="00523E66">
        <w:tab/>
        <w:t>collecting payments that are overdue in relation to commercial credit provided by the provider to a person; or</w:t>
      </w:r>
    </w:p>
    <w:p w:rsidR="00842FD9" w:rsidRPr="00523E66" w:rsidRDefault="00842FD9" w:rsidP="00842FD9">
      <w:pPr>
        <w:pStyle w:val="paragraphsub"/>
      </w:pPr>
      <w:r w:rsidRPr="00523E66">
        <w:tab/>
        <w:t>(iii)</w:t>
      </w:r>
      <w:r w:rsidRPr="00523E66">
        <w:tab/>
        <w:t>assessing whether to accept the individual as a guarantor in relation to credit for which an application has been made to the provider by a person other than the individual; or</w:t>
      </w:r>
    </w:p>
    <w:p w:rsidR="00842FD9" w:rsidRPr="00523E66" w:rsidRDefault="00842FD9" w:rsidP="00842FD9">
      <w:pPr>
        <w:pStyle w:val="paragraph"/>
      </w:pPr>
      <w:r w:rsidRPr="00523E66">
        <w:tab/>
        <w:t>(b)</w:t>
      </w:r>
      <w:r w:rsidRPr="00523E66">
        <w:tab/>
        <w:t>in the case of a mortgage insurer—assessing the risk of the individual defaulting on mortgage credit in relation to which the insurer has provided insurance to a credit provider.</w:t>
      </w:r>
    </w:p>
    <w:p w:rsidR="00842FD9" w:rsidRPr="00523E66" w:rsidRDefault="00842FD9" w:rsidP="00842FD9">
      <w:pPr>
        <w:pStyle w:val="Penalty"/>
      </w:pPr>
      <w:r w:rsidRPr="00523E66">
        <w:t>Civil penalty:</w:t>
      </w:r>
      <w:r w:rsidRPr="00523E66">
        <w:tab/>
        <w:t>2,000 penalty units.</w:t>
      </w:r>
    </w:p>
    <w:p w:rsidR="008E28E5" w:rsidRPr="00523E66" w:rsidRDefault="008E28E5" w:rsidP="008E28E5">
      <w:pPr>
        <w:pStyle w:val="subsection"/>
      </w:pPr>
      <w:r w:rsidRPr="00523E66">
        <w:tab/>
        <w:t>(5)</w:t>
      </w:r>
      <w:r w:rsidRPr="00523E66">
        <w:tab/>
        <w:t>If a credit reporting body discloses credit reporting information under this section, the body must make a written note of that disclosure.</w:t>
      </w:r>
    </w:p>
    <w:p w:rsidR="008E28E5" w:rsidRPr="00523E66" w:rsidRDefault="008E28E5" w:rsidP="008E28E5">
      <w:pPr>
        <w:pStyle w:val="Penalty"/>
      </w:pPr>
      <w:r w:rsidRPr="00523E66">
        <w:t>Civil penalty:</w:t>
      </w:r>
      <w:r w:rsidRPr="00523E66">
        <w:tab/>
        <w:t>500 penalty units.</w:t>
      </w:r>
    </w:p>
    <w:p w:rsidR="008E28E5" w:rsidRPr="00523E66" w:rsidRDefault="008E28E5" w:rsidP="008E28E5">
      <w:pPr>
        <w:pStyle w:val="notetext"/>
      </w:pPr>
      <w:r w:rsidRPr="00523E66">
        <w:t>Note:</w:t>
      </w:r>
      <w:r w:rsidRPr="00523E66">
        <w:tab/>
        <w:t xml:space="preserve">Other Acts may provide that the note must not be made (see for example the </w:t>
      </w:r>
      <w:r w:rsidRPr="00523E66">
        <w:rPr>
          <w:i/>
        </w:rPr>
        <w:t>Australian Crime Commission Act 2002</w:t>
      </w:r>
      <w:r w:rsidRPr="00523E66">
        <w:t xml:space="preserve"> and the </w:t>
      </w:r>
      <w:r w:rsidRPr="00523E66">
        <w:rPr>
          <w:i/>
        </w:rPr>
        <w:t>Law Enforcement Integrity Commissioner Act 2006</w:t>
      </w:r>
      <w:r w:rsidRPr="00523E66">
        <w:t>).</w:t>
      </w:r>
    </w:p>
    <w:p w:rsidR="008E28E5" w:rsidRPr="00523E66" w:rsidRDefault="008E28E5" w:rsidP="008E28E5">
      <w:pPr>
        <w:pStyle w:val="SubsectionHead"/>
      </w:pPr>
      <w:r w:rsidRPr="00523E66">
        <w:t>No use or disclosure for the purposes of direct marketing</w:t>
      </w:r>
    </w:p>
    <w:p w:rsidR="008E28E5" w:rsidRPr="00523E66" w:rsidRDefault="008E28E5" w:rsidP="008E28E5">
      <w:pPr>
        <w:pStyle w:val="subsection"/>
      </w:pPr>
      <w:r w:rsidRPr="00523E66">
        <w:tab/>
        <w:t>(6)</w:t>
      </w:r>
      <w:r w:rsidRPr="00523E66">
        <w:tab/>
        <w:t>This section does not apply to the use or disclosure of credit reporting information for the purposes of direct marketing.</w:t>
      </w:r>
    </w:p>
    <w:p w:rsidR="008E28E5" w:rsidRPr="00523E66" w:rsidRDefault="008E28E5" w:rsidP="008E28E5">
      <w:pPr>
        <w:pStyle w:val="notetext"/>
      </w:pPr>
      <w:r w:rsidRPr="00523E66">
        <w:t>Note:</w:t>
      </w:r>
      <w:r w:rsidRPr="00523E66">
        <w:tab/>
        <w:t>Section</w:t>
      </w:r>
      <w:r w:rsidR="00683B1D" w:rsidRPr="00523E66">
        <w:t> </w:t>
      </w:r>
      <w:r w:rsidRPr="00523E66">
        <w:t>20G deals with the use or disclosure of credit reporting information for the purposes of direct marketing.</w:t>
      </w:r>
    </w:p>
    <w:p w:rsidR="00842FD9" w:rsidRPr="00523E66" w:rsidRDefault="00842FD9" w:rsidP="00842FD9">
      <w:pPr>
        <w:pStyle w:val="SubsectionHead"/>
      </w:pPr>
      <w:r w:rsidRPr="00523E66">
        <w:lastRenderedPageBreak/>
        <w:t>No disclosure of financial hardship information as part of credit score</w:t>
      </w:r>
    </w:p>
    <w:p w:rsidR="00842FD9" w:rsidRPr="00523E66" w:rsidRDefault="00842FD9" w:rsidP="00842FD9">
      <w:pPr>
        <w:pStyle w:val="subsection"/>
      </w:pPr>
      <w:r w:rsidRPr="00523E66">
        <w:tab/>
        <w:t>(7)</w:t>
      </w:r>
      <w:r w:rsidRPr="00523E66">
        <w:tab/>
        <w:t>Subsection (3) does not apply to the disclosure of CRB derived information which contains or takes the form of a credit score where the credit information from which the credit score is derived includes financial hardship information.</w:t>
      </w:r>
    </w:p>
    <w:p w:rsidR="008E28E5" w:rsidRPr="00523E66" w:rsidRDefault="008E28E5" w:rsidP="008E28E5">
      <w:pPr>
        <w:pStyle w:val="ActHead5"/>
      </w:pPr>
      <w:bookmarkStart w:id="87" w:name="_Toc122208166"/>
      <w:r w:rsidRPr="006E1E86">
        <w:rPr>
          <w:rStyle w:val="CharSectno"/>
        </w:rPr>
        <w:t>20F</w:t>
      </w:r>
      <w:r w:rsidRPr="00523E66">
        <w:t xml:space="preserve">  Permitted CRB disclosures in relation to individuals</w:t>
      </w:r>
      <w:bookmarkEnd w:id="87"/>
    </w:p>
    <w:p w:rsidR="008E28E5" w:rsidRPr="00523E66" w:rsidRDefault="008E28E5" w:rsidP="008E28E5">
      <w:pPr>
        <w:pStyle w:val="subsection"/>
      </w:pPr>
      <w:r w:rsidRPr="00523E66">
        <w:tab/>
        <w:t>(1)</w:t>
      </w:r>
      <w:r w:rsidRPr="00523E66">
        <w:tab/>
        <w:t xml:space="preserve">A disclosure by a credit reporting body of credit reporting information about an individual is a </w:t>
      </w:r>
      <w:r w:rsidRPr="00523E66">
        <w:rPr>
          <w:b/>
          <w:i/>
        </w:rPr>
        <w:t>permitted CRB disclosure</w:t>
      </w:r>
      <w:r w:rsidRPr="00523E66">
        <w:t xml:space="preserve"> in relation to the individual if:</w:t>
      </w:r>
    </w:p>
    <w:p w:rsidR="008E28E5" w:rsidRPr="00523E66" w:rsidRDefault="008E28E5" w:rsidP="008E28E5">
      <w:pPr>
        <w:pStyle w:val="paragraph"/>
      </w:pPr>
      <w:r w:rsidRPr="00523E66">
        <w:tab/>
        <w:t>(a)</w:t>
      </w:r>
      <w:r w:rsidRPr="00523E66">
        <w:tab/>
        <w:t>the disclosure is to an entity that is specified in an item of the table and that has an Australian link; and</w:t>
      </w:r>
    </w:p>
    <w:p w:rsidR="008E28E5" w:rsidRPr="00523E66" w:rsidRDefault="008E28E5" w:rsidP="008E28E5">
      <w:pPr>
        <w:pStyle w:val="paragraph"/>
      </w:pPr>
      <w:r w:rsidRPr="00523E66">
        <w:tab/>
        <w:t>(b)</w:t>
      </w:r>
      <w:r w:rsidRPr="00523E66">
        <w:tab/>
        <w:t>such conditions as are specified for the item are satisfied.</w:t>
      </w:r>
    </w:p>
    <w:p w:rsidR="008E28E5" w:rsidRPr="00523E66" w:rsidRDefault="008E28E5" w:rsidP="008E28E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258"/>
        <w:gridCol w:w="4114"/>
      </w:tblGrid>
      <w:tr w:rsidR="008E28E5" w:rsidRPr="00523E66" w:rsidTr="00D875AA">
        <w:trPr>
          <w:tblHeader/>
        </w:trPr>
        <w:tc>
          <w:tcPr>
            <w:tcW w:w="7086" w:type="dxa"/>
            <w:gridSpan w:val="3"/>
            <w:tcBorders>
              <w:top w:val="single" w:sz="12" w:space="0" w:color="auto"/>
              <w:bottom w:val="single" w:sz="6" w:space="0" w:color="auto"/>
            </w:tcBorders>
            <w:shd w:val="clear" w:color="auto" w:fill="auto"/>
          </w:tcPr>
          <w:p w:rsidR="008E28E5" w:rsidRPr="00523E66" w:rsidRDefault="008E28E5" w:rsidP="00D0258F">
            <w:pPr>
              <w:pStyle w:val="TableHeading"/>
            </w:pPr>
            <w:r w:rsidRPr="00523E66">
              <w:t>Permitted CRB disclosures</w:t>
            </w:r>
          </w:p>
        </w:tc>
      </w:tr>
      <w:tr w:rsidR="008E28E5" w:rsidRPr="00523E66" w:rsidTr="00D875AA">
        <w:trPr>
          <w:tblHeader/>
        </w:trPr>
        <w:tc>
          <w:tcPr>
            <w:tcW w:w="714" w:type="dxa"/>
            <w:tcBorders>
              <w:top w:val="single" w:sz="6" w:space="0" w:color="auto"/>
              <w:bottom w:val="single" w:sz="12" w:space="0" w:color="auto"/>
            </w:tcBorders>
            <w:shd w:val="clear" w:color="auto" w:fill="auto"/>
          </w:tcPr>
          <w:p w:rsidR="008E28E5" w:rsidRPr="00523E66" w:rsidRDefault="008E28E5" w:rsidP="00D0258F">
            <w:pPr>
              <w:pStyle w:val="TableHeading"/>
            </w:pPr>
            <w:r w:rsidRPr="00523E66">
              <w:t>Item</w:t>
            </w:r>
          </w:p>
        </w:tc>
        <w:tc>
          <w:tcPr>
            <w:tcW w:w="2258" w:type="dxa"/>
            <w:tcBorders>
              <w:top w:val="single" w:sz="6" w:space="0" w:color="auto"/>
              <w:bottom w:val="single" w:sz="12" w:space="0" w:color="auto"/>
            </w:tcBorders>
            <w:shd w:val="clear" w:color="auto" w:fill="auto"/>
          </w:tcPr>
          <w:p w:rsidR="008E28E5" w:rsidRPr="00523E66" w:rsidRDefault="008E28E5" w:rsidP="00D0258F">
            <w:pPr>
              <w:pStyle w:val="TableHeading"/>
            </w:pPr>
            <w:r w:rsidRPr="00523E66">
              <w:t>If the disclosure is to ...</w:t>
            </w:r>
          </w:p>
        </w:tc>
        <w:tc>
          <w:tcPr>
            <w:tcW w:w="4114" w:type="dxa"/>
            <w:tcBorders>
              <w:top w:val="single" w:sz="6" w:space="0" w:color="auto"/>
              <w:bottom w:val="single" w:sz="12" w:space="0" w:color="auto"/>
            </w:tcBorders>
            <w:shd w:val="clear" w:color="auto" w:fill="auto"/>
          </w:tcPr>
          <w:p w:rsidR="008E28E5" w:rsidRPr="00523E66" w:rsidRDefault="008E28E5" w:rsidP="00D0258F">
            <w:pPr>
              <w:pStyle w:val="TableHeading"/>
            </w:pPr>
            <w:r w:rsidRPr="00523E66">
              <w:t>the condition or conditions are ...</w:t>
            </w:r>
          </w:p>
        </w:tc>
      </w:tr>
      <w:tr w:rsidR="008E28E5" w:rsidRPr="00523E66" w:rsidTr="00D875AA">
        <w:tc>
          <w:tcPr>
            <w:tcW w:w="714" w:type="dxa"/>
            <w:tcBorders>
              <w:top w:val="single" w:sz="12" w:space="0" w:color="auto"/>
            </w:tcBorders>
            <w:shd w:val="clear" w:color="auto" w:fill="auto"/>
          </w:tcPr>
          <w:p w:rsidR="008E28E5" w:rsidRPr="00523E66" w:rsidRDefault="008E28E5" w:rsidP="00D875AA">
            <w:pPr>
              <w:pStyle w:val="Tabletext"/>
            </w:pPr>
            <w:r w:rsidRPr="00523E66">
              <w:t>1</w:t>
            </w:r>
          </w:p>
        </w:tc>
        <w:tc>
          <w:tcPr>
            <w:tcW w:w="2258" w:type="dxa"/>
            <w:tcBorders>
              <w:top w:val="single" w:sz="12" w:space="0" w:color="auto"/>
            </w:tcBorders>
            <w:shd w:val="clear" w:color="auto" w:fill="auto"/>
          </w:tcPr>
          <w:p w:rsidR="008E28E5" w:rsidRPr="00523E66" w:rsidRDefault="008E28E5" w:rsidP="00D875AA">
            <w:pPr>
              <w:pStyle w:val="Tabletext"/>
            </w:pPr>
            <w:r w:rsidRPr="00523E66">
              <w:t>a credit provider</w:t>
            </w:r>
          </w:p>
        </w:tc>
        <w:tc>
          <w:tcPr>
            <w:tcW w:w="4114" w:type="dxa"/>
            <w:tcBorders>
              <w:top w:val="single" w:sz="12" w:space="0" w:color="auto"/>
            </w:tcBorders>
            <w:shd w:val="clear" w:color="auto" w:fill="auto"/>
          </w:tcPr>
          <w:p w:rsidR="008E28E5" w:rsidRPr="00523E66" w:rsidRDefault="008E28E5" w:rsidP="00D875AA">
            <w:pPr>
              <w:pStyle w:val="Tabletext"/>
            </w:pPr>
            <w:r w:rsidRPr="00523E66">
              <w:t>the provider requests the information for a consumer credit related purpose of the provider in relation to the individual.</w:t>
            </w:r>
          </w:p>
        </w:tc>
      </w:tr>
      <w:tr w:rsidR="008E28E5" w:rsidRPr="00523E66" w:rsidTr="00D875AA">
        <w:tc>
          <w:tcPr>
            <w:tcW w:w="714" w:type="dxa"/>
            <w:shd w:val="clear" w:color="auto" w:fill="auto"/>
          </w:tcPr>
          <w:p w:rsidR="008E28E5" w:rsidRPr="00523E66" w:rsidRDefault="008E28E5" w:rsidP="00D875AA">
            <w:pPr>
              <w:pStyle w:val="Tabletext"/>
            </w:pPr>
            <w:r w:rsidRPr="00523E66">
              <w:t>2</w:t>
            </w:r>
          </w:p>
        </w:tc>
        <w:tc>
          <w:tcPr>
            <w:tcW w:w="2258" w:type="dxa"/>
            <w:shd w:val="clear" w:color="auto" w:fill="auto"/>
          </w:tcPr>
          <w:p w:rsidR="008E28E5" w:rsidRPr="00523E66" w:rsidRDefault="008E28E5" w:rsidP="00D875AA">
            <w:pPr>
              <w:pStyle w:val="Tabletext"/>
            </w:pPr>
            <w:r w:rsidRPr="00523E66">
              <w:t>a credit provider</w:t>
            </w:r>
          </w:p>
        </w:tc>
        <w:tc>
          <w:tcPr>
            <w:tcW w:w="4114" w:type="dxa"/>
            <w:shd w:val="clear" w:color="auto" w:fill="auto"/>
          </w:tcPr>
          <w:p w:rsidR="008E28E5" w:rsidRPr="00523E66" w:rsidRDefault="008E28E5" w:rsidP="00D875AA">
            <w:pPr>
              <w:pStyle w:val="Tablea"/>
            </w:pPr>
            <w:r w:rsidRPr="00523E66">
              <w:t>(a) the provider requests the information for a commercial credit related purpose of the provider in relation to a person; and</w:t>
            </w:r>
          </w:p>
          <w:p w:rsidR="008E28E5" w:rsidRPr="00523E66" w:rsidRDefault="008E28E5" w:rsidP="00D875AA">
            <w:pPr>
              <w:pStyle w:val="Tablea"/>
            </w:pPr>
            <w:r w:rsidRPr="00523E66">
              <w:t>(b) the individual expressly consents to the disclosure of the information to the provider for that purpose.</w:t>
            </w:r>
          </w:p>
        </w:tc>
      </w:tr>
      <w:tr w:rsidR="008E28E5" w:rsidRPr="00523E66" w:rsidTr="00740FEB">
        <w:tc>
          <w:tcPr>
            <w:tcW w:w="714" w:type="dxa"/>
            <w:tcBorders>
              <w:bottom w:val="single" w:sz="4" w:space="0" w:color="auto"/>
            </w:tcBorders>
            <w:shd w:val="clear" w:color="auto" w:fill="auto"/>
          </w:tcPr>
          <w:p w:rsidR="008E28E5" w:rsidRPr="00523E66" w:rsidRDefault="008E28E5" w:rsidP="00D875AA">
            <w:pPr>
              <w:pStyle w:val="Tabletext"/>
            </w:pPr>
            <w:r w:rsidRPr="00523E66">
              <w:t>3</w:t>
            </w:r>
          </w:p>
        </w:tc>
        <w:tc>
          <w:tcPr>
            <w:tcW w:w="2258" w:type="dxa"/>
            <w:tcBorders>
              <w:bottom w:val="single" w:sz="4" w:space="0" w:color="auto"/>
            </w:tcBorders>
            <w:shd w:val="clear" w:color="auto" w:fill="auto"/>
          </w:tcPr>
          <w:p w:rsidR="008E28E5" w:rsidRPr="00523E66" w:rsidRDefault="008E28E5" w:rsidP="00D875AA">
            <w:pPr>
              <w:pStyle w:val="Tabletext"/>
            </w:pPr>
            <w:r w:rsidRPr="00523E66">
              <w:t>a credit provider</w:t>
            </w:r>
          </w:p>
        </w:tc>
        <w:tc>
          <w:tcPr>
            <w:tcW w:w="4114" w:type="dxa"/>
            <w:tcBorders>
              <w:bottom w:val="single" w:sz="4" w:space="0" w:color="auto"/>
            </w:tcBorders>
            <w:shd w:val="clear" w:color="auto" w:fill="auto"/>
          </w:tcPr>
          <w:p w:rsidR="008E28E5" w:rsidRPr="00523E66" w:rsidRDefault="008E28E5" w:rsidP="00D875AA">
            <w:pPr>
              <w:pStyle w:val="Tablea"/>
            </w:pPr>
            <w:r w:rsidRPr="00523E66">
              <w:t>(a) the provider requests the information for a credit guarantee purpose of the provider in relation to the individual; and</w:t>
            </w:r>
          </w:p>
          <w:p w:rsidR="008E28E5" w:rsidRPr="00523E66" w:rsidRDefault="008E28E5" w:rsidP="00D875AA">
            <w:pPr>
              <w:pStyle w:val="Tablea"/>
            </w:pPr>
            <w:r w:rsidRPr="00523E66">
              <w:t>(b) the individual expressly consents, in writing, to the disclosure of the information to the provider for that purpose.</w:t>
            </w:r>
          </w:p>
        </w:tc>
      </w:tr>
      <w:tr w:rsidR="008E28E5" w:rsidRPr="00523E66" w:rsidTr="00B6106B">
        <w:trPr>
          <w:cantSplit/>
        </w:trPr>
        <w:tc>
          <w:tcPr>
            <w:tcW w:w="714" w:type="dxa"/>
            <w:tcBorders>
              <w:top w:val="single" w:sz="4" w:space="0" w:color="auto"/>
              <w:bottom w:val="single" w:sz="4" w:space="0" w:color="auto"/>
            </w:tcBorders>
            <w:shd w:val="clear" w:color="auto" w:fill="auto"/>
          </w:tcPr>
          <w:p w:rsidR="008E28E5" w:rsidRPr="00523E66" w:rsidRDefault="008E28E5" w:rsidP="00D875AA">
            <w:pPr>
              <w:pStyle w:val="Tabletext"/>
            </w:pPr>
            <w:r w:rsidRPr="00523E66">
              <w:t>4</w:t>
            </w:r>
          </w:p>
        </w:tc>
        <w:tc>
          <w:tcPr>
            <w:tcW w:w="2258" w:type="dxa"/>
            <w:tcBorders>
              <w:top w:val="single" w:sz="4" w:space="0" w:color="auto"/>
              <w:bottom w:val="single" w:sz="4" w:space="0" w:color="auto"/>
            </w:tcBorders>
            <w:shd w:val="clear" w:color="auto" w:fill="auto"/>
          </w:tcPr>
          <w:p w:rsidR="008E28E5" w:rsidRPr="00523E66" w:rsidRDefault="008E28E5" w:rsidP="00D875AA">
            <w:pPr>
              <w:pStyle w:val="Tabletext"/>
            </w:pPr>
            <w:r w:rsidRPr="00523E66">
              <w:t>a credit provider</w:t>
            </w:r>
          </w:p>
        </w:tc>
        <w:tc>
          <w:tcPr>
            <w:tcW w:w="4114" w:type="dxa"/>
            <w:tcBorders>
              <w:top w:val="single" w:sz="4" w:space="0" w:color="auto"/>
              <w:bottom w:val="single" w:sz="4" w:space="0" w:color="auto"/>
            </w:tcBorders>
            <w:shd w:val="clear" w:color="auto" w:fill="auto"/>
          </w:tcPr>
          <w:p w:rsidR="008E28E5" w:rsidRPr="00523E66" w:rsidRDefault="008E28E5" w:rsidP="00D875AA">
            <w:pPr>
              <w:pStyle w:val="Tabletext"/>
            </w:pPr>
            <w:r w:rsidRPr="00523E66">
              <w:t xml:space="preserve">the credit reporting body is satisfied that the provider, or another credit provider, believes on reasonable grounds that the individual has </w:t>
            </w:r>
            <w:r w:rsidRPr="00523E66">
              <w:lastRenderedPageBreak/>
              <w:t>committed a serious credit infringement.</w:t>
            </w:r>
          </w:p>
        </w:tc>
      </w:tr>
      <w:tr w:rsidR="008E28E5" w:rsidRPr="00523E66" w:rsidTr="008C40BF">
        <w:tc>
          <w:tcPr>
            <w:tcW w:w="714" w:type="dxa"/>
            <w:tcBorders>
              <w:top w:val="single" w:sz="4" w:space="0" w:color="auto"/>
              <w:bottom w:val="single" w:sz="4" w:space="0" w:color="auto"/>
            </w:tcBorders>
            <w:shd w:val="clear" w:color="auto" w:fill="auto"/>
          </w:tcPr>
          <w:p w:rsidR="008E28E5" w:rsidRPr="00523E66" w:rsidRDefault="008E28E5" w:rsidP="00D875AA">
            <w:pPr>
              <w:pStyle w:val="Tabletext"/>
            </w:pPr>
            <w:r w:rsidRPr="00523E66">
              <w:lastRenderedPageBreak/>
              <w:t>5</w:t>
            </w:r>
          </w:p>
        </w:tc>
        <w:tc>
          <w:tcPr>
            <w:tcW w:w="2258" w:type="dxa"/>
            <w:tcBorders>
              <w:top w:val="single" w:sz="4" w:space="0" w:color="auto"/>
              <w:bottom w:val="single" w:sz="4" w:space="0" w:color="auto"/>
            </w:tcBorders>
            <w:shd w:val="clear" w:color="auto" w:fill="auto"/>
          </w:tcPr>
          <w:p w:rsidR="008E28E5" w:rsidRPr="00523E66" w:rsidRDefault="008E28E5" w:rsidP="00D875AA">
            <w:pPr>
              <w:pStyle w:val="Tabletext"/>
            </w:pPr>
            <w:r w:rsidRPr="00523E66">
              <w:t>a credit provider</w:t>
            </w:r>
          </w:p>
        </w:tc>
        <w:tc>
          <w:tcPr>
            <w:tcW w:w="4114" w:type="dxa"/>
            <w:tcBorders>
              <w:top w:val="single" w:sz="4" w:space="0" w:color="auto"/>
              <w:bottom w:val="single" w:sz="4" w:space="0" w:color="auto"/>
            </w:tcBorders>
            <w:shd w:val="clear" w:color="auto" w:fill="auto"/>
          </w:tcPr>
          <w:p w:rsidR="008E28E5" w:rsidRPr="00523E66" w:rsidRDefault="008E28E5" w:rsidP="00D875AA">
            <w:pPr>
              <w:pStyle w:val="Tablea"/>
            </w:pPr>
            <w:r w:rsidRPr="00523E66">
              <w:t>(a)</w:t>
            </w:r>
            <w:r w:rsidRPr="00523E66">
              <w:tab/>
              <w:t>the credit reporting body holds consumer credit liability information that relates to consumer credit provided by the provider to the individual; and</w:t>
            </w:r>
          </w:p>
          <w:p w:rsidR="008E28E5" w:rsidRPr="00523E66" w:rsidRDefault="008E28E5" w:rsidP="00D875AA">
            <w:pPr>
              <w:pStyle w:val="Tablea"/>
            </w:pPr>
            <w:r w:rsidRPr="00523E66">
              <w:t>(b)</w:t>
            </w:r>
            <w:r w:rsidRPr="00523E66">
              <w:tab/>
              <w:t>the consumer credit has not been terminated, or has not otherwise ceased to be in force.</w:t>
            </w:r>
          </w:p>
        </w:tc>
      </w:tr>
      <w:tr w:rsidR="008E28E5" w:rsidRPr="00523E66" w:rsidTr="008C40BF">
        <w:trPr>
          <w:cantSplit/>
        </w:trPr>
        <w:tc>
          <w:tcPr>
            <w:tcW w:w="714" w:type="dxa"/>
            <w:tcBorders>
              <w:top w:val="single" w:sz="4" w:space="0" w:color="auto"/>
            </w:tcBorders>
            <w:shd w:val="clear" w:color="auto" w:fill="auto"/>
          </w:tcPr>
          <w:p w:rsidR="008E28E5" w:rsidRPr="00523E66" w:rsidRDefault="008E28E5" w:rsidP="00D875AA">
            <w:pPr>
              <w:pStyle w:val="Tabletext"/>
            </w:pPr>
            <w:r w:rsidRPr="00523E66">
              <w:t>6</w:t>
            </w:r>
          </w:p>
        </w:tc>
        <w:tc>
          <w:tcPr>
            <w:tcW w:w="2258" w:type="dxa"/>
            <w:tcBorders>
              <w:top w:val="single" w:sz="4" w:space="0" w:color="auto"/>
            </w:tcBorders>
            <w:shd w:val="clear" w:color="auto" w:fill="auto"/>
          </w:tcPr>
          <w:p w:rsidR="008E28E5" w:rsidRPr="00523E66" w:rsidRDefault="008E28E5" w:rsidP="00D875AA">
            <w:pPr>
              <w:pStyle w:val="Tabletext"/>
            </w:pPr>
            <w:r w:rsidRPr="00523E66">
              <w:t>a credit provider under subsection</w:t>
            </w:r>
            <w:r w:rsidR="00683B1D" w:rsidRPr="00523E66">
              <w:t> </w:t>
            </w:r>
            <w:r w:rsidRPr="00523E66">
              <w:t>6J(1)</w:t>
            </w:r>
          </w:p>
        </w:tc>
        <w:tc>
          <w:tcPr>
            <w:tcW w:w="4114" w:type="dxa"/>
            <w:tcBorders>
              <w:top w:val="single" w:sz="4" w:space="0" w:color="auto"/>
            </w:tcBorders>
            <w:shd w:val="clear" w:color="auto" w:fill="auto"/>
          </w:tcPr>
          <w:p w:rsidR="008E28E5" w:rsidRPr="00523E66" w:rsidRDefault="008E28E5" w:rsidP="00D875AA">
            <w:pPr>
              <w:pStyle w:val="Tabletext"/>
            </w:pPr>
            <w:r w:rsidRPr="00523E66">
              <w:t>the provider requests the information for a securitisation related purpose of the provider in relation to the individual.</w:t>
            </w:r>
          </w:p>
        </w:tc>
      </w:tr>
      <w:tr w:rsidR="008E28E5" w:rsidRPr="00523E66" w:rsidTr="00D875AA">
        <w:tc>
          <w:tcPr>
            <w:tcW w:w="714" w:type="dxa"/>
            <w:tcBorders>
              <w:bottom w:val="single" w:sz="4" w:space="0" w:color="auto"/>
            </w:tcBorders>
            <w:shd w:val="clear" w:color="auto" w:fill="auto"/>
          </w:tcPr>
          <w:p w:rsidR="008E28E5" w:rsidRPr="00523E66" w:rsidRDefault="008E28E5" w:rsidP="00D875AA">
            <w:pPr>
              <w:pStyle w:val="Tabletext"/>
            </w:pPr>
            <w:r w:rsidRPr="00523E66">
              <w:t>7</w:t>
            </w:r>
          </w:p>
        </w:tc>
        <w:tc>
          <w:tcPr>
            <w:tcW w:w="2258" w:type="dxa"/>
            <w:tcBorders>
              <w:bottom w:val="single" w:sz="4" w:space="0" w:color="auto"/>
            </w:tcBorders>
            <w:shd w:val="clear" w:color="auto" w:fill="auto"/>
          </w:tcPr>
          <w:p w:rsidR="008E28E5" w:rsidRPr="00523E66" w:rsidRDefault="008E28E5" w:rsidP="00D875AA">
            <w:pPr>
              <w:pStyle w:val="Tabletext"/>
            </w:pPr>
            <w:r w:rsidRPr="00523E66">
              <w:t>a mortgage insurer</w:t>
            </w:r>
          </w:p>
        </w:tc>
        <w:tc>
          <w:tcPr>
            <w:tcW w:w="4114" w:type="dxa"/>
            <w:tcBorders>
              <w:bottom w:val="single" w:sz="4" w:space="0" w:color="auto"/>
            </w:tcBorders>
            <w:shd w:val="clear" w:color="auto" w:fill="auto"/>
          </w:tcPr>
          <w:p w:rsidR="008E28E5" w:rsidRPr="00523E66" w:rsidRDefault="008E28E5" w:rsidP="00D875AA">
            <w:pPr>
              <w:pStyle w:val="Tabletext"/>
            </w:pPr>
            <w:r w:rsidRPr="00523E66">
              <w:t>the insurer requests the information for a mortgage insurance purpose of the insurer in relation to the individual.</w:t>
            </w:r>
          </w:p>
        </w:tc>
      </w:tr>
      <w:tr w:rsidR="008E28E5" w:rsidRPr="00523E66" w:rsidTr="00D875AA">
        <w:tc>
          <w:tcPr>
            <w:tcW w:w="714" w:type="dxa"/>
            <w:tcBorders>
              <w:bottom w:val="single" w:sz="12" w:space="0" w:color="auto"/>
            </w:tcBorders>
            <w:shd w:val="clear" w:color="auto" w:fill="auto"/>
          </w:tcPr>
          <w:p w:rsidR="008E28E5" w:rsidRPr="00523E66" w:rsidRDefault="008E28E5" w:rsidP="00D875AA">
            <w:pPr>
              <w:pStyle w:val="Tabletext"/>
            </w:pPr>
            <w:r w:rsidRPr="00523E66">
              <w:t>8</w:t>
            </w:r>
          </w:p>
        </w:tc>
        <w:tc>
          <w:tcPr>
            <w:tcW w:w="2258" w:type="dxa"/>
            <w:tcBorders>
              <w:bottom w:val="single" w:sz="12" w:space="0" w:color="auto"/>
            </w:tcBorders>
            <w:shd w:val="clear" w:color="auto" w:fill="auto"/>
          </w:tcPr>
          <w:p w:rsidR="008E28E5" w:rsidRPr="00523E66" w:rsidRDefault="008E28E5" w:rsidP="00D875AA">
            <w:pPr>
              <w:pStyle w:val="Tabletext"/>
            </w:pPr>
            <w:r w:rsidRPr="00523E66">
              <w:t>a trade insurer</w:t>
            </w:r>
          </w:p>
        </w:tc>
        <w:tc>
          <w:tcPr>
            <w:tcW w:w="4114" w:type="dxa"/>
            <w:tcBorders>
              <w:bottom w:val="single" w:sz="12" w:space="0" w:color="auto"/>
            </w:tcBorders>
            <w:shd w:val="clear" w:color="auto" w:fill="auto"/>
          </w:tcPr>
          <w:p w:rsidR="008E28E5" w:rsidRPr="00523E66" w:rsidRDefault="008E28E5" w:rsidP="00D875AA">
            <w:pPr>
              <w:pStyle w:val="Tablea"/>
            </w:pPr>
            <w:r w:rsidRPr="00523E66">
              <w:t>(a) the insurer requests the information for a trade insurance purpose of the insurer in relation to the individual; and</w:t>
            </w:r>
          </w:p>
          <w:p w:rsidR="008E28E5" w:rsidRPr="00523E66" w:rsidRDefault="008E28E5" w:rsidP="00D875AA">
            <w:pPr>
              <w:pStyle w:val="Tablea"/>
            </w:pPr>
            <w:r w:rsidRPr="00523E66">
              <w:t>(b) the individual expressly consents, in writing, to the disclosure of the information to the insurer for that purpose.</w:t>
            </w:r>
          </w:p>
        </w:tc>
      </w:tr>
    </w:tbl>
    <w:p w:rsidR="008E28E5" w:rsidRPr="00523E66" w:rsidRDefault="008E28E5" w:rsidP="008E28E5">
      <w:pPr>
        <w:pStyle w:val="subsection"/>
      </w:pPr>
      <w:r w:rsidRPr="00523E66">
        <w:tab/>
        <w:t>(2)</w:t>
      </w:r>
      <w:r w:rsidRPr="00523E66">
        <w:tab/>
        <w:t xml:space="preserve">The consent of the individual under </w:t>
      </w:r>
      <w:r w:rsidR="00683B1D" w:rsidRPr="00523E66">
        <w:t>paragraph (</w:t>
      </w:r>
      <w:r w:rsidRPr="00523E66">
        <w:t xml:space="preserve">b) of </w:t>
      </w:r>
      <w:r w:rsidR="00523E66">
        <w:t>item 2</w:t>
      </w:r>
      <w:r w:rsidRPr="00523E66">
        <w:t xml:space="preserve"> of the table in </w:t>
      </w:r>
      <w:r w:rsidR="00683B1D" w:rsidRPr="00523E66">
        <w:t>subsection (</w:t>
      </w:r>
      <w:r w:rsidRPr="00523E66">
        <w:t>1) must be given in writing unless:</w:t>
      </w:r>
    </w:p>
    <w:p w:rsidR="008E28E5" w:rsidRPr="00523E66" w:rsidRDefault="008E28E5" w:rsidP="008E28E5">
      <w:pPr>
        <w:pStyle w:val="paragraph"/>
      </w:pPr>
      <w:r w:rsidRPr="00523E66">
        <w:tab/>
        <w:t>(a)</w:t>
      </w:r>
      <w:r w:rsidRPr="00523E66">
        <w:tab/>
        <w:t>the credit provider referred to in that item requests the information for the purpose of assessing an application for commercial credit made by a person to the provider; and</w:t>
      </w:r>
    </w:p>
    <w:p w:rsidR="008E28E5" w:rsidRPr="00523E66" w:rsidRDefault="008E28E5" w:rsidP="008E28E5">
      <w:pPr>
        <w:pStyle w:val="paragraph"/>
      </w:pPr>
      <w:r w:rsidRPr="00523E66">
        <w:tab/>
        <w:t>(b)</w:t>
      </w:r>
      <w:r w:rsidRPr="00523E66">
        <w:tab/>
        <w:t>the application has not been made in writing.</w:t>
      </w:r>
    </w:p>
    <w:p w:rsidR="008E28E5" w:rsidRPr="00523E66" w:rsidRDefault="008E28E5" w:rsidP="008E28E5">
      <w:pPr>
        <w:pStyle w:val="ActHead5"/>
      </w:pPr>
      <w:bookmarkStart w:id="88" w:name="_Toc122208167"/>
      <w:r w:rsidRPr="006E1E86">
        <w:rPr>
          <w:rStyle w:val="CharSectno"/>
        </w:rPr>
        <w:t>20G</w:t>
      </w:r>
      <w:r w:rsidRPr="00523E66">
        <w:t xml:space="preserve">  Use or disclosure of credit reporting information for the purposes of direct marketing</w:t>
      </w:r>
      <w:bookmarkEnd w:id="88"/>
    </w:p>
    <w:p w:rsidR="008E28E5" w:rsidRPr="00523E66" w:rsidRDefault="008E28E5" w:rsidP="008E28E5">
      <w:pPr>
        <w:pStyle w:val="SubsectionHead"/>
      </w:pPr>
      <w:r w:rsidRPr="00523E66">
        <w:t>Prohibition on direct marketing</w:t>
      </w:r>
    </w:p>
    <w:p w:rsidR="008E28E5" w:rsidRPr="00523E66" w:rsidRDefault="008E28E5" w:rsidP="008E28E5">
      <w:pPr>
        <w:pStyle w:val="subsection"/>
      </w:pPr>
      <w:r w:rsidRPr="00523E66">
        <w:tab/>
        <w:t>(1)</w:t>
      </w:r>
      <w:r w:rsidRPr="00523E66">
        <w:tab/>
        <w:t>If a credit reporting body holds credit reporting information about an individual, the body must not use or disclose the information for the purposes of direct marketing.</w:t>
      </w:r>
    </w:p>
    <w:p w:rsidR="008E28E5" w:rsidRPr="00523E66" w:rsidRDefault="008E28E5" w:rsidP="008E28E5">
      <w:pPr>
        <w:pStyle w:val="Penalty"/>
      </w:pPr>
      <w:r w:rsidRPr="00523E66">
        <w:lastRenderedPageBreak/>
        <w:t>Civil penalty:</w:t>
      </w:r>
      <w:r w:rsidRPr="00523E66">
        <w:tab/>
        <w:t>2,000 penalty units.</w:t>
      </w:r>
    </w:p>
    <w:p w:rsidR="008E28E5" w:rsidRPr="00523E66" w:rsidRDefault="008E28E5" w:rsidP="008E28E5">
      <w:pPr>
        <w:pStyle w:val="SubsectionHead"/>
      </w:pPr>
      <w:r w:rsidRPr="00523E66">
        <w:t>Permitted use for pre</w:t>
      </w:r>
      <w:r w:rsidR="006E1E86">
        <w:noBreakHyphen/>
      </w:r>
      <w:r w:rsidRPr="00523E66">
        <w:t>screening</w:t>
      </w:r>
    </w:p>
    <w:p w:rsidR="008E28E5" w:rsidRPr="00523E66" w:rsidRDefault="008E28E5" w:rsidP="008E28E5">
      <w:pPr>
        <w:pStyle w:val="subsection"/>
      </w:pPr>
      <w:r w:rsidRPr="00523E66">
        <w:tab/>
        <w:t>(2)</w:t>
      </w:r>
      <w:r w:rsidRPr="00523E66">
        <w:tab/>
      </w:r>
      <w:r w:rsidR="00683B1D" w:rsidRPr="00523E66">
        <w:t>Subsection (</w:t>
      </w:r>
      <w:r w:rsidRPr="00523E66">
        <w:t>1) does not apply to the use by the credit reporting body of credit information about the individual for the purposes of direct marketing by, or on behalf of, a credit provider if:</w:t>
      </w:r>
    </w:p>
    <w:p w:rsidR="008E28E5" w:rsidRPr="00523E66" w:rsidRDefault="008E28E5" w:rsidP="008E28E5">
      <w:pPr>
        <w:pStyle w:val="paragraph"/>
      </w:pPr>
      <w:r w:rsidRPr="00523E66">
        <w:tab/>
        <w:t>(a)</w:t>
      </w:r>
      <w:r w:rsidRPr="00523E66">
        <w:tab/>
        <w:t>the provider has an Australian link and is a licensee; and</w:t>
      </w:r>
    </w:p>
    <w:p w:rsidR="008E28E5" w:rsidRPr="00523E66" w:rsidRDefault="008E28E5" w:rsidP="008E28E5">
      <w:pPr>
        <w:pStyle w:val="paragraph"/>
      </w:pPr>
      <w:r w:rsidRPr="00523E66">
        <w:tab/>
        <w:t>(b)</w:t>
      </w:r>
      <w:r w:rsidRPr="00523E66">
        <w:tab/>
        <w:t>the direct marketing is about consumer credit that the provider provides in Australia; and</w:t>
      </w:r>
    </w:p>
    <w:p w:rsidR="008E28E5" w:rsidRPr="00523E66" w:rsidRDefault="008E28E5" w:rsidP="008E28E5">
      <w:pPr>
        <w:pStyle w:val="paragraph"/>
      </w:pPr>
      <w:r w:rsidRPr="00523E66">
        <w:tab/>
        <w:t>(c)</w:t>
      </w:r>
      <w:r w:rsidRPr="00523E66">
        <w:tab/>
        <w:t xml:space="preserve">the information is not consumer credit liability information, </w:t>
      </w:r>
      <w:r w:rsidR="00842FD9" w:rsidRPr="00523E66">
        <w:t>repayment history information, or financial hardship information</w:t>
      </w:r>
      <w:r w:rsidRPr="00523E66">
        <w:t xml:space="preserve"> about the individual; and</w:t>
      </w:r>
    </w:p>
    <w:p w:rsidR="008E28E5" w:rsidRPr="00523E66" w:rsidRDefault="008E28E5" w:rsidP="008E28E5">
      <w:pPr>
        <w:pStyle w:val="paragraph"/>
      </w:pPr>
      <w:r w:rsidRPr="00523E66">
        <w:tab/>
        <w:t>(d)</w:t>
      </w:r>
      <w:r w:rsidRPr="00523E66">
        <w:tab/>
        <w:t>the body uses the information to assess whether or not the individual is eligible to receive the direct marketing communications of the credit provider; and</w:t>
      </w:r>
    </w:p>
    <w:p w:rsidR="008E28E5" w:rsidRPr="00523E66" w:rsidRDefault="008E28E5" w:rsidP="008E28E5">
      <w:pPr>
        <w:pStyle w:val="paragraph"/>
      </w:pPr>
      <w:r w:rsidRPr="00523E66">
        <w:tab/>
        <w:t>(e)</w:t>
      </w:r>
      <w:r w:rsidRPr="00523E66">
        <w:tab/>
        <w:t xml:space="preserve">the individual has not made a request under </w:t>
      </w:r>
      <w:r w:rsidR="00683B1D" w:rsidRPr="00523E66">
        <w:t>subsection (</w:t>
      </w:r>
      <w:r w:rsidRPr="00523E66">
        <w:t>5); and</w:t>
      </w:r>
    </w:p>
    <w:p w:rsidR="008E28E5" w:rsidRPr="00523E66" w:rsidRDefault="008E28E5" w:rsidP="008E28E5">
      <w:pPr>
        <w:pStyle w:val="paragraph"/>
      </w:pPr>
      <w:r w:rsidRPr="00523E66">
        <w:tab/>
        <w:t>(f)</w:t>
      </w:r>
      <w:r w:rsidRPr="00523E66">
        <w:tab/>
        <w:t>the body complies with any requirements that are set out in the registered CR code.</w:t>
      </w:r>
    </w:p>
    <w:p w:rsidR="008E28E5" w:rsidRPr="00523E66" w:rsidRDefault="008E28E5" w:rsidP="008E28E5">
      <w:pPr>
        <w:pStyle w:val="subsection"/>
      </w:pPr>
      <w:r w:rsidRPr="00523E66">
        <w:tab/>
        <w:t>(3)</w:t>
      </w:r>
      <w:r w:rsidRPr="00523E66">
        <w:tab/>
        <w:t xml:space="preserve">In assessing under </w:t>
      </w:r>
      <w:r w:rsidR="00683B1D" w:rsidRPr="00523E66">
        <w:t>paragraph (</w:t>
      </w:r>
      <w:r w:rsidRPr="00523E66">
        <w:t>2)(d) whether or not the individual is eligible to receive the direct marketing communications of the credit provider, the credit reporting body must have regard to the eligibility requirements nominated by the provider.</w:t>
      </w:r>
    </w:p>
    <w:p w:rsidR="008E28E5" w:rsidRPr="00523E66" w:rsidRDefault="008E28E5" w:rsidP="008E28E5">
      <w:pPr>
        <w:pStyle w:val="subsection"/>
      </w:pPr>
      <w:r w:rsidRPr="00523E66">
        <w:tab/>
        <w:t>(4)</w:t>
      </w:r>
      <w:r w:rsidRPr="00523E66">
        <w:tab/>
        <w:t xml:space="preserve">An assessment under </w:t>
      </w:r>
      <w:r w:rsidR="00683B1D" w:rsidRPr="00523E66">
        <w:t>paragraph (</w:t>
      </w:r>
      <w:r w:rsidRPr="00523E66">
        <w:t>2)(d) is not credit reporting information about the individual.</w:t>
      </w:r>
    </w:p>
    <w:p w:rsidR="008E28E5" w:rsidRPr="00523E66" w:rsidRDefault="008E28E5" w:rsidP="008E28E5">
      <w:pPr>
        <w:pStyle w:val="SubsectionHead"/>
      </w:pPr>
      <w:r w:rsidRPr="00523E66">
        <w:t>Request not to use information for pre</w:t>
      </w:r>
      <w:r w:rsidR="006E1E86">
        <w:noBreakHyphen/>
      </w:r>
      <w:r w:rsidRPr="00523E66">
        <w:t>screening</w:t>
      </w:r>
    </w:p>
    <w:p w:rsidR="008E28E5" w:rsidRPr="00523E66" w:rsidRDefault="008E28E5" w:rsidP="008E28E5">
      <w:pPr>
        <w:pStyle w:val="subsection"/>
      </w:pPr>
      <w:r w:rsidRPr="00523E66">
        <w:tab/>
        <w:t>(5)</w:t>
      </w:r>
      <w:r w:rsidRPr="00523E66">
        <w:tab/>
        <w:t xml:space="preserve">An individual may request a credit reporting body that holds credit information about the individual not to use the information under </w:t>
      </w:r>
      <w:r w:rsidR="00683B1D" w:rsidRPr="00523E66">
        <w:t>subsection (</w:t>
      </w:r>
      <w:r w:rsidRPr="00523E66">
        <w:t>2).</w:t>
      </w:r>
    </w:p>
    <w:p w:rsidR="008E28E5" w:rsidRPr="00523E66" w:rsidRDefault="008E28E5" w:rsidP="008E28E5">
      <w:pPr>
        <w:pStyle w:val="subsection"/>
      </w:pPr>
      <w:r w:rsidRPr="00523E66">
        <w:tab/>
        <w:t>(6)</w:t>
      </w:r>
      <w:r w:rsidRPr="00523E66">
        <w:tab/>
        <w:t xml:space="preserve">If the individual makes a request under </w:t>
      </w:r>
      <w:r w:rsidR="00683B1D" w:rsidRPr="00523E66">
        <w:t>subsection (</w:t>
      </w:r>
      <w:r w:rsidRPr="00523E66">
        <w:t>5), the credit reporting body must not charge the individual for the making of the request or to give effect to the request.</w:t>
      </w:r>
    </w:p>
    <w:p w:rsidR="008E28E5" w:rsidRPr="00523E66" w:rsidRDefault="008E28E5" w:rsidP="008E28E5">
      <w:pPr>
        <w:pStyle w:val="SubsectionHead"/>
      </w:pPr>
      <w:r w:rsidRPr="00523E66">
        <w:lastRenderedPageBreak/>
        <w:t>Written note of use</w:t>
      </w:r>
    </w:p>
    <w:p w:rsidR="008E28E5" w:rsidRPr="00523E66" w:rsidRDefault="008E28E5" w:rsidP="008E28E5">
      <w:pPr>
        <w:pStyle w:val="subsection"/>
      </w:pPr>
      <w:r w:rsidRPr="00523E66">
        <w:tab/>
        <w:t>(7)</w:t>
      </w:r>
      <w:r w:rsidRPr="00523E66">
        <w:tab/>
        <w:t xml:space="preserve">If a credit reporting body uses credit information under </w:t>
      </w:r>
      <w:r w:rsidR="00683B1D" w:rsidRPr="00523E66">
        <w:t>subsection (</w:t>
      </w:r>
      <w:r w:rsidRPr="00523E66">
        <w:t>2), the body must make a written note of that use.</w:t>
      </w:r>
    </w:p>
    <w:p w:rsidR="008E28E5" w:rsidRPr="00523E66" w:rsidRDefault="008E28E5" w:rsidP="008E28E5">
      <w:pPr>
        <w:pStyle w:val="Penalty"/>
      </w:pPr>
      <w:r w:rsidRPr="00523E66">
        <w:t>Civil penalty:</w:t>
      </w:r>
      <w:r w:rsidRPr="00523E66">
        <w:tab/>
        <w:t>500 penalty units.</w:t>
      </w:r>
    </w:p>
    <w:p w:rsidR="008E28E5" w:rsidRPr="00523E66" w:rsidRDefault="008E28E5" w:rsidP="008E28E5">
      <w:pPr>
        <w:pStyle w:val="ActHead5"/>
      </w:pPr>
      <w:bookmarkStart w:id="89" w:name="_Toc122208168"/>
      <w:r w:rsidRPr="006E1E86">
        <w:rPr>
          <w:rStyle w:val="CharSectno"/>
        </w:rPr>
        <w:t>20H</w:t>
      </w:r>
      <w:r w:rsidRPr="00523E66">
        <w:t xml:space="preserve">  Use or disclosure of pre</w:t>
      </w:r>
      <w:r w:rsidR="006E1E86">
        <w:noBreakHyphen/>
      </w:r>
      <w:r w:rsidRPr="00523E66">
        <w:t>screening assessments</w:t>
      </w:r>
      <w:bookmarkEnd w:id="89"/>
    </w:p>
    <w:p w:rsidR="008E28E5" w:rsidRPr="00523E66" w:rsidRDefault="008E28E5" w:rsidP="008E28E5">
      <w:pPr>
        <w:pStyle w:val="SubsectionHead"/>
      </w:pPr>
      <w:r w:rsidRPr="00523E66">
        <w:t>Use or disclosure by credit reporting bodies</w:t>
      </w:r>
    </w:p>
    <w:p w:rsidR="008E28E5" w:rsidRPr="00523E66" w:rsidRDefault="008E28E5" w:rsidP="008E28E5">
      <w:pPr>
        <w:pStyle w:val="subsection"/>
      </w:pPr>
      <w:r w:rsidRPr="00523E66">
        <w:tab/>
        <w:t>(1)</w:t>
      </w:r>
      <w:r w:rsidRPr="00523E66">
        <w:tab/>
        <w:t>If a credit reporting body makes a pre</w:t>
      </w:r>
      <w:r w:rsidR="006E1E86">
        <w:noBreakHyphen/>
      </w:r>
      <w:r w:rsidRPr="00523E66">
        <w:t>screening assessment in relation to direct marketing by, or on behalf of, a credit provider, the body must not use or disclose the assessment.</w:t>
      </w:r>
    </w:p>
    <w:p w:rsidR="008E28E5" w:rsidRPr="00523E66" w:rsidRDefault="008E28E5" w:rsidP="008E28E5">
      <w:pPr>
        <w:pStyle w:val="Penalty"/>
      </w:pPr>
      <w:r w:rsidRPr="00523E66">
        <w:t>Civil penalty:</w:t>
      </w:r>
      <w:r w:rsidRPr="00523E66">
        <w:tab/>
        <w:t>2,000 penalty units.</w:t>
      </w:r>
    </w:p>
    <w:p w:rsidR="008E28E5" w:rsidRPr="00523E66" w:rsidRDefault="008E28E5" w:rsidP="008E28E5">
      <w:pPr>
        <w:pStyle w:val="subsection"/>
      </w:pPr>
      <w:r w:rsidRPr="00523E66">
        <w:tab/>
        <w:t>(2)</w:t>
      </w:r>
      <w:r w:rsidRPr="00523E66">
        <w:tab/>
      </w:r>
      <w:r w:rsidR="00683B1D" w:rsidRPr="00523E66">
        <w:t>Subsection (</w:t>
      </w:r>
      <w:r w:rsidRPr="00523E66">
        <w:t>1) does not apply if:</w:t>
      </w:r>
    </w:p>
    <w:p w:rsidR="008E28E5" w:rsidRPr="00523E66" w:rsidRDefault="008E28E5" w:rsidP="008E28E5">
      <w:pPr>
        <w:pStyle w:val="paragraph"/>
      </w:pPr>
      <w:r w:rsidRPr="00523E66">
        <w:tab/>
        <w:t>(a)</w:t>
      </w:r>
      <w:r w:rsidRPr="00523E66">
        <w:tab/>
        <w:t>the credit reporting body discloses the pre</w:t>
      </w:r>
      <w:r w:rsidR="006E1E86">
        <w:noBreakHyphen/>
      </w:r>
      <w:r w:rsidRPr="00523E66">
        <w:t>screening assessment for the purposes of the direct marketing by, or on behalf of, the credit provider; and</w:t>
      </w:r>
    </w:p>
    <w:p w:rsidR="008E28E5" w:rsidRPr="00523E66" w:rsidRDefault="008E28E5" w:rsidP="008E28E5">
      <w:pPr>
        <w:pStyle w:val="paragraph"/>
      </w:pPr>
      <w:r w:rsidRPr="00523E66">
        <w:tab/>
        <w:t>(b)</w:t>
      </w:r>
      <w:r w:rsidRPr="00523E66">
        <w:tab/>
        <w:t>the recipient of the assessment is an entity (other than the provider) that has an Australian link.</w:t>
      </w:r>
    </w:p>
    <w:p w:rsidR="008E28E5" w:rsidRPr="00523E66" w:rsidRDefault="008E28E5" w:rsidP="008E28E5">
      <w:pPr>
        <w:pStyle w:val="subsection"/>
      </w:pPr>
      <w:r w:rsidRPr="00523E66">
        <w:tab/>
        <w:t>(3)</w:t>
      </w:r>
      <w:r w:rsidRPr="00523E66">
        <w:tab/>
        <w:t>If the credit reporting body discloses the pre</w:t>
      </w:r>
      <w:r w:rsidR="006E1E86">
        <w:noBreakHyphen/>
      </w:r>
      <w:r w:rsidRPr="00523E66">
        <w:t xml:space="preserve">screening assessment under </w:t>
      </w:r>
      <w:r w:rsidR="00683B1D" w:rsidRPr="00523E66">
        <w:t>subsection (</w:t>
      </w:r>
      <w:r w:rsidRPr="00523E66">
        <w:t>2), the body must make a written note of that disclosure.</w:t>
      </w:r>
    </w:p>
    <w:p w:rsidR="008E28E5" w:rsidRPr="00523E66" w:rsidRDefault="008E28E5" w:rsidP="008E28E5">
      <w:pPr>
        <w:pStyle w:val="Penalty"/>
      </w:pPr>
      <w:r w:rsidRPr="00523E66">
        <w:t>Civil penalty:</w:t>
      </w:r>
      <w:r w:rsidRPr="00523E66">
        <w:tab/>
        <w:t>500 penalty units.</w:t>
      </w:r>
    </w:p>
    <w:p w:rsidR="008E28E5" w:rsidRPr="00523E66" w:rsidRDefault="008E28E5" w:rsidP="008E28E5">
      <w:pPr>
        <w:pStyle w:val="SubsectionHead"/>
      </w:pPr>
      <w:r w:rsidRPr="00523E66">
        <w:t>Use or disclosure by recipients</w:t>
      </w:r>
    </w:p>
    <w:p w:rsidR="008E28E5" w:rsidRPr="00523E66" w:rsidRDefault="008E28E5" w:rsidP="008E28E5">
      <w:pPr>
        <w:pStyle w:val="subsection"/>
      </w:pPr>
      <w:r w:rsidRPr="00523E66">
        <w:tab/>
        <w:t>(4)</w:t>
      </w:r>
      <w:r w:rsidRPr="00523E66">
        <w:tab/>
        <w:t>If the credit reporting body discloses the pre</w:t>
      </w:r>
      <w:r w:rsidR="006E1E86">
        <w:noBreakHyphen/>
      </w:r>
      <w:r w:rsidRPr="00523E66">
        <w:t xml:space="preserve">screening assessment under </w:t>
      </w:r>
      <w:r w:rsidR="00683B1D" w:rsidRPr="00523E66">
        <w:t>subsection (</w:t>
      </w:r>
      <w:r w:rsidRPr="00523E66">
        <w:t>2), the recipient must not use or disclose the assessment.</w:t>
      </w:r>
    </w:p>
    <w:p w:rsidR="008E28E5" w:rsidRPr="00523E66" w:rsidRDefault="008E28E5" w:rsidP="008E28E5">
      <w:pPr>
        <w:pStyle w:val="Penalty"/>
      </w:pPr>
      <w:r w:rsidRPr="00523E66">
        <w:t>Civil penalty:</w:t>
      </w:r>
      <w:r w:rsidRPr="00523E66">
        <w:tab/>
        <w:t>1,000 penalty units.</w:t>
      </w:r>
    </w:p>
    <w:p w:rsidR="008E28E5" w:rsidRPr="00523E66" w:rsidRDefault="008E28E5" w:rsidP="008E28E5">
      <w:pPr>
        <w:pStyle w:val="subsection"/>
      </w:pPr>
      <w:r w:rsidRPr="00523E66">
        <w:tab/>
        <w:t>(5)</w:t>
      </w:r>
      <w:r w:rsidRPr="00523E66">
        <w:tab/>
      </w:r>
      <w:r w:rsidR="00683B1D" w:rsidRPr="00523E66">
        <w:t>Subsection (</w:t>
      </w:r>
      <w:r w:rsidRPr="00523E66">
        <w:t>4) does not apply if the recipient uses the pre</w:t>
      </w:r>
      <w:r w:rsidR="006E1E86">
        <w:noBreakHyphen/>
      </w:r>
      <w:r w:rsidRPr="00523E66">
        <w:t>screening assessment for the purposes of the direct marketing by, or on behalf of, the credit provider.</w:t>
      </w:r>
    </w:p>
    <w:p w:rsidR="008E28E5" w:rsidRPr="00523E66" w:rsidRDefault="008E28E5" w:rsidP="008E28E5">
      <w:pPr>
        <w:pStyle w:val="subsection"/>
      </w:pPr>
      <w:r w:rsidRPr="00523E66">
        <w:lastRenderedPageBreak/>
        <w:tab/>
        <w:t>(6)</w:t>
      </w:r>
      <w:r w:rsidRPr="00523E66">
        <w:tab/>
        <w:t>If the recipient uses the pre</w:t>
      </w:r>
      <w:r w:rsidR="006E1E86">
        <w:noBreakHyphen/>
      </w:r>
      <w:r w:rsidRPr="00523E66">
        <w:t xml:space="preserve">screening assessment under </w:t>
      </w:r>
      <w:r w:rsidR="00683B1D" w:rsidRPr="00523E66">
        <w:t>subsection (</w:t>
      </w:r>
      <w:r w:rsidRPr="00523E66">
        <w:t>5), the recipient must make a written note of that use.</w:t>
      </w:r>
    </w:p>
    <w:p w:rsidR="008E28E5" w:rsidRPr="00523E66" w:rsidRDefault="008E28E5" w:rsidP="008E28E5">
      <w:pPr>
        <w:pStyle w:val="Penalty"/>
      </w:pPr>
      <w:r w:rsidRPr="00523E66">
        <w:t>Civil penalty:</w:t>
      </w:r>
      <w:r w:rsidRPr="00523E66">
        <w:tab/>
        <w:t>500 penalty units.</w:t>
      </w:r>
    </w:p>
    <w:p w:rsidR="008E28E5" w:rsidRPr="00523E66" w:rsidRDefault="008E28E5" w:rsidP="008E28E5">
      <w:pPr>
        <w:pStyle w:val="SubsectionHead"/>
      </w:pPr>
      <w:r w:rsidRPr="00523E66">
        <w:t>Interaction with the Australian Privacy Principles</w:t>
      </w:r>
    </w:p>
    <w:p w:rsidR="008E28E5" w:rsidRPr="00523E66" w:rsidRDefault="008E28E5" w:rsidP="008E28E5">
      <w:pPr>
        <w:pStyle w:val="subsection"/>
      </w:pPr>
      <w:r w:rsidRPr="00523E66">
        <w:tab/>
        <w:t>(7)</w:t>
      </w:r>
      <w:r w:rsidRPr="00523E66">
        <w:tab/>
        <w:t>If the recipient is an APP entity, Australian Privacy Principles</w:t>
      </w:r>
      <w:r w:rsidR="00683B1D" w:rsidRPr="00523E66">
        <w:t> </w:t>
      </w:r>
      <w:r w:rsidRPr="00523E66">
        <w:t>6, 7 and 8 do not apply to the recipient in relation to a pre</w:t>
      </w:r>
      <w:r w:rsidR="006E1E86">
        <w:noBreakHyphen/>
      </w:r>
      <w:r w:rsidRPr="00523E66">
        <w:t>screening assessment.</w:t>
      </w:r>
    </w:p>
    <w:p w:rsidR="008E28E5" w:rsidRPr="00523E66" w:rsidRDefault="008E28E5" w:rsidP="008E28E5">
      <w:pPr>
        <w:pStyle w:val="ActHead5"/>
      </w:pPr>
      <w:bookmarkStart w:id="90" w:name="_Toc122208169"/>
      <w:r w:rsidRPr="006E1E86">
        <w:rPr>
          <w:rStyle w:val="CharSectno"/>
        </w:rPr>
        <w:t>20J</w:t>
      </w:r>
      <w:r w:rsidRPr="00523E66">
        <w:t xml:space="preserve">  Destruction of pre</w:t>
      </w:r>
      <w:r w:rsidR="006E1E86">
        <w:noBreakHyphen/>
      </w:r>
      <w:r w:rsidRPr="00523E66">
        <w:t>screening assessment</w:t>
      </w:r>
      <w:bookmarkEnd w:id="90"/>
    </w:p>
    <w:p w:rsidR="008E28E5" w:rsidRPr="00523E66" w:rsidRDefault="008E28E5" w:rsidP="008E28E5">
      <w:pPr>
        <w:pStyle w:val="subsection"/>
      </w:pPr>
      <w:r w:rsidRPr="00523E66">
        <w:tab/>
        <w:t>(1)</w:t>
      </w:r>
      <w:r w:rsidRPr="00523E66">
        <w:tab/>
        <w:t>If an entity has possession or control of a pre</w:t>
      </w:r>
      <w:r w:rsidR="006E1E86">
        <w:noBreakHyphen/>
      </w:r>
      <w:r w:rsidRPr="00523E66">
        <w:t>screening assessment, the entity must destroy the assessment if:</w:t>
      </w:r>
    </w:p>
    <w:p w:rsidR="008E28E5" w:rsidRPr="00523E66" w:rsidRDefault="008E28E5" w:rsidP="008E28E5">
      <w:pPr>
        <w:pStyle w:val="paragraph"/>
      </w:pPr>
      <w:r w:rsidRPr="00523E66">
        <w:tab/>
        <w:t>(a)</w:t>
      </w:r>
      <w:r w:rsidRPr="00523E66">
        <w:tab/>
        <w:t>the entity no longer needs the assessment for any purpose for which it may be used or disclosed under section</w:t>
      </w:r>
      <w:r w:rsidR="00683B1D" w:rsidRPr="00523E66">
        <w:t> </w:t>
      </w:r>
      <w:r w:rsidRPr="00523E66">
        <w:t>20H; and</w:t>
      </w:r>
    </w:p>
    <w:p w:rsidR="008E28E5" w:rsidRPr="00523E66" w:rsidRDefault="008E28E5" w:rsidP="008E28E5">
      <w:pPr>
        <w:pStyle w:val="paragraph"/>
      </w:pPr>
      <w:r w:rsidRPr="00523E66">
        <w:tab/>
        <w:t>(b)</w:t>
      </w:r>
      <w:r w:rsidRPr="00523E66">
        <w:tab/>
        <w:t>the entity is not required by or under an Australian law, or a court/tribunal order, to retain the assessment.</w:t>
      </w:r>
    </w:p>
    <w:p w:rsidR="008E28E5" w:rsidRPr="00523E66" w:rsidRDefault="008E28E5" w:rsidP="008E28E5">
      <w:pPr>
        <w:pStyle w:val="Penalty"/>
      </w:pPr>
      <w:r w:rsidRPr="00523E66">
        <w:t>Civil penalty:</w:t>
      </w:r>
      <w:r w:rsidRPr="00523E66">
        <w:tab/>
        <w:t>1,000 penalty units.</w:t>
      </w:r>
    </w:p>
    <w:p w:rsidR="008E28E5" w:rsidRPr="00523E66" w:rsidRDefault="008E28E5" w:rsidP="008E28E5">
      <w:pPr>
        <w:pStyle w:val="subsection"/>
      </w:pPr>
      <w:r w:rsidRPr="00523E66">
        <w:tab/>
        <w:t>(2)</w:t>
      </w:r>
      <w:r w:rsidRPr="00523E66">
        <w:tab/>
        <w:t>If the entity is an APP entity but not a credit reporting body, Australian Privacy Principle</w:t>
      </w:r>
      <w:r w:rsidR="00683B1D" w:rsidRPr="00523E66">
        <w:t> </w:t>
      </w:r>
      <w:r w:rsidRPr="00523E66">
        <w:t>11.2 does not apply to the entity in relation to the pre</w:t>
      </w:r>
      <w:r w:rsidR="006E1E86">
        <w:noBreakHyphen/>
      </w:r>
      <w:r w:rsidRPr="00523E66">
        <w:t>screening assessment.</w:t>
      </w:r>
    </w:p>
    <w:p w:rsidR="008E28E5" w:rsidRPr="00523E66" w:rsidRDefault="008E28E5" w:rsidP="008E28E5">
      <w:pPr>
        <w:pStyle w:val="ActHead5"/>
      </w:pPr>
      <w:bookmarkStart w:id="91" w:name="_Toc122208170"/>
      <w:r w:rsidRPr="006E1E86">
        <w:rPr>
          <w:rStyle w:val="CharSectno"/>
        </w:rPr>
        <w:t>20K</w:t>
      </w:r>
      <w:r w:rsidRPr="00523E66">
        <w:t xml:space="preserve">  No use or disclosure of credit reporting information during a ban period</w:t>
      </w:r>
      <w:bookmarkEnd w:id="91"/>
    </w:p>
    <w:p w:rsidR="008E28E5" w:rsidRPr="00523E66" w:rsidRDefault="008E28E5" w:rsidP="008E28E5">
      <w:pPr>
        <w:pStyle w:val="subsection"/>
      </w:pPr>
      <w:r w:rsidRPr="00523E66">
        <w:tab/>
        <w:t>(1)</w:t>
      </w:r>
      <w:r w:rsidRPr="00523E66">
        <w:tab/>
        <w:t>If:</w:t>
      </w:r>
    </w:p>
    <w:p w:rsidR="008E28E5" w:rsidRPr="00523E66" w:rsidRDefault="008E28E5" w:rsidP="008E28E5">
      <w:pPr>
        <w:pStyle w:val="paragraph"/>
      </w:pPr>
      <w:r w:rsidRPr="00523E66">
        <w:tab/>
        <w:t>(a)</w:t>
      </w:r>
      <w:r w:rsidRPr="00523E66">
        <w:tab/>
        <w:t>a credit reporting body holds credit reporting information about an individual; and</w:t>
      </w:r>
    </w:p>
    <w:p w:rsidR="008E28E5" w:rsidRPr="00523E66" w:rsidRDefault="008E28E5" w:rsidP="008E28E5">
      <w:pPr>
        <w:pStyle w:val="paragraph"/>
      </w:pPr>
      <w:r w:rsidRPr="00523E66">
        <w:tab/>
        <w:t>(b)</w:t>
      </w:r>
      <w:r w:rsidRPr="00523E66">
        <w:tab/>
        <w:t>the individual believes on reasonable grounds that the individual has been, or is likely to be, a victim of fraud (including identity fraud); and</w:t>
      </w:r>
    </w:p>
    <w:p w:rsidR="008E28E5" w:rsidRPr="00523E66" w:rsidRDefault="008E28E5" w:rsidP="008E28E5">
      <w:pPr>
        <w:pStyle w:val="paragraph"/>
      </w:pPr>
      <w:r w:rsidRPr="00523E66">
        <w:tab/>
        <w:t>(c)</w:t>
      </w:r>
      <w:r w:rsidRPr="00523E66">
        <w:tab/>
        <w:t>the individual requests the body not to use or disclose the information under this Division;</w:t>
      </w:r>
    </w:p>
    <w:p w:rsidR="008E28E5" w:rsidRPr="00523E66" w:rsidRDefault="008E28E5" w:rsidP="008E28E5">
      <w:pPr>
        <w:pStyle w:val="subsection2"/>
      </w:pPr>
      <w:r w:rsidRPr="00523E66">
        <w:lastRenderedPageBreak/>
        <w:t>then, despite any other provision of this Division, the body must not use or disclose the information during the ban period for the information.</w:t>
      </w:r>
    </w:p>
    <w:p w:rsidR="008E28E5" w:rsidRPr="00523E66" w:rsidRDefault="008E28E5" w:rsidP="008E28E5">
      <w:pPr>
        <w:pStyle w:val="Penalty"/>
      </w:pPr>
      <w:r w:rsidRPr="00523E66">
        <w:t>Civil penalty:</w:t>
      </w:r>
      <w:r w:rsidRPr="00523E66">
        <w:tab/>
        <w:t>2,000 penalty units.</w:t>
      </w:r>
    </w:p>
    <w:p w:rsidR="008E28E5" w:rsidRPr="00523E66" w:rsidRDefault="008E28E5" w:rsidP="008E28E5">
      <w:pPr>
        <w:pStyle w:val="subsection"/>
      </w:pPr>
      <w:r w:rsidRPr="00523E66">
        <w:tab/>
        <w:t>(2)</w:t>
      </w:r>
      <w:r w:rsidRPr="00523E66">
        <w:tab/>
      </w:r>
      <w:r w:rsidR="00683B1D" w:rsidRPr="00523E66">
        <w:t>Subsection (</w:t>
      </w:r>
      <w:r w:rsidRPr="00523E66">
        <w:t>1) does not apply if:</w:t>
      </w:r>
    </w:p>
    <w:p w:rsidR="008E28E5" w:rsidRPr="00523E66" w:rsidRDefault="008E28E5" w:rsidP="008E28E5">
      <w:pPr>
        <w:pStyle w:val="paragraph"/>
      </w:pPr>
      <w:r w:rsidRPr="00523E66">
        <w:tab/>
        <w:t>(a)</w:t>
      </w:r>
      <w:r w:rsidRPr="00523E66">
        <w:tab/>
        <w:t>the individual expressly consents, in writing, to the use or disclosure of the credit reporting information under this Division; or</w:t>
      </w:r>
    </w:p>
    <w:p w:rsidR="008E28E5" w:rsidRPr="00523E66" w:rsidRDefault="008E28E5" w:rsidP="008E28E5">
      <w:pPr>
        <w:pStyle w:val="paragraph"/>
      </w:pPr>
      <w:r w:rsidRPr="00523E66">
        <w:tab/>
        <w:t>(b)</w:t>
      </w:r>
      <w:r w:rsidRPr="00523E66">
        <w:tab/>
        <w:t>the use or disclosure of the credit reporting information is required by or under an Australian law or a court/tribunal order.</w:t>
      </w:r>
    </w:p>
    <w:p w:rsidR="008E28E5" w:rsidRPr="00523E66" w:rsidRDefault="008E28E5" w:rsidP="008E28E5">
      <w:pPr>
        <w:pStyle w:val="SubsectionHead"/>
      </w:pPr>
      <w:r w:rsidRPr="00523E66">
        <w:t>Ban period</w:t>
      </w:r>
    </w:p>
    <w:p w:rsidR="008E28E5" w:rsidRPr="00523E66" w:rsidRDefault="008E28E5" w:rsidP="008E28E5">
      <w:pPr>
        <w:pStyle w:val="subsection"/>
      </w:pPr>
      <w:r w:rsidRPr="00523E66">
        <w:tab/>
        <w:t>(3)</w:t>
      </w:r>
      <w:r w:rsidRPr="00523E66">
        <w:tab/>
        <w:t xml:space="preserve">The </w:t>
      </w:r>
      <w:r w:rsidRPr="00523E66">
        <w:rPr>
          <w:b/>
          <w:i/>
        </w:rPr>
        <w:t>ban period</w:t>
      </w:r>
      <w:r w:rsidRPr="00523E66">
        <w:t xml:space="preserve"> for credit reporting information about an individual is the period that:</w:t>
      </w:r>
    </w:p>
    <w:p w:rsidR="008E28E5" w:rsidRPr="00523E66" w:rsidRDefault="008E28E5" w:rsidP="008E28E5">
      <w:pPr>
        <w:pStyle w:val="paragraph"/>
      </w:pPr>
      <w:r w:rsidRPr="00523E66">
        <w:tab/>
        <w:t>(a)</w:t>
      </w:r>
      <w:r w:rsidRPr="00523E66">
        <w:tab/>
        <w:t xml:space="preserve">starts when the individual makes a request under </w:t>
      </w:r>
      <w:r w:rsidR="00683B1D" w:rsidRPr="00523E66">
        <w:t>paragraph (</w:t>
      </w:r>
      <w:r w:rsidRPr="00523E66">
        <w:t>1)(c); and</w:t>
      </w:r>
    </w:p>
    <w:p w:rsidR="008E28E5" w:rsidRPr="00523E66" w:rsidRDefault="008E28E5" w:rsidP="008E28E5">
      <w:pPr>
        <w:pStyle w:val="paragraph"/>
      </w:pPr>
      <w:r w:rsidRPr="00523E66">
        <w:tab/>
        <w:t>(b)</w:t>
      </w:r>
      <w:r w:rsidRPr="00523E66">
        <w:tab/>
        <w:t>ends:</w:t>
      </w:r>
    </w:p>
    <w:p w:rsidR="008E28E5" w:rsidRPr="00523E66" w:rsidRDefault="008E28E5" w:rsidP="008E28E5">
      <w:pPr>
        <w:pStyle w:val="paragraphsub"/>
      </w:pPr>
      <w:r w:rsidRPr="00523E66">
        <w:tab/>
        <w:t>(i)</w:t>
      </w:r>
      <w:r w:rsidRPr="00523E66">
        <w:tab/>
        <w:t>21 days after the day on which the request is made; or</w:t>
      </w:r>
    </w:p>
    <w:p w:rsidR="008E28E5" w:rsidRPr="00523E66" w:rsidRDefault="008E28E5" w:rsidP="008E28E5">
      <w:pPr>
        <w:pStyle w:val="paragraphsub"/>
      </w:pPr>
      <w:r w:rsidRPr="00523E66">
        <w:tab/>
        <w:t>(ii)</w:t>
      </w:r>
      <w:r w:rsidRPr="00523E66">
        <w:tab/>
        <w:t xml:space="preserve">if the period is extended under </w:t>
      </w:r>
      <w:r w:rsidR="00683B1D" w:rsidRPr="00523E66">
        <w:t>subsection (</w:t>
      </w:r>
      <w:r w:rsidRPr="00523E66">
        <w:t>4)—on the day after the extended period ends.</w:t>
      </w:r>
    </w:p>
    <w:p w:rsidR="008E28E5" w:rsidRPr="00523E66" w:rsidRDefault="008E28E5" w:rsidP="008E28E5">
      <w:pPr>
        <w:pStyle w:val="subsection"/>
      </w:pPr>
      <w:r w:rsidRPr="00523E66">
        <w:tab/>
        <w:t>(4)</w:t>
      </w:r>
      <w:r w:rsidRPr="00523E66">
        <w:tab/>
        <w:t>If:</w:t>
      </w:r>
    </w:p>
    <w:p w:rsidR="008E28E5" w:rsidRPr="00523E66" w:rsidRDefault="008E28E5" w:rsidP="008E28E5">
      <w:pPr>
        <w:pStyle w:val="paragraph"/>
      </w:pPr>
      <w:r w:rsidRPr="00523E66">
        <w:tab/>
        <w:t>(a)</w:t>
      </w:r>
      <w:r w:rsidRPr="00523E66">
        <w:tab/>
        <w:t>there is a ban period for credit reporting information about an individual that is held by a credit reporting body; and</w:t>
      </w:r>
    </w:p>
    <w:p w:rsidR="008E28E5" w:rsidRPr="00523E66" w:rsidRDefault="008E28E5" w:rsidP="008E28E5">
      <w:pPr>
        <w:pStyle w:val="paragraph"/>
      </w:pPr>
      <w:r w:rsidRPr="00523E66">
        <w:tab/>
        <w:t>(b)</w:t>
      </w:r>
      <w:r w:rsidRPr="00523E66">
        <w:tab/>
        <w:t>before the ban period ends, the individual requests the body to extend that period; and</w:t>
      </w:r>
    </w:p>
    <w:p w:rsidR="008E28E5" w:rsidRPr="00523E66" w:rsidRDefault="008E28E5" w:rsidP="008E28E5">
      <w:pPr>
        <w:pStyle w:val="paragraph"/>
      </w:pPr>
      <w:r w:rsidRPr="00523E66">
        <w:tab/>
        <w:t>(c)</w:t>
      </w:r>
      <w:r w:rsidRPr="00523E66">
        <w:tab/>
        <w:t>the body believes on reasonable grounds that the individual has been, or is likely to be, a victim of fraud (including identity fraud);</w:t>
      </w:r>
    </w:p>
    <w:p w:rsidR="008E28E5" w:rsidRPr="00523E66" w:rsidRDefault="008E28E5" w:rsidP="008E28E5">
      <w:pPr>
        <w:pStyle w:val="subsection2"/>
      </w:pPr>
      <w:r w:rsidRPr="00523E66">
        <w:t>the body must:</w:t>
      </w:r>
    </w:p>
    <w:p w:rsidR="008E28E5" w:rsidRPr="00523E66" w:rsidRDefault="008E28E5" w:rsidP="008E28E5">
      <w:pPr>
        <w:pStyle w:val="paragraph"/>
      </w:pPr>
      <w:r w:rsidRPr="00523E66">
        <w:tab/>
        <w:t>(d)</w:t>
      </w:r>
      <w:r w:rsidRPr="00523E66">
        <w:tab/>
        <w:t>extend the ban period by such period as the body considers is reasonable in the circumstances; and</w:t>
      </w:r>
    </w:p>
    <w:p w:rsidR="008E28E5" w:rsidRPr="00523E66" w:rsidRDefault="008E28E5" w:rsidP="008E28E5">
      <w:pPr>
        <w:pStyle w:val="paragraph"/>
      </w:pPr>
      <w:r w:rsidRPr="00523E66">
        <w:tab/>
        <w:t>(e)</w:t>
      </w:r>
      <w:r w:rsidRPr="00523E66">
        <w:tab/>
        <w:t>give the individual written notification of the extension.</w:t>
      </w:r>
    </w:p>
    <w:p w:rsidR="008E28E5" w:rsidRPr="00523E66" w:rsidRDefault="008E28E5" w:rsidP="008E28E5">
      <w:pPr>
        <w:pStyle w:val="Penalty"/>
      </w:pPr>
      <w:r w:rsidRPr="00523E66">
        <w:lastRenderedPageBreak/>
        <w:t>Civil penalty:</w:t>
      </w:r>
      <w:r w:rsidRPr="00523E66">
        <w:tab/>
        <w:t>1,000 penalty units.</w:t>
      </w:r>
    </w:p>
    <w:p w:rsidR="008E28E5" w:rsidRPr="00523E66" w:rsidRDefault="008E28E5" w:rsidP="008E28E5">
      <w:pPr>
        <w:pStyle w:val="subsection"/>
      </w:pPr>
      <w:r w:rsidRPr="00523E66">
        <w:tab/>
        <w:t>(5)</w:t>
      </w:r>
      <w:r w:rsidRPr="00523E66">
        <w:tab/>
        <w:t xml:space="preserve">A ban period for credit reporting information may be extended more than once under </w:t>
      </w:r>
      <w:r w:rsidR="00683B1D" w:rsidRPr="00523E66">
        <w:t>subsection (</w:t>
      </w:r>
      <w:r w:rsidRPr="00523E66">
        <w:t>4).</w:t>
      </w:r>
    </w:p>
    <w:p w:rsidR="008E28E5" w:rsidRPr="00523E66" w:rsidRDefault="008E28E5" w:rsidP="008E28E5">
      <w:pPr>
        <w:pStyle w:val="SubsectionHead"/>
      </w:pPr>
      <w:r w:rsidRPr="00523E66">
        <w:t>No charge for request etc.</w:t>
      </w:r>
    </w:p>
    <w:p w:rsidR="008E28E5" w:rsidRPr="00523E66" w:rsidRDefault="008E28E5" w:rsidP="008E28E5">
      <w:pPr>
        <w:pStyle w:val="subsection"/>
      </w:pPr>
      <w:r w:rsidRPr="00523E66">
        <w:tab/>
        <w:t>(6)</w:t>
      </w:r>
      <w:r w:rsidRPr="00523E66">
        <w:tab/>
        <w:t xml:space="preserve">If an individual makes a request under </w:t>
      </w:r>
      <w:r w:rsidR="00683B1D" w:rsidRPr="00523E66">
        <w:t>paragraph (</w:t>
      </w:r>
      <w:r w:rsidRPr="00523E66">
        <w:t>1)(c) or (4)(b), a credit reporting body must not charge the individual for the making of the request or to give effect to the request.</w:t>
      </w:r>
    </w:p>
    <w:p w:rsidR="008E28E5" w:rsidRPr="00523E66" w:rsidRDefault="008E28E5" w:rsidP="008E28E5">
      <w:pPr>
        <w:pStyle w:val="ActHead5"/>
      </w:pPr>
      <w:bookmarkStart w:id="92" w:name="_Toc122208171"/>
      <w:r w:rsidRPr="006E1E86">
        <w:rPr>
          <w:rStyle w:val="CharSectno"/>
        </w:rPr>
        <w:t>20L</w:t>
      </w:r>
      <w:r w:rsidRPr="00523E66">
        <w:t xml:space="preserve">  Adoption of government related identifiers</w:t>
      </w:r>
      <w:bookmarkEnd w:id="92"/>
    </w:p>
    <w:p w:rsidR="008E28E5" w:rsidRPr="00523E66" w:rsidRDefault="008E28E5" w:rsidP="008E28E5">
      <w:pPr>
        <w:pStyle w:val="subsection"/>
      </w:pPr>
      <w:r w:rsidRPr="00523E66">
        <w:tab/>
        <w:t>(1)</w:t>
      </w:r>
      <w:r w:rsidRPr="00523E66">
        <w:tab/>
        <w:t>If:</w:t>
      </w:r>
    </w:p>
    <w:p w:rsidR="008E28E5" w:rsidRPr="00523E66" w:rsidRDefault="008E28E5" w:rsidP="008E28E5">
      <w:pPr>
        <w:pStyle w:val="paragraph"/>
      </w:pPr>
      <w:r w:rsidRPr="00523E66">
        <w:tab/>
        <w:t>(a)</w:t>
      </w:r>
      <w:r w:rsidRPr="00523E66">
        <w:tab/>
        <w:t>a credit reporting body holds credit reporting information about an individual; and</w:t>
      </w:r>
    </w:p>
    <w:p w:rsidR="008E28E5" w:rsidRPr="00523E66" w:rsidRDefault="008E28E5" w:rsidP="008E28E5">
      <w:pPr>
        <w:pStyle w:val="paragraph"/>
      </w:pPr>
      <w:r w:rsidRPr="00523E66">
        <w:tab/>
        <w:t>(b)</w:t>
      </w:r>
      <w:r w:rsidRPr="00523E66">
        <w:tab/>
        <w:t>the information is a government related identifier of the individual;</w:t>
      </w:r>
    </w:p>
    <w:p w:rsidR="008E28E5" w:rsidRPr="00523E66" w:rsidRDefault="008E28E5" w:rsidP="008E28E5">
      <w:pPr>
        <w:pStyle w:val="subsection2"/>
      </w:pPr>
      <w:r w:rsidRPr="00523E66">
        <w:t>the body must not adopt the government related identifier as its own identifier of the individual.</w:t>
      </w:r>
    </w:p>
    <w:p w:rsidR="008E28E5" w:rsidRPr="00523E66" w:rsidRDefault="008E28E5" w:rsidP="008E28E5">
      <w:pPr>
        <w:pStyle w:val="Penalty"/>
      </w:pPr>
      <w:r w:rsidRPr="00523E66">
        <w:t>Civil penalty:</w:t>
      </w:r>
      <w:r w:rsidRPr="00523E66">
        <w:tab/>
        <w:t>2,000 penalty units.</w:t>
      </w:r>
    </w:p>
    <w:p w:rsidR="008E28E5" w:rsidRPr="00523E66" w:rsidRDefault="008E28E5" w:rsidP="008E28E5">
      <w:pPr>
        <w:pStyle w:val="subsection"/>
      </w:pPr>
      <w:r w:rsidRPr="00523E66">
        <w:tab/>
        <w:t>(2)</w:t>
      </w:r>
      <w:r w:rsidRPr="00523E66">
        <w:tab/>
      </w:r>
      <w:r w:rsidR="00683B1D" w:rsidRPr="00523E66">
        <w:t>Subsection (</w:t>
      </w:r>
      <w:r w:rsidRPr="00523E66">
        <w:t>1) does not apply if the adoption of the government related identifier is required or authorised by or under an Australian law or a court/tribunal order.</w:t>
      </w:r>
    </w:p>
    <w:p w:rsidR="008E28E5" w:rsidRPr="00523E66" w:rsidRDefault="008E28E5" w:rsidP="008E28E5">
      <w:pPr>
        <w:pStyle w:val="ActHead5"/>
      </w:pPr>
      <w:bookmarkStart w:id="93" w:name="_Toc122208172"/>
      <w:r w:rsidRPr="006E1E86">
        <w:rPr>
          <w:rStyle w:val="CharSectno"/>
        </w:rPr>
        <w:t>20M</w:t>
      </w:r>
      <w:r w:rsidRPr="00523E66">
        <w:t xml:space="preserve">  Use or disclosure of credit reporting information that is de</w:t>
      </w:r>
      <w:r w:rsidR="006E1E86">
        <w:noBreakHyphen/>
      </w:r>
      <w:r w:rsidRPr="00523E66">
        <w:t>identified</w:t>
      </w:r>
      <w:bookmarkEnd w:id="93"/>
    </w:p>
    <w:p w:rsidR="008E28E5" w:rsidRPr="00523E66" w:rsidRDefault="008E28E5" w:rsidP="008E28E5">
      <w:pPr>
        <w:pStyle w:val="SubsectionHead"/>
      </w:pPr>
      <w:r w:rsidRPr="00523E66">
        <w:t>Use or disclosure</w:t>
      </w:r>
    </w:p>
    <w:p w:rsidR="008E28E5" w:rsidRPr="00523E66" w:rsidRDefault="008E28E5" w:rsidP="008E28E5">
      <w:pPr>
        <w:pStyle w:val="subsection"/>
      </w:pPr>
      <w:r w:rsidRPr="00523E66">
        <w:tab/>
        <w:t>(1)</w:t>
      </w:r>
      <w:r w:rsidRPr="00523E66">
        <w:tab/>
        <w:t>If:</w:t>
      </w:r>
    </w:p>
    <w:p w:rsidR="008E28E5" w:rsidRPr="00523E66" w:rsidRDefault="008E28E5" w:rsidP="008E28E5">
      <w:pPr>
        <w:pStyle w:val="paragraph"/>
      </w:pPr>
      <w:r w:rsidRPr="00523E66">
        <w:tab/>
        <w:t>(a)</w:t>
      </w:r>
      <w:r w:rsidRPr="00523E66">
        <w:tab/>
        <w:t>a credit reporting body holds credit reporting information; and</w:t>
      </w:r>
    </w:p>
    <w:p w:rsidR="008E28E5" w:rsidRPr="00523E66" w:rsidRDefault="008E28E5" w:rsidP="008E28E5">
      <w:pPr>
        <w:pStyle w:val="paragraph"/>
      </w:pPr>
      <w:r w:rsidRPr="00523E66">
        <w:tab/>
        <w:t>(b)</w:t>
      </w:r>
      <w:r w:rsidRPr="00523E66">
        <w:tab/>
        <w:t xml:space="preserve">the information (the </w:t>
      </w:r>
      <w:r w:rsidRPr="00523E66">
        <w:rPr>
          <w:b/>
          <w:i/>
        </w:rPr>
        <w:t>de</w:t>
      </w:r>
      <w:r w:rsidR="006E1E86">
        <w:rPr>
          <w:b/>
          <w:i/>
        </w:rPr>
        <w:noBreakHyphen/>
      </w:r>
      <w:r w:rsidRPr="00523E66">
        <w:rPr>
          <w:b/>
          <w:i/>
        </w:rPr>
        <w:t>identified information</w:t>
      </w:r>
      <w:r w:rsidRPr="00523E66">
        <w:t>) is de</w:t>
      </w:r>
      <w:r w:rsidR="006E1E86">
        <w:noBreakHyphen/>
      </w:r>
      <w:r w:rsidRPr="00523E66">
        <w:t>identified;</w:t>
      </w:r>
    </w:p>
    <w:p w:rsidR="008E28E5" w:rsidRPr="00523E66" w:rsidRDefault="008E28E5" w:rsidP="008E28E5">
      <w:pPr>
        <w:pStyle w:val="subsection2"/>
      </w:pPr>
      <w:r w:rsidRPr="00523E66">
        <w:t>the body must not use or disclose the de</w:t>
      </w:r>
      <w:r w:rsidR="006E1E86">
        <w:noBreakHyphen/>
      </w:r>
      <w:r w:rsidRPr="00523E66">
        <w:t>identified information.</w:t>
      </w:r>
    </w:p>
    <w:p w:rsidR="008E28E5" w:rsidRPr="00523E66" w:rsidRDefault="008E28E5" w:rsidP="008E28E5">
      <w:pPr>
        <w:pStyle w:val="subsection"/>
      </w:pPr>
      <w:r w:rsidRPr="00523E66">
        <w:lastRenderedPageBreak/>
        <w:tab/>
        <w:t>(2)</w:t>
      </w:r>
      <w:r w:rsidRPr="00523E66">
        <w:tab/>
      </w:r>
      <w:r w:rsidR="00683B1D" w:rsidRPr="00523E66">
        <w:t>Subsection (</w:t>
      </w:r>
      <w:r w:rsidRPr="00523E66">
        <w:t>1) does not apply to the use or disclosure of the de</w:t>
      </w:r>
      <w:r w:rsidR="006E1E86">
        <w:noBreakHyphen/>
      </w:r>
      <w:r w:rsidRPr="00523E66">
        <w:t>identified information if:</w:t>
      </w:r>
    </w:p>
    <w:p w:rsidR="008E28E5" w:rsidRPr="00523E66" w:rsidRDefault="008E28E5" w:rsidP="008E28E5">
      <w:pPr>
        <w:pStyle w:val="paragraph"/>
      </w:pPr>
      <w:r w:rsidRPr="00523E66">
        <w:tab/>
        <w:t>(a)</w:t>
      </w:r>
      <w:r w:rsidRPr="00523E66">
        <w:tab/>
        <w:t>the use or disclosure is for the purposes of conducting research in relation to credit; and</w:t>
      </w:r>
    </w:p>
    <w:p w:rsidR="008E28E5" w:rsidRPr="00523E66" w:rsidRDefault="008E28E5" w:rsidP="008E28E5">
      <w:pPr>
        <w:pStyle w:val="paragraph"/>
      </w:pPr>
      <w:r w:rsidRPr="00523E66">
        <w:tab/>
        <w:t>(b)</w:t>
      </w:r>
      <w:r w:rsidRPr="00523E66">
        <w:tab/>
        <w:t xml:space="preserve">the credit reporting body complies with the rules made under </w:t>
      </w:r>
      <w:r w:rsidR="00683B1D" w:rsidRPr="00523E66">
        <w:t>subsection (</w:t>
      </w:r>
      <w:r w:rsidRPr="00523E66">
        <w:t>3).</w:t>
      </w:r>
    </w:p>
    <w:p w:rsidR="008E28E5" w:rsidRPr="00523E66" w:rsidRDefault="008E28E5" w:rsidP="008E28E5">
      <w:pPr>
        <w:pStyle w:val="SubsectionHead"/>
      </w:pPr>
      <w:r w:rsidRPr="00523E66">
        <w:t>Commissioner may make rules</w:t>
      </w:r>
    </w:p>
    <w:p w:rsidR="008E28E5" w:rsidRPr="00523E66" w:rsidRDefault="008E28E5" w:rsidP="008E28E5">
      <w:pPr>
        <w:pStyle w:val="subsection"/>
      </w:pPr>
      <w:r w:rsidRPr="00523E66">
        <w:tab/>
        <w:t>(3)</w:t>
      </w:r>
      <w:r w:rsidRPr="00523E66">
        <w:tab/>
        <w:t>The Commissioner may, by legislative instrument, make rules relating to the use or disclosure by a credit reporting body of de</w:t>
      </w:r>
      <w:r w:rsidR="006E1E86">
        <w:noBreakHyphen/>
      </w:r>
      <w:r w:rsidRPr="00523E66">
        <w:t>identified information for the purposes of conducting research in relation to credit.</w:t>
      </w:r>
    </w:p>
    <w:p w:rsidR="008E28E5" w:rsidRPr="00523E66" w:rsidRDefault="008E28E5" w:rsidP="008E28E5">
      <w:pPr>
        <w:pStyle w:val="subsection"/>
      </w:pPr>
      <w:r w:rsidRPr="00523E66">
        <w:tab/>
        <w:t>(4)</w:t>
      </w:r>
      <w:r w:rsidRPr="00523E66">
        <w:tab/>
        <w:t xml:space="preserve">Without limiting </w:t>
      </w:r>
      <w:r w:rsidR="00683B1D" w:rsidRPr="00523E66">
        <w:t>subsection (</w:t>
      </w:r>
      <w:r w:rsidRPr="00523E66">
        <w:t>3), the rules may relate to the following matters:</w:t>
      </w:r>
    </w:p>
    <w:p w:rsidR="008E28E5" w:rsidRPr="00523E66" w:rsidRDefault="008E28E5" w:rsidP="008E28E5">
      <w:pPr>
        <w:pStyle w:val="paragraph"/>
      </w:pPr>
      <w:r w:rsidRPr="00523E66">
        <w:tab/>
        <w:t>(a)</w:t>
      </w:r>
      <w:r w:rsidRPr="00523E66">
        <w:tab/>
        <w:t>the kinds of de</w:t>
      </w:r>
      <w:r w:rsidR="006E1E86">
        <w:noBreakHyphen/>
      </w:r>
      <w:r w:rsidRPr="00523E66">
        <w:t>identified information that may or may not be used or disclosed for the purposes of conducting the research;</w:t>
      </w:r>
    </w:p>
    <w:p w:rsidR="008E28E5" w:rsidRPr="00523E66" w:rsidRDefault="008E28E5" w:rsidP="008E28E5">
      <w:pPr>
        <w:pStyle w:val="paragraph"/>
      </w:pPr>
      <w:r w:rsidRPr="00523E66">
        <w:tab/>
        <w:t>(b)</w:t>
      </w:r>
      <w:r w:rsidRPr="00523E66">
        <w:tab/>
        <w:t>whether or not the research is research in relation to credit;</w:t>
      </w:r>
    </w:p>
    <w:p w:rsidR="008E28E5" w:rsidRPr="00523E66" w:rsidRDefault="008E28E5" w:rsidP="008E28E5">
      <w:pPr>
        <w:pStyle w:val="paragraph"/>
      </w:pPr>
      <w:r w:rsidRPr="00523E66">
        <w:tab/>
        <w:t>(c)</w:t>
      </w:r>
      <w:r w:rsidRPr="00523E66">
        <w:tab/>
        <w:t>the purposes of conducting the research;</w:t>
      </w:r>
    </w:p>
    <w:p w:rsidR="008E28E5" w:rsidRPr="00523E66" w:rsidRDefault="008E28E5" w:rsidP="008E28E5">
      <w:pPr>
        <w:pStyle w:val="paragraph"/>
      </w:pPr>
      <w:r w:rsidRPr="00523E66">
        <w:tab/>
        <w:t>(d)</w:t>
      </w:r>
      <w:r w:rsidRPr="00523E66">
        <w:tab/>
        <w:t>consultation about the research;</w:t>
      </w:r>
    </w:p>
    <w:p w:rsidR="008E28E5" w:rsidRPr="00523E66" w:rsidRDefault="008E28E5" w:rsidP="008E28E5">
      <w:pPr>
        <w:pStyle w:val="paragraph"/>
      </w:pPr>
      <w:r w:rsidRPr="00523E66">
        <w:tab/>
        <w:t>(e)</w:t>
      </w:r>
      <w:r w:rsidRPr="00523E66">
        <w:tab/>
        <w:t>how the research is conducted.</w:t>
      </w:r>
    </w:p>
    <w:p w:rsidR="008E28E5" w:rsidRPr="00523E66" w:rsidRDefault="008E28E5" w:rsidP="008E28E5">
      <w:pPr>
        <w:pStyle w:val="ActHead4"/>
      </w:pPr>
      <w:bookmarkStart w:id="94" w:name="_Toc122208173"/>
      <w:r w:rsidRPr="006E1E86">
        <w:rPr>
          <w:rStyle w:val="CharSubdNo"/>
        </w:rPr>
        <w:t>Subdivision E</w:t>
      </w:r>
      <w:r w:rsidRPr="00523E66">
        <w:t>—</w:t>
      </w:r>
      <w:r w:rsidRPr="006E1E86">
        <w:rPr>
          <w:rStyle w:val="CharSubdText"/>
        </w:rPr>
        <w:t>Integrity of credit reporting information</w:t>
      </w:r>
      <w:bookmarkEnd w:id="94"/>
    </w:p>
    <w:p w:rsidR="008E28E5" w:rsidRPr="00523E66" w:rsidRDefault="008E28E5" w:rsidP="008E28E5">
      <w:pPr>
        <w:pStyle w:val="ActHead5"/>
      </w:pPr>
      <w:bookmarkStart w:id="95" w:name="_Toc122208174"/>
      <w:r w:rsidRPr="006E1E86">
        <w:rPr>
          <w:rStyle w:val="CharSectno"/>
        </w:rPr>
        <w:t>20N</w:t>
      </w:r>
      <w:r w:rsidRPr="00523E66">
        <w:t xml:space="preserve">  Quality of credit reporting information</w:t>
      </w:r>
      <w:bookmarkEnd w:id="95"/>
    </w:p>
    <w:p w:rsidR="008E28E5" w:rsidRPr="00523E66" w:rsidRDefault="008E28E5" w:rsidP="008E28E5">
      <w:pPr>
        <w:pStyle w:val="subsection"/>
      </w:pPr>
      <w:r w:rsidRPr="00523E66">
        <w:tab/>
        <w:t>(1)</w:t>
      </w:r>
      <w:r w:rsidRPr="00523E66">
        <w:tab/>
        <w:t>A credit reporting body must take such steps as are reasonable in the circumstances to ensure that the credit information the body collects is accurate, up</w:t>
      </w:r>
      <w:r w:rsidR="006E1E86">
        <w:noBreakHyphen/>
      </w:r>
      <w:r w:rsidRPr="00523E66">
        <w:t>to</w:t>
      </w:r>
      <w:r w:rsidR="006E1E86">
        <w:noBreakHyphen/>
      </w:r>
      <w:r w:rsidRPr="00523E66">
        <w:t>date and complete.</w:t>
      </w:r>
    </w:p>
    <w:p w:rsidR="008E28E5" w:rsidRPr="00523E66" w:rsidRDefault="008E28E5" w:rsidP="008E28E5">
      <w:pPr>
        <w:pStyle w:val="subsection"/>
      </w:pPr>
      <w:r w:rsidRPr="00523E66">
        <w:tab/>
        <w:t>(2)</w:t>
      </w:r>
      <w:r w:rsidRPr="00523E66">
        <w:tab/>
        <w:t>A credit reporting body must take such steps as are reasonable in the circumstances to ensure that the credit reporting information the body uses or discloses is, having regard to the purpose of the use or disclosure, accurate, up</w:t>
      </w:r>
      <w:r w:rsidR="006E1E86">
        <w:noBreakHyphen/>
      </w:r>
      <w:r w:rsidRPr="00523E66">
        <w:t>to</w:t>
      </w:r>
      <w:r w:rsidR="006E1E86">
        <w:noBreakHyphen/>
      </w:r>
      <w:r w:rsidRPr="00523E66">
        <w:t>date, complete and relevant.</w:t>
      </w:r>
    </w:p>
    <w:p w:rsidR="008E28E5" w:rsidRPr="00523E66" w:rsidRDefault="008E28E5" w:rsidP="008E28E5">
      <w:pPr>
        <w:pStyle w:val="subsection"/>
      </w:pPr>
      <w:r w:rsidRPr="00523E66">
        <w:tab/>
        <w:t>(3)</w:t>
      </w:r>
      <w:r w:rsidRPr="00523E66">
        <w:tab/>
        <w:t>Wit</w:t>
      </w:r>
      <w:r w:rsidRPr="00523E66">
        <w:rPr>
          <w:lang w:eastAsia="en-US"/>
        </w:rPr>
        <w:t>h</w:t>
      </w:r>
      <w:r w:rsidRPr="00523E66">
        <w:t xml:space="preserve">out limiting </w:t>
      </w:r>
      <w:r w:rsidR="00683B1D" w:rsidRPr="00523E66">
        <w:t>subsections (</w:t>
      </w:r>
      <w:r w:rsidRPr="00523E66">
        <w:t>1) and (2), a credit reporting body must:</w:t>
      </w:r>
    </w:p>
    <w:p w:rsidR="008E28E5" w:rsidRPr="00523E66" w:rsidRDefault="008E28E5" w:rsidP="008E28E5">
      <w:pPr>
        <w:pStyle w:val="paragraph"/>
      </w:pPr>
      <w:r w:rsidRPr="00523E66">
        <w:lastRenderedPageBreak/>
        <w:tab/>
        <w:t>(a)</w:t>
      </w:r>
      <w:r w:rsidRPr="00523E66">
        <w:tab/>
        <w:t>enter into agreements with credit providers that require the providers to ensure that credit information that they disclose to the body under section</w:t>
      </w:r>
      <w:r w:rsidR="00683B1D" w:rsidRPr="00523E66">
        <w:t> </w:t>
      </w:r>
      <w:r w:rsidRPr="00523E66">
        <w:t>21D is accurate, up</w:t>
      </w:r>
      <w:r w:rsidR="006E1E86">
        <w:noBreakHyphen/>
      </w:r>
      <w:r w:rsidRPr="00523E66">
        <w:t>to</w:t>
      </w:r>
      <w:r w:rsidR="006E1E86">
        <w:noBreakHyphen/>
      </w:r>
      <w:r w:rsidRPr="00523E66">
        <w:t>date and complete; and</w:t>
      </w:r>
    </w:p>
    <w:p w:rsidR="008E28E5" w:rsidRPr="00523E66" w:rsidRDefault="008E28E5" w:rsidP="008E28E5">
      <w:pPr>
        <w:pStyle w:val="paragraph"/>
      </w:pPr>
      <w:r w:rsidRPr="00523E66">
        <w:tab/>
        <w:t>(b)</w:t>
      </w:r>
      <w:r w:rsidRPr="00523E66">
        <w:tab/>
        <w:t>ensure that regular audits are conducted by an independent person to determine whether those agreements are being complied with; and</w:t>
      </w:r>
    </w:p>
    <w:p w:rsidR="008E28E5" w:rsidRPr="00523E66" w:rsidRDefault="008E28E5" w:rsidP="008E28E5">
      <w:pPr>
        <w:pStyle w:val="paragraph"/>
      </w:pPr>
      <w:r w:rsidRPr="00523E66">
        <w:tab/>
        <w:t>(c)</w:t>
      </w:r>
      <w:r w:rsidRPr="00523E66">
        <w:tab/>
        <w:t>identify and deal with suspected breaches of those agreements.</w:t>
      </w:r>
    </w:p>
    <w:p w:rsidR="008E28E5" w:rsidRPr="00523E66" w:rsidRDefault="008E28E5" w:rsidP="008E28E5">
      <w:pPr>
        <w:pStyle w:val="ActHead5"/>
      </w:pPr>
      <w:bookmarkStart w:id="96" w:name="_Toc122208175"/>
      <w:r w:rsidRPr="006E1E86">
        <w:rPr>
          <w:rStyle w:val="CharSectno"/>
        </w:rPr>
        <w:t>20P</w:t>
      </w:r>
      <w:r w:rsidRPr="00523E66">
        <w:t xml:space="preserve">  False or misleading credit reporting information</w:t>
      </w:r>
      <w:bookmarkEnd w:id="96"/>
    </w:p>
    <w:p w:rsidR="008E28E5" w:rsidRPr="00523E66" w:rsidRDefault="008E28E5" w:rsidP="008E28E5">
      <w:pPr>
        <w:pStyle w:val="SubsectionHead"/>
      </w:pPr>
      <w:r w:rsidRPr="00523E66">
        <w:t>Offence</w:t>
      </w:r>
    </w:p>
    <w:p w:rsidR="008E28E5" w:rsidRPr="00523E66" w:rsidRDefault="008E28E5" w:rsidP="008E28E5">
      <w:pPr>
        <w:pStyle w:val="subsection"/>
      </w:pPr>
      <w:r w:rsidRPr="00523E66">
        <w:tab/>
        <w:t>(1)</w:t>
      </w:r>
      <w:r w:rsidRPr="00523E66">
        <w:tab/>
        <w:t>A credit reporting body commits an offence if:</w:t>
      </w:r>
    </w:p>
    <w:p w:rsidR="008E28E5" w:rsidRPr="00523E66" w:rsidRDefault="008E28E5" w:rsidP="008E28E5">
      <w:pPr>
        <w:pStyle w:val="paragraph"/>
      </w:pPr>
      <w:r w:rsidRPr="00523E66">
        <w:tab/>
        <w:t>(a)</w:t>
      </w:r>
      <w:r w:rsidRPr="00523E66">
        <w:tab/>
        <w:t>the body uses or discloses credit reporting information under this Division (other than subsections</w:t>
      </w:r>
      <w:r w:rsidR="00683B1D" w:rsidRPr="00523E66">
        <w:t> </w:t>
      </w:r>
      <w:r w:rsidRPr="00523E66">
        <w:t>20D(2) and 20T(4)); and</w:t>
      </w:r>
    </w:p>
    <w:p w:rsidR="008E28E5" w:rsidRPr="00523E66" w:rsidRDefault="008E28E5" w:rsidP="008E28E5">
      <w:pPr>
        <w:pStyle w:val="paragraph"/>
      </w:pPr>
      <w:r w:rsidRPr="00523E66">
        <w:tab/>
        <w:t>(b)</w:t>
      </w:r>
      <w:r w:rsidRPr="00523E66">
        <w:tab/>
        <w:t>the information is false or misleading in a material particular.</w:t>
      </w:r>
    </w:p>
    <w:p w:rsidR="008E28E5" w:rsidRPr="00523E66" w:rsidRDefault="008E28E5" w:rsidP="008E28E5">
      <w:pPr>
        <w:pStyle w:val="Penalty"/>
      </w:pPr>
      <w:r w:rsidRPr="00523E66">
        <w:t>Penalty:</w:t>
      </w:r>
      <w:r w:rsidRPr="00523E66">
        <w:tab/>
        <w:t>200 penalty units.</w:t>
      </w:r>
    </w:p>
    <w:p w:rsidR="008E28E5" w:rsidRPr="00523E66" w:rsidRDefault="008E28E5" w:rsidP="008E28E5">
      <w:pPr>
        <w:pStyle w:val="SubsectionHead"/>
      </w:pPr>
      <w:r w:rsidRPr="00523E66">
        <w:t>Civil penalty</w:t>
      </w:r>
    </w:p>
    <w:p w:rsidR="008E28E5" w:rsidRPr="00523E66" w:rsidRDefault="008E28E5" w:rsidP="008E28E5">
      <w:pPr>
        <w:pStyle w:val="subsection"/>
      </w:pPr>
      <w:r w:rsidRPr="00523E66">
        <w:tab/>
        <w:t>(2)</w:t>
      </w:r>
      <w:r w:rsidRPr="00523E66">
        <w:tab/>
        <w:t>A credit reporting body must not use or disclose credit reporting information under this Division (other than subsections</w:t>
      </w:r>
      <w:r w:rsidR="00683B1D" w:rsidRPr="00523E66">
        <w:t> </w:t>
      </w:r>
      <w:r w:rsidRPr="00523E66">
        <w:t>20D(2) and 20T(4)) if the information is false or misleading in a material particular.</w:t>
      </w:r>
    </w:p>
    <w:p w:rsidR="008E28E5" w:rsidRPr="00523E66" w:rsidRDefault="008E28E5" w:rsidP="008E28E5">
      <w:pPr>
        <w:pStyle w:val="Penalty"/>
      </w:pPr>
      <w:r w:rsidRPr="00523E66">
        <w:t>Civil penalty:</w:t>
      </w:r>
      <w:r w:rsidRPr="00523E66">
        <w:tab/>
        <w:t>2,000 penalty units.</w:t>
      </w:r>
    </w:p>
    <w:p w:rsidR="008E28E5" w:rsidRPr="00523E66" w:rsidRDefault="008E28E5" w:rsidP="008E28E5">
      <w:pPr>
        <w:pStyle w:val="ActHead5"/>
      </w:pPr>
      <w:bookmarkStart w:id="97" w:name="_Toc122208176"/>
      <w:r w:rsidRPr="006E1E86">
        <w:rPr>
          <w:rStyle w:val="CharSectno"/>
        </w:rPr>
        <w:t>20Q</w:t>
      </w:r>
      <w:r w:rsidRPr="00523E66">
        <w:t xml:space="preserve">  Security of credit reporting information</w:t>
      </w:r>
      <w:bookmarkEnd w:id="97"/>
    </w:p>
    <w:p w:rsidR="008E28E5" w:rsidRPr="00523E66" w:rsidRDefault="008E28E5" w:rsidP="008E28E5">
      <w:pPr>
        <w:pStyle w:val="subsection"/>
      </w:pPr>
      <w:r w:rsidRPr="00523E66">
        <w:tab/>
        <w:t>(1)</w:t>
      </w:r>
      <w:r w:rsidRPr="00523E66">
        <w:tab/>
        <w:t>If a credit reporting body holds credit reporting information, the body must take such steps as are reasonable in the circumstances to protect the information:</w:t>
      </w:r>
    </w:p>
    <w:p w:rsidR="008E28E5" w:rsidRPr="00523E66" w:rsidRDefault="008E28E5" w:rsidP="008E28E5">
      <w:pPr>
        <w:pStyle w:val="paragraph"/>
      </w:pPr>
      <w:r w:rsidRPr="00523E66">
        <w:tab/>
        <w:t>(a)</w:t>
      </w:r>
      <w:r w:rsidRPr="00523E66">
        <w:tab/>
        <w:t>from misuse, interference and loss; and</w:t>
      </w:r>
    </w:p>
    <w:p w:rsidR="008E28E5" w:rsidRPr="00523E66" w:rsidRDefault="008E28E5" w:rsidP="008E28E5">
      <w:pPr>
        <w:pStyle w:val="paragraph"/>
      </w:pPr>
      <w:r w:rsidRPr="00523E66">
        <w:tab/>
        <w:t>(b)</w:t>
      </w:r>
      <w:r w:rsidRPr="00523E66">
        <w:tab/>
        <w:t>from unauthorised access, modification or disclosure.</w:t>
      </w:r>
    </w:p>
    <w:p w:rsidR="008E28E5" w:rsidRPr="00523E66" w:rsidRDefault="008E28E5" w:rsidP="008E28E5">
      <w:pPr>
        <w:pStyle w:val="subsection"/>
      </w:pPr>
      <w:r w:rsidRPr="00523E66">
        <w:lastRenderedPageBreak/>
        <w:tab/>
        <w:t>(2)</w:t>
      </w:r>
      <w:r w:rsidRPr="00523E66">
        <w:tab/>
        <w:t xml:space="preserve">Without limiting </w:t>
      </w:r>
      <w:r w:rsidR="00683B1D" w:rsidRPr="00523E66">
        <w:t>subsection (</w:t>
      </w:r>
      <w:r w:rsidRPr="00523E66">
        <w:t>1), a credit reporting body must:</w:t>
      </w:r>
    </w:p>
    <w:p w:rsidR="008E28E5" w:rsidRPr="00523E66" w:rsidRDefault="008E28E5" w:rsidP="008E28E5">
      <w:pPr>
        <w:pStyle w:val="paragraph"/>
      </w:pPr>
      <w:r w:rsidRPr="00523E66">
        <w:tab/>
        <w:t>(a)</w:t>
      </w:r>
      <w:r w:rsidRPr="00523E66">
        <w:tab/>
        <w:t>enter into agreements with credit providers that require the providers to protect credit reporting information that is disclosed to them under this Division:</w:t>
      </w:r>
    </w:p>
    <w:p w:rsidR="008E28E5" w:rsidRPr="00523E66" w:rsidRDefault="008E28E5" w:rsidP="008E28E5">
      <w:pPr>
        <w:pStyle w:val="paragraphsub"/>
      </w:pPr>
      <w:r w:rsidRPr="00523E66">
        <w:tab/>
        <w:t>(i)</w:t>
      </w:r>
      <w:r w:rsidRPr="00523E66">
        <w:tab/>
        <w:t>from misuse, interference and loss; and</w:t>
      </w:r>
    </w:p>
    <w:p w:rsidR="008E28E5" w:rsidRPr="00523E66" w:rsidRDefault="008E28E5" w:rsidP="008E28E5">
      <w:pPr>
        <w:pStyle w:val="paragraphsub"/>
      </w:pPr>
      <w:r w:rsidRPr="00523E66">
        <w:tab/>
        <w:t>(ii)</w:t>
      </w:r>
      <w:r w:rsidRPr="00523E66">
        <w:tab/>
        <w:t>from unauthorised access, modification or disclosure; and</w:t>
      </w:r>
    </w:p>
    <w:p w:rsidR="008E28E5" w:rsidRPr="00523E66" w:rsidRDefault="008E28E5" w:rsidP="008E28E5">
      <w:pPr>
        <w:pStyle w:val="paragraph"/>
      </w:pPr>
      <w:r w:rsidRPr="00523E66">
        <w:tab/>
        <w:t>(b)</w:t>
      </w:r>
      <w:r w:rsidRPr="00523E66">
        <w:tab/>
        <w:t>ensure that regular audits are conducted by an independent person to determine whether those agreements are being complied with; and</w:t>
      </w:r>
    </w:p>
    <w:p w:rsidR="008E28E5" w:rsidRPr="00523E66" w:rsidRDefault="008E28E5" w:rsidP="008E28E5">
      <w:pPr>
        <w:pStyle w:val="paragraph"/>
      </w:pPr>
      <w:r w:rsidRPr="00523E66">
        <w:tab/>
        <w:t>(c)</w:t>
      </w:r>
      <w:r w:rsidRPr="00523E66">
        <w:tab/>
        <w:t>identify and deal with suspected breaches of those agreements.</w:t>
      </w:r>
    </w:p>
    <w:p w:rsidR="00FB7541" w:rsidRPr="00523E66" w:rsidRDefault="00FB7541" w:rsidP="00FB7541">
      <w:pPr>
        <w:pStyle w:val="subsection"/>
      </w:pPr>
      <w:r w:rsidRPr="00523E66">
        <w:tab/>
        <w:t>(3)</w:t>
      </w:r>
      <w:r w:rsidRPr="00523E66">
        <w:tab/>
        <w:t>Without limiting subsection (1), if a credit reporting body holds credit reporting information, the body must store the information:</w:t>
      </w:r>
    </w:p>
    <w:p w:rsidR="00FB7541" w:rsidRPr="00523E66" w:rsidRDefault="00FB7541" w:rsidP="00FB7541">
      <w:pPr>
        <w:pStyle w:val="paragraph"/>
      </w:pPr>
      <w:r w:rsidRPr="00523E66">
        <w:tab/>
        <w:t>(a)</w:t>
      </w:r>
      <w:r w:rsidRPr="00523E66">
        <w:tab/>
        <w:t>either:</w:t>
      </w:r>
    </w:p>
    <w:p w:rsidR="00FB7541" w:rsidRPr="00523E66" w:rsidRDefault="00FB7541" w:rsidP="00FB7541">
      <w:pPr>
        <w:pStyle w:val="paragraphsub"/>
      </w:pPr>
      <w:r w:rsidRPr="00523E66">
        <w:tab/>
        <w:t>(i)</w:t>
      </w:r>
      <w:r w:rsidRPr="00523E66">
        <w:tab/>
        <w:t>in Australia or an external Territory; or</w:t>
      </w:r>
    </w:p>
    <w:p w:rsidR="00FB7541" w:rsidRPr="00523E66" w:rsidRDefault="00FB7541" w:rsidP="00FB7541">
      <w:pPr>
        <w:pStyle w:val="paragraphsub"/>
      </w:pPr>
      <w:r w:rsidRPr="00523E66">
        <w:tab/>
        <w:t>(ii)</w:t>
      </w:r>
      <w:r w:rsidRPr="00523E66">
        <w:tab/>
        <w:t>in accordance with any security requirements prescribed by the regulations for storing the information outside of Australia and the external Territories; and</w:t>
      </w:r>
    </w:p>
    <w:p w:rsidR="00FB7541" w:rsidRPr="00523E66" w:rsidRDefault="00FB7541" w:rsidP="00FB7541">
      <w:pPr>
        <w:pStyle w:val="paragraph"/>
      </w:pPr>
      <w:r w:rsidRPr="00523E66">
        <w:tab/>
        <w:t>(b)</w:t>
      </w:r>
      <w:r w:rsidRPr="00523E66">
        <w:tab/>
        <w:t>in accordance with any security requirements prescribed by the regulations.</w:t>
      </w:r>
    </w:p>
    <w:p w:rsidR="00FB7541" w:rsidRPr="00523E66" w:rsidRDefault="00FB7541" w:rsidP="00FB7541">
      <w:pPr>
        <w:pStyle w:val="notetext"/>
      </w:pPr>
      <w:r w:rsidRPr="00523E66">
        <w:t>Note:</w:t>
      </w:r>
      <w:r w:rsidRPr="00523E66">
        <w:tab/>
        <w:t>Requirements prescribed for paragraph (b) apply wherever the information is stored.</w:t>
      </w:r>
    </w:p>
    <w:p w:rsidR="008E28E5" w:rsidRPr="00523E66" w:rsidRDefault="008E28E5" w:rsidP="008E28E5">
      <w:pPr>
        <w:pStyle w:val="ActHead4"/>
      </w:pPr>
      <w:bookmarkStart w:id="98" w:name="_Toc122208177"/>
      <w:r w:rsidRPr="006E1E86">
        <w:rPr>
          <w:rStyle w:val="CharSubdNo"/>
        </w:rPr>
        <w:t>Subdivision F</w:t>
      </w:r>
      <w:r w:rsidRPr="00523E66">
        <w:t>—</w:t>
      </w:r>
      <w:r w:rsidRPr="006E1E86">
        <w:rPr>
          <w:rStyle w:val="CharSubdText"/>
        </w:rPr>
        <w:t>Access to, and correction of, information</w:t>
      </w:r>
      <w:bookmarkEnd w:id="98"/>
    </w:p>
    <w:p w:rsidR="008E28E5" w:rsidRPr="00523E66" w:rsidRDefault="008E28E5" w:rsidP="008E28E5">
      <w:pPr>
        <w:pStyle w:val="ActHead5"/>
      </w:pPr>
      <w:bookmarkStart w:id="99" w:name="_Toc122208178"/>
      <w:r w:rsidRPr="006E1E86">
        <w:rPr>
          <w:rStyle w:val="CharSectno"/>
        </w:rPr>
        <w:t>20R</w:t>
      </w:r>
      <w:r w:rsidRPr="00523E66">
        <w:t xml:space="preserve">  Access to credit reporting information</w:t>
      </w:r>
      <w:bookmarkEnd w:id="99"/>
    </w:p>
    <w:p w:rsidR="00FB7541" w:rsidRPr="00523E66" w:rsidRDefault="00FB7541" w:rsidP="00FB7541">
      <w:pPr>
        <w:pStyle w:val="SubsectionHead"/>
      </w:pPr>
      <w:r w:rsidRPr="00523E66">
        <w:t>Access</w:t>
      </w:r>
    </w:p>
    <w:p w:rsidR="00FB7541" w:rsidRPr="00523E66" w:rsidRDefault="00FB7541" w:rsidP="00FB7541">
      <w:pPr>
        <w:pStyle w:val="subsection"/>
      </w:pPr>
      <w:r w:rsidRPr="00523E66">
        <w:tab/>
        <w:t>(1)</w:t>
      </w:r>
      <w:r w:rsidRPr="00523E66">
        <w:tab/>
        <w:t>If a credit reporting body holds credit reporting information about an individual, the body must, on request by an access seeker in relation to the information, give the access seeker access to:</w:t>
      </w:r>
    </w:p>
    <w:p w:rsidR="00FB7541" w:rsidRPr="00523E66" w:rsidRDefault="00FB7541" w:rsidP="00FB7541">
      <w:pPr>
        <w:pStyle w:val="paragraph"/>
      </w:pPr>
      <w:r w:rsidRPr="00523E66">
        <w:tab/>
        <w:t>(a)</w:t>
      </w:r>
      <w:r w:rsidRPr="00523E66">
        <w:tab/>
        <w:t>the information; and</w:t>
      </w:r>
    </w:p>
    <w:p w:rsidR="00FB7541" w:rsidRPr="00523E66" w:rsidRDefault="00FB7541" w:rsidP="00FB7541">
      <w:pPr>
        <w:pStyle w:val="paragraph"/>
      </w:pPr>
      <w:r w:rsidRPr="00523E66">
        <w:tab/>
        <w:t>(b)</w:t>
      </w:r>
      <w:r w:rsidRPr="00523E66">
        <w:tab/>
        <w:t xml:space="preserve">if the body is a corporation to which paragraph 51(xx) of the Constitution applies, and the credit reporting business of the </w:t>
      </w:r>
      <w:r w:rsidRPr="00523E66">
        <w:lastRenderedPageBreak/>
        <w:t xml:space="preserve">body involves deriving CRB derived information about individuals in the form of a rating (a </w:t>
      </w:r>
      <w:r w:rsidRPr="00523E66">
        <w:rPr>
          <w:b/>
          <w:i/>
        </w:rPr>
        <w:t>credit rating</w:t>
      </w:r>
      <w:r w:rsidRPr="00523E66">
        <w:t>) of the individuals on a credit score scale or range—the information referred to in subsection (1A).</w:t>
      </w:r>
    </w:p>
    <w:p w:rsidR="00FB7541" w:rsidRPr="00523E66" w:rsidRDefault="00FB7541" w:rsidP="00FB7541">
      <w:pPr>
        <w:pStyle w:val="subsection"/>
      </w:pPr>
      <w:r w:rsidRPr="00523E66">
        <w:tab/>
        <w:t>(1A)</w:t>
      </w:r>
      <w:r w:rsidRPr="00523E66">
        <w:tab/>
        <w:t>The information is:</w:t>
      </w:r>
    </w:p>
    <w:p w:rsidR="00FB7541" w:rsidRPr="00523E66" w:rsidRDefault="00FB7541" w:rsidP="00FB7541">
      <w:pPr>
        <w:pStyle w:val="paragraph"/>
      </w:pPr>
      <w:r w:rsidRPr="00523E66">
        <w:tab/>
        <w:t>(a)</w:t>
      </w:r>
      <w:r w:rsidRPr="00523E66">
        <w:tab/>
        <w:t>the credit rating of the individual, as derived by the body after the request is made; and</w:t>
      </w:r>
    </w:p>
    <w:p w:rsidR="00FB7541" w:rsidRPr="00523E66" w:rsidRDefault="00FB7541" w:rsidP="00FB7541">
      <w:pPr>
        <w:pStyle w:val="paragraph"/>
      </w:pPr>
      <w:r w:rsidRPr="00523E66">
        <w:tab/>
        <w:t>(b)</w:t>
      </w:r>
      <w:r w:rsidRPr="00523E66">
        <w:tab/>
        <w:t>information that identifies the particular credit information that is held by the body and from which the credit rating was derived; and</w:t>
      </w:r>
    </w:p>
    <w:p w:rsidR="00FB7541" w:rsidRPr="00523E66" w:rsidRDefault="00FB7541" w:rsidP="00FB7541">
      <w:pPr>
        <w:pStyle w:val="paragraph"/>
      </w:pPr>
      <w:r w:rsidRPr="00523E66">
        <w:tab/>
        <w:t>(c)</w:t>
      </w:r>
      <w:r w:rsidRPr="00523E66">
        <w:tab/>
        <w:t>information about the relative weighting of the credit information described in paragraph (b) in deriving the credit rating; and</w:t>
      </w:r>
    </w:p>
    <w:p w:rsidR="00FB7541" w:rsidRPr="00523E66" w:rsidRDefault="00FB7541" w:rsidP="00FB7541">
      <w:pPr>
        <w:pStyle w:val="paragraph"/>
      </w:pPr>
      <w:r w:rsidRPr="00523E66">
        <w:tab/>
        <w:t>(d)</w:t>
      </w:r>
      <w:r w:rsidRPr="00523E66">
        <w:tab/>
        <w:t>information about what the other ratings on the scale or range are, and how the individual’s credit rating relates to those other ratings.</w:t>
      </w:r>
    </w:p>
    <w:p w:rsidR="008E28E5" w:rsidRPr="00523E66" w:rsidRDefault="008E28E5" w:rsidP="008E28E5">
      <w:pPr>
        <w:pStyle w:val="SubsectionHead"/>
      </w:pPr>
      <w:r w:rsidRPr="00523E66">
        <w:t>Exceptions to access</w:t>
      </w:r>
    </w:p>
    <w:p w:rsidR="008E28E5" w:rsidRPr="00523E66" w:rsidRDefault="008E28E5" w:rsidP="008E28E5">
      <w:pPr>
        <w:pStyle w:val="subsection"/>
      </w:pPr>
      <w:r w:rsidRPr="00523E66">
        <w:tab/>
        <w:t>(2)</w:t>
      </w:r>
      <w:r w:rsidRPr="00523E66">
        <w:tab/>
        <w:t xml:space="preserve">Despite </w:t>
      </w:r>
      <w:r w:rsidR="00683B1D" w:rsidRPr="00523E66">
        <w:t>subsection (</w:t>
      </w:r>
      <w:r w:rsidRPr="00523E66">
        <w:t>1), the credit reporting body is not required to give the access seeker access to the credit reporting information to the extent that:</w:t>
      </w:r>
    </w:p>
    <w:p w:rsidR="008E28E5" w:rsidRPr="00523E66" w:rsidRDefault="008E28E5" w:rsidP="008E28E5">
      <w:pPr>
        <w:pStyle w:val="paragraph"/>
      </w:pPr>
      <w:r w:rsidRPr="00523E66">
        <w:tab/>
        <w:t>(a)</w:t>
      </w:r>
      <w:r w:rsidRPr="00523E66">
        <w:tab/>
        <w:t>giving access would be unlawful; or</w:t>
      </w:r>
    </w:p>
    <w:p w:rsidR="008E28E5" w:rsidRPr="00523E66" w:rsidRDefault="008E28E5" w:rsidP="008E28E5">
      <w:pPr>
        <w:pStyle w:val="paragraph"/>
      </w:pPr>
      <w:r w:rsidRPr="00523E66">
        <w:tab/>
        <w:t>(b)</w:t>
      </w:r>
      <w:r w:rsidRPr="00523E66">
        <w:tab/>
        <w:t>denying access is required or authorised by or under an Australian law or a court/tribunal order; or</w:t>
      </w:r>
    </w:p>
    <w:p w:rsidR="008E28E5" w:rsidRPr="00523E66" w:rsidRDefault="008E28E5" w:rsidP="008E28E5">
      <w:pPr>
        <w:pStyle w:val="paragraph"/>
      </w:pPr>
      <w:r w:rsidRPr="00523E66">
        <w:tab/>
        <w:t>(c)</w:t>
      </w:r>
      <w:r w:rsidRPr="00523E66">
        <w:tab/>
        <w:t>giving access would be likely to prejudice one or more enforcement related activities conducted by, or on behalf of, an enforcement body</w:t>
      </w:r>
      <w:r w:rsidR="00475225" w:rsidRPr="00523E66">
        <w:t>; or</w:t>
      </w:r>
    </w:p>
    <w:p w:rsidR="00475225" w:rsidRPr="00523E66" w:rsidRDefault="00475225" w:rsidP="00475225">
      <w:pPr>
        <w:pStyle w:val="paragraph"/>
      </w:pPr>
      <w:r w:rsidRPr="00523E66">
        <w:tab/>
        <w:t>(d)</w:t>
      </w:r>
      <w:r w:rsidRPr="00523E66">
        <w:tab/>
        <w:t>for information referred to in subsection (1A)—the credit information about the individual that is held by the body is insufficient for the body to be able to derive the credit rating of the individual in the ordinary course of its credit reporting business within the period referred to in subsection (3).</w:t>
      </w:r>
    </w:p>
    <w:p w:rsidR="008E28E5" w:rsidRPr="00523E66" w:rsidRDefault="008E28E5" w:rsidP="008E28E5">
      <w:pPr>
        <w:pStyle w:val="SubsectionHead"/>
      </w:pPr>
      <w:r w:rsidRPr="00523E66">
        <w:lastRenderedPageBreak/>
        <w:t>Dealing with requests for access</w:t>
      </w:r>
    </w:p>
    <w:p w:rsidR="008E28E5" w:rsidRPr="00523E66" w:rsidRDefault="008E28E5" w:rsidP="008E28E5">
      <w:pPr>
        <w:pStyle w:val="subsection"/>
      </w:pPr>
      <w:r w:rsidRPr="00523E66">
        <w:tab/>
        <w:t>(3)</w:t>
      </w:r>
      <w:r w:rsidRPr="00523E66">
        <w:tab/>
        <w:t>The credit reporting body must respond to the request within a reasonable period, but not longer than 10 days, after the request is made.</w:t>
      </w:r>
    </w:p>
    <w:p w:rsidR="008E28E5" w:rsidRPr="00523E66" w:rsidRDefault="008E28E5" w:rsidP="008E28E5">
      <w:pPr>
        <w:pStyle w:val="SubsectionHead"/>
      </w:pPr>
      <w:r w:rsidRPr="00523E66">
        <w:t>Means of access</w:t>
      </w:r>
    </w:p>
    <w:p w:rsidR="008E28E5" w:rsidRPr="00523E66" w:rsidRDefault="008E28E5" w:rsidP="008E28E5">
      <w:pPr>
        <w:pStyle w:val="subsection"/>
      </w:pPr>
      <w:r w:rsidRPr="00523E66">
        <w:tab/>
        <w:t>(4)</w:t>
      </w:r>
      <w:r w:rsidRPr="00523E66">
        <w:tab/>
        <w:t>If the credit reporting body gives access to the credit reporting information, the access must be given in the manner set out in the registered CR code.</w:t>
      </w:r>
    </w:p>
    <w:p w:rsidR="008E28E5" w:rsidRPr="00523E66" w:rsidRDefault="008E28E5" w:rsidP="008E28E5">
      <w:pPr>
        <w:pStyle w:val="SubsectionHead"/>
      </w:pPr>
      <w:r w:rsidRPr="00523E66">
        <w:t>Access charges</w:t>
      </w:r>
    </w:p>
    <w:p w:rsidR="008E28E5" w:rsidRPr="00523E66" w:rsidRDefault="008E28E5" w:rsidP="008E28E5">
      <w:pPr>
        <w:pStyle w:val="subsection"/>
      </w:pPr>
      <w:r w:rsidRPr="00523E66">
        <w:tab/>
        <w:t>(5)</w:t>
      </w:r>
      <w:r w:rsidRPr="00523E66">
        <w:tab/>
        <w:t xml:space="preserve">If a request under </w:t>
      </w:r>
      <w:r w:rsidR="00683B1D" w:rsidRPr="00523E66">
        <w:t>subsection (</w:t>
      </w:r>
      <w:r w:rsidRPr="00523E66">
        <w:t xml:space="preserve">1) in relation to the individual has not been made to the credit reporting body in the previous </w:t>
      </w:r>
      <w:r w:rsidR="00475225" w:rsidRPr="00523E66">
        <w:t>3 months</w:t>
      </w:r>
      <w:r w:rsidRPr="00523E66">
        <w:t>, the body must not charge the access seeker for the making of the request or for giving access to the information.</w:t>
      </w:r>
    </w:p>
    <w:p w:rsidR="008E28E5" w:rsidRPr="00523E66" w:rsidRDefault="008E28E5" w:rsidP="008E28E5">
      <w:pPr>
        <w:pStyle w:val="subsection"/>
      </w:pPr>
      <w:r w:rsidRPr="00523E66">
        <w:tab/>
        <w:t>(6)</w:t>
      </w:r>
      <w:r w:rsidRPr="00523E66">
        <w:tab/>
        <w:t xml:space="preserve">If </w:t>
      </w:r>
      <w:r w:rsidR="00683B1D" w:rsidRPr="00523E66">
        <w:t>subsection (</w:t>
      </w:r>
      <w:r w:rsidRPr="00523E66">
        <w:t>5) does not apply, any charge by the credit reporting body for giving access to the information must not be excessive and must not apply to the making of the request.</w:t>
      </w:r>
    </w:p>
    <w:p w:rsidR="008E28E5" w:rsidRPr="00523E66" w:rsidRDefault="008E28E5" w:rsidP="008E28E5">
      <w:pPr>
        <w:pStyle w:val="SubsectionHead"/>
      </w:pPr>
      <w:r w:rsidRPr="00523E66">
        <w:t>Refusal to give access</w:t>
      </w:r>
    </w:p>
    <w:p w:rsidR="008E28E5" w:rsidRPr="00523E66" w:rsidRDefault="008E28E5" w:rsidP="008E28E5">
      <w:pPr>
        <w:pStyle w:val="subsection"/>
      </w:pPr>
      <w:r w:rsidRPr="00523E66">
        <w:tab/>
        <w:t>(7)</w:t>
      </w:r>
      <w:r w:rsidRPr="00523E66">
        <w:tab/>
        <w:t xml:space="preserve">If the credit reporting body refuses to give access to the information because of </w:t>
      </w:r>
      <w:r w:rsidR="00683B1D" w:rsidRPr="00523E66">
        <w:t>subsection (</w:t>
      </w:r>
      <w:r w:rsidRPr="00523E66">
        <w:t>2), the body must give the access seeker a written notice that:</w:t>
      </w:r>
    </w:p>
    <w:p w:rsidR="008E28E5" w:rsidRPr="00523E66" w:rsidRDefault="008E28E5" w:rsidP="008E28E5">
      <w:pPr>
        <w:pStyle w:val="paragraph"/>
      </w:pPr>
      <w:r w:rsidRPr="00523E66">
        <w:tab/>
        <w:t>(a)</w:t>
      </w:r>
      <w:r w:rsidRPr="00523E66">
        <w:tab/>
        <w:t>sets out the reasons for the refusal except to the extent that, having regard to the grounds for the refusal, it would be unreasonable to do so; and</w:t>
      </w:r>
    </w:p>
    <w:p w:rsidR="008E28E5" w:rsidRPr="00523E66" w:rsidRDefault="008E28E5" w:rsidP="008E28E5">
      <w:pPr>
        <w:pStyle w:val="paragraph"/>
      </w:pPr>
      <w:r w:rsidRPr="00523E66">
        <w:tab/>
        <w:t>(b)</w:t>
      </w:r>
      <w:r w:rsidRPr="00523E66">
        <w:tab/>
        <w:t>states that, if the access seeker is not satisfied with the response to the request, the access seeker may:</w:t>
      </w:r>
    </w:p>
    <w:p w:rsidR="008E28E5" w:rsidRPr="00523E66" w:rsidRDefault="008E28E5" w:rsidP="008E28E5">
      <w:pPr>
        <w:pStyle w:val="paragraphsub"/>
      </w:pPr>
      <w:r w:rsidRPr="00523E66">
        <w:tab/>
        <w:t>(i)</w:t>
      </w:r>
      <w:r w:rsidRPr="00523E66">
        <w:tab/>
        <w:t>access a recognised external dispute resolution scheme of which the body is a member; or</w:t>
      </w:r>
    </w:p>
    <w:p w:rsidR="008E28E5" w:rsidRPr="00523E66" w:rsidRDefault="008E28E5" w:rsidP="008E28E5">
      <w:pPr>
        <w:pStyle w:val="paragraphsub"/>
      </w:pPr>
      <w:r w:rsidRPr="00523E66">
        <w:tab/>
        <w:t>(ii)</w:t>
      </w:r>
      <w:r w:rsidRPr="00523E66">
        <w:tab/>
        <w:t>make a complaint to the Commissioner under Part V.</w:t>
      </w:r>
    </w:p>
    <w:p w:rsidR="008E28E5" w:rsidRPr="00523E66" w:rsidRDefault="008E28E5" w:rsidP="008E28E5">
      <w:pPr>
        <w:pStyle w:val="ActHead5"/>
      </w:pPr>
      <w:bookmarkStart w:id="100" w:name="_Toc122208179"/>
      <w:r w:rsidRPr="006E1E86">
        <w:rPr>
          <w:rStyle w:val="CharSectno"/>
        </w:rPr>
        <w:lastRenderedPageBreak/>
        <w:t>20S</w:t>
      </w:r>
      <w:r w:rsidRPr="00523E66">
        <w:t xml:space="preserve">  Correction of credit reporting information</w:t>
      </w:r>
      <w:bookmarkEnd w:id="100"/>
    </w:p>
    <w:p w:rsidR="008E28E5" w:rsidRPr="00523E66" w:rsidRDefault="008E28E5" w:rsidP="008E28E5">
      <w:pPr>
        <w:pStyle w:val="subsection"/>
      </w:pPr>
      <w:r w:rsidRPr="00523E66">
        <w:tab/>
        <w:t>(1)</w:t>
      </w:r>
      <w:r w:rsidRPr="00523E66">
        <w:tab/>
        <w:t>If:</w:t>
      </w:r>
    </w:p>
    <w:p w:rsidR="008E28E5" w:rsidRPr="00523E66" w:rsidRDefault="008E28E5" w:rsidP="008E28E5">
      <w:pPr>
        <w:pStyle w:val="paragraph"/>
      </w:pPr>
      <w:r w:rsidRPr="00523E66">
        <w:tab/>
        <w:t>(a)</w:t>
      </w:r>
      <w:r w:rsidRPr="00523E66">
        <w:tab/>
        <w:t>a credit reporting body holds credit reporting information about an individual; and</w:t>
      </w:r>
    </w:p>
    <w:p w:rsidR="008E28E5" w:rsidRPr="00523E66" w:rsidRDefault="008E28E5" w:rsidP="008E28E5">
      <w:pPr>
        <w:pStyle w:val="paragraph"/>
      </w:pPr>
      <w:r w:rsidRPr="00523E66">
        <w:tab/>
        <w:t>(b)</w:t>
      </w:r>
      <w:r w:rsidRPr="00523E66">
        <w:tab/>
        <w:t>the body is satisfied that, having regard to a purpose for which the information is held by the body, the information is inaccurate, out</w:t>
      </w:r>
      <w:r w:rsidR="006E1E86">
        <w:noBreakHyphen/>
      </w:r>
      <w:r w:rsidRPr="00523E66">
        <w:t>of</w:t>
      </w:r>
      <w:r w:rsidR="006E1E86">
        <w:noBreakHyphen/>
      </w:r>
      <w:r w:rsidRPr="00523E66">
        <w:t>date, incomplete, irrelevant or misleading;</w:t>
      </w:r>
    </w:p>
    <w:p w:rsidR="008E28E5" w:rsidRPr="00523E66" w:rsidRDefault="008E28E5" w:rsidP="008E28E5">
      <w:pPr>
        <w:pStyle w:val="subsection2"/>
      </w:pPr>
      <w:r w:rsidRPr="00523E66">
        <w:t>the body must take such steps (if any) as are reasonable in the circumstances to correct the information to ensure that, having regard to the purpose for which it is held, the information is accurate, up</w:t>
      </w:r>
      <w:r w:rsidR="006E1E86">
        <w:noBreakHyphen/>
      </w:r>
      <w:r w:rsidRPr="00523E66">
        <w:t>to</w:t>
      </w:r>
      <w:r w:rsidR="006E1E86">
        <w:noBreakHyphen/>
      </w:r>
      <w:r w:rsidRPr="00523E66">
        <w:t>date, complete, relevant and not misleading.</w:t>
      </w:r>
    </w:p>
    <w:p w:rsidR="008E28E5" w:rsidRPr="00523E66" w:rsidRDefault="008E28E5" w:rsidP="008E28E5">
      <w:pPr>
        <w:pStyle w:val="subsection"/>
      </w:pPr>
      <w:r w:rsidRPr="00523E66">
        <w:tab/>
        <w:t>(2)</w:t>
      </w:r>
      <w:r w:rsidRPr="00523E66">
        <w:tab/>
        <w:t>If:</w:t>
      </w:r>
    </w:p>
    <w:p w:rsidR="008E28E5" w:rsidRPr="00523E66" w:rsidRDefault="008E28E5" w:rsidP="008E28E5">
      <w:pPr>
        <w:pStyle w:val="paragraph"/>
      </w:pPr>
      <w:r w:rsidRPr="00523E66">
        <w:tab/>
        <w:t>(a)</w:t>
      </w:r>
      <w:r w:rsidRPr="00523E66">
        <w:tab/>
        <w:t xml:space="preserve">the credit reporting body corrects credit reporting information under </w:t>
      </w:r>
      <w:r w:rsidR="00683B1D" w:rsidRPr="00523E66">
        <w:t>subsection (</w:t>
      </w:r>
      <w:r w:rsidRPr="00523E66">
        <w:t>1); and</w:t>
      </w:r>
    </w:p>
    <w:p w:rsidR="008E28E5" w:rsidRPr="00523E66" w:rsidRDefault="008E28E5" w:rsidP="008E28E5">
      <w:pPr>
        <w:pStyle w:val="paragraph"/>
      </w:pPr>
      <w:r w:rsidRPr="00523E66">
        <w:tab/>
        <w:t>(b)</w:t>
      </w:r>
      <w:r w:rsidRPr="00523E66">
        <w:tab/>
        <w:t>the body has previously disclosed the information under this Division (other than subsections</w:t>
      </w:r>
      <w:r w:rsidR="00683B1D" w:rsidRPr="00523E66">
        <w:t> </w:t>
      </w:r>
      <w:r w:rsidRPr="00523E66">
        <w:t>20D(2) and 20T(4));</w:t>
      </w:r>
    </w:p>
    <w:p w:rsidR="008E28E5" w:rsidRPr="00523E66" w:rsidRDefault="008E28E5" w:rsidP="008E28E5">
      <w:pPr>
        <w:pStyle w:val="subsection2"/>
      </w:pPr>
      <w:r w:rsidRPr="00523E66">
        <w:t>the body must, within a reasonable period, give each recipient of the information written notice of the correction.</w:t>
      </w:r>
    </w:p>
    <w:p w:rsidR="008E28E5" w:rsidRPr="00523E66" w:rsidRDefault="008E28E5" w:rsidP="008E28E5">
      <w:pPr>
        <w:pStyle w:val="subsection"/>
      </w:pPr>
      <w:r w:rsidRPr="00523E66">
        <w:tab/>
        <w:t>(3)</w:t>
      </w:r>
      <w:r w:rsidRPr="00523E66">
        <w:tab/>
      </w:r>
      <w:r w:rsidR="00683B1D" w:rsidRPr="00523E66">
        <w:t>Subsection (</w:t>
      </w:r>
      <w:r w:rsidRPr="00523E66">
        <w:t>2) does not apply if:</w:t>
      </w:r>
    </w:p>
    <w:p w:rsidR="008E28E5" w:rsidRPr="00523E66" w:rsidRDefault="008E28E5" w:rsidP="008E28E5">
      <w:pPr>
        <w:pStyle w:val="paragraph"/>
      </w:pPr>
      <w:r w:rsidRPr="00523E66">
        <w:tab/>
        <w:t>(a)</w:t>
      </w:r>
      <w:r w:rsidRPr="00523E66">
        <w:tab/>
        <w:t>it is impracticable for the credit reporting body to give the notice under that subsection; or</w:t>
      </w:r>
    </w:p>
    <w:p w:rsidR="008E28E5" w:rsidRPr="00523E66" w:rsidRDefault="008E28E5" w:rsidP="008E28E5">
      <w:pPr>
        <w:pStyle w:val="paragraph"/>
      </w:pPr>
      <w:r w:rsidRPr="00523E66">
        <w:tab/>
        <w:t>(b)</w:t>
      </w:r>
      <w:r w:rsidRPr="00523E66">
        <w:tab/>
        <w:t>the credit reporting body is required by or under an Australian law, or a court/tribunal order, not to give the notice under that subsection.</w:t>
      </w:r>
    </w:p>
    <w:p w:rsidR="008E28E5" w:rsidRPr="00523E66" w:rsidRDefault="008E28E5" w:rsidP="008E28E5">
      <w:pPr>
        <w:pStyle w:val="ActHead5"/>
      </w:pPr>
      <w:bookmarkStart w:id="101" w:name="_Toc122208180"/>
      <w:r w:rsidRPr="006E1E86">
        <w:rPr>
          <w:rStyle w:val="CharSectno"/>
        </w:rPr>
        <w:t>20T</w:t>
      </w:r>
      <w:r w:rsidRPr="00523E66">
        <w:t xml:space="preserve">  Individual may request the correction of credit information etc.</w:t>
      </w:r>
      <w:bookmarkEnd w:id="101"/>
    </w:p>
    <w:p w:rsidR="008E28E5" w:rsidRPr="00523E66" w:rsidRDefault="008E28E5" w:rsidP="008E28E5">
      <w:pPr>
        <w:pStyle w:val="SubsectionHead"/>
      </w:pPr>
      <w:r w:rsidRPr="00523E66">
        <w:t>Request</w:t>
      </w:r>
    </w:p>
    <w:p w:rsidR="008E28E5" w:rsidRPr="00523E66" w:rsidRDefault="008E28E5" w:rsidP="008E28E5">
      <w:pPr>
        <w:pStyle w:val="subsection"/>
      </w:pPr>
      <w:r w:rsidRPr="00523E66">
        <w:tab/>
        <w:t>(1)</w:t>
      </w:r>
      <w:r w:rsidRPr="00523E66">
        <w:tab/>
        <w:t>An individual may request a credit reporting body to correct personal information about the individual if:</w:t>
      </w:r>
    </w:p>
    <w:p w:rsidR="008E28E5" w:rsidRPr="00523E66" w:rsidRDefault="008E28E5" w:rsidP="008E28E5">
      <w:pPr>
        <w:pStyle w:val="paragraph"/>
      </w:pPr>
      <w:r w:rsidRPr="00523E66">
        <w:tab/>
        <w:t>(a)</w:t>
      </w:r>
      <w:r w:rsidRPr="00523E66">
        <w:tab/>
        <w:t>the personal information is:</w:t>
      </w:r>
    </w:p>
    <w:p w:rsidR="008E28E5" w:rsidRPr="00523E66" w:rsidRDefault="008E28E5" w:rsidP="008E28E5">
      <w:pPr>
        <w:pStyle w:val="paragraphsub"/>
      </w:pPr>
      <w:r w:rsidRPr="00523E66">
        <w:tab/>
        <w:t>(i)</w:t>
      </w:r>
      <w:r w:rsidRPr="00523E66">
        <w:tab/>
        <w:t>credit information about the individual; or</w:t>
      </w:r>
    </w:p>
    <w:p w:rsidR="008E28E5" w:rsidRPr="00523E66" w:rsidRDefault="008E28E5" w:rsidP="008E28E5">
      <w:pPr>
        <w:pStyle w:val="paragraphsub"/>
      </w:pPr>
      <w:r w:rsidRPr="00523E66">
        <w:tab/>
        <w:t>(ii)</w:t>
      </w:r>
      <w:r w:rsidRPr="00523E66">
        <w:tab/>
        <w:t>CRB derived information about the individual; or</w:t>
      </w:r>
    </w:p>
    <w:p w:rsidR="008E28E5" w:rsidRPr="00523E66" w:rsidRDefault="008E28E5" w:rsidP="008E28E5">
      <w:pPr>
        <w:pStyle w:val="paragraphsub"/>
      </w:pPr>
      <w:r w:rsidRPr="00523E66">
        <w:lastRenderedPageBreak/>
        <w:tab/>
        <w:t>(iii)</w:t>
      </w:r>
      <w:r w:rsidRPr="00523E66">
        <w:tab/>
        <w:t>CP derived information about the individual; and</w:t>
      </w:r>
    </w:p>
    <w:p w:rsidR="008E28E5" w:rsidRPr="00523E66" w:rsidRDefault="008E28E5" w:rsidP="008E28E5">
      <w:pPr>
        <w:pStyle w:val="paragraph"/>
      </w:pPr>
      <w:r w:rsidRPr="00523E66">
        <w:tab/>
        <w:t>(b)</w:t>
      </w:r>
      <w:r w:rsidRPr="00523E66">
        <w:tab/>
        <w:t xml:space="preserve">the body holds at least one kind of the personal information referred to in </w:t>
      </w:r>
      <w:r w:rsidR="00683B1D" w:rsidRPr="00523E66">
        <w:t>paragraph (</w:t>
      </w:r>
      <w:r w:rsidRPr="00523E66">
        <w:t>a).</w:t>
      </w:r>
    </w:p>
    <w:p w:rsidR="008E28E5" w:rsidRPr="00523E66" w:rsidRDefault="008E28E5" w:rsidP="008E28E5">
      <w:pPr>
        <w:pStyle w:val="SubsectionHead"/>
      </w:pPr>
      <w:r w:rsidRPr="00523E66">
        <w:t>Correction</w:t>
      </w:r>
    </w:p>
    <w:p w:rsidR="008E28E5" w:rsidRPr="00523E66" w:rsidRDefault="008E28E5" w:rsidP="008E28E5">
      <w:pPr>
        <w:pStyle w:val="subsection"/>
      </w:pPr>
      <w:r w:rsidRPr="00523E66">
        <w:tab/>
        <w:t>(2)</w:t>
      </w:r>
      <w:r w:rsidRPr="00523E66">
        <w:tab/>
        <w:t>If the credit reporting body is satisfied that the personal information is inaccurate, out</w:t>
      </w:r>
      <w:r w:rsidR="006E1E86">
        <w:noBreakHyphen/>
      </w:r>
      <w:r w:rsidRPr="00523E66">
        <w:t>of</w:t>
      </w:r>
      <w:r w:rsidR="006E1E86">
        <w:noBreakHyphen/>
      </w:r>
      <w:r w:rsidRPr="00523E66">
        <w:t>date, incomplete, irrelevant or misleading, the body must take such steps (if any) as are reasonable in the circumstances to correct the information within:</w:t>
      </w:r>
    </w:p>
    <w:p w:rsidR="008E28E5" w:rsidRPr="00523E66" w:rsidRDefault="008E28E5" w:rsidP="008E28E5">
      <w:pPr>
        <w:pStyle w:val="paragraph"/>
      </w:pPr>
      <w:r w:rsidRPr="00523E66">
        <w:tab/>
        <w:t>(a)</w:t>
      </w:r>
      <w:r w:rsidRPr="00523E66">
        <w:tab/>
        <w:t>the period of 30 days that starts on the day on which the request is made; or</w:t>
      </w:r>
    </w:p>
    <w:p w:rsidR="008E28E5" w:rsidRPr="00523E66" w:rsidRDefault="008E28E5" w:rsidP="008E28E5">
      <w:pPr>
        <w:pStyle w:val="paragraph"/>
      </w:pPr>
      <w:r w:rsidRPr="00523E66">
        <w:tab/>
        <w:t>(b)</w:t>
      </w:r>
      <w:r w:rsidRPr="00523E66">
        <w:tab/>
        <w:t>such longer period as the individual has agreed to in writing.</w:t>
      </w:r>
    </w:p>
    <w:p w:rsidR="008E28E5" w:rsidRPr="00523E66" w:rsidRDefault="008E28E5" w:rsidP="008E28E5">
      <w:pPr>
        <w:pStyle w:val="SubsectionHead"/>
      </w:pPr>
      <w:r w:rsidRPr="00523E66">
        <w:t>Consultation</w:t>
      </w:r>
    </w:p>
    <w:p w:rsidR="008E28E5" w:rsidRPr="00523E66" w:rsidRDefault="008E28E5" w:rsidP="008E28E5">
      <w:pPr>
        <w:pStyle w:val="subsection"/>
      </w:pPr>
      <w:r w:rsidRPr="00523E66">
        <w:tab/>
        <w:t>(3)</w:t>
      </w:r>
      <w:r w:rsidRPr="00523E66">
        <w:tab/>
        <w:t xml:space="preserve">If the credit reporting body considers that the body cannot be satisfied of the matter referred to in </w:t>
      </w:r>
      <w:r w:rsidR="00683B1D" w:rsidRPr="00523E66">
        <w:t>subsection (</w:t>
      </w:r>
      <w:r w:rsidRPr="00523E66">
        <w:t xml:space="preserve">2) in relation to the personal information without consulting either or both of the following (the </w:t>
      </w:r>
      <w:r w:rsidRPr="00523E66">
        <w:rPr>
          <w:b/>
          <w:i/>
        </w:rPr>
        <w:t>interested party</w:t>
      </w:r>
      <w:r w:rsidRPr="00523E66">
        <w:t>):</w:t>
      </w:r>
    </w:p>
    <w:p w:rsidR="008E28E5" w:rsidRPr="00523E66" w:rsidRDefault="008E28E5" w:rsidP="008E28E5">
      <w:pPr>
        <w:pStyle w:val="paragraph"/>
      </w:pPr>
      <w:r w:rsidRPr="00523E66">
        <w:tab/>
        <w:t>(a)</w:t>
      </w:r>
      <w:r w:rsidRPr="00523E66">
        <w:tab/>
        <w:t>another credit reporting body that holds or held the information and that has an Australian link;</w:t>
      </w:r>
    </w:p>
    <w:p w:rsidR="008E28E5" w:rsidRPr="00523E66" w:rsidRDefault="008E28E5" w:rsidP="008E28E5">
      <w:pPr>
        <w:pStyle w:val="paragraph"/>
      </w:pPr>
      <w:r w:rsidRPr="00523E66">
        <w:tab/>
        <w:t>(b)</w:t>
      </w:r>
      <w:r w:rsidRPr="00523E66">
        <w:tab/>
        <w:t>a credit provider that holds or held the information and that has an Australian link;</w:t>
      </w:r>
    </w:p>
    <w:p w:rsidR="008E28E5" w:rsidRPr="00523E66" w:rsidRDefault="008E28E5" w:rsidP="008E28E5">
      <w:pPr>
        <w:pStyle w:val="subsection2"/>
      </w:pPr>
      <w:r w:rsidRPr="00523E66">
        <w:t>the body must consult that interested party, or those interested parties, about the individual’s request.</w:t>
      </w:r>
    </w:p>
    <w:p w:rsidR="008E28E5" w:rsidRPr="00523E66" w:rsidRDefault="008E28E5" w:rsidP="008E28E5">
      <w:pPr>
        <w:pStyle w:val="subsection"/>
      </w:pPr>
      <w:r w:rsidRPr="00523E66">
        <w:tab/>
        <w:t>(4)</w:t>
      </w:r>
      <w:r w:rsidRPr="00523E66">
        <w:tab/>
        <w:t>The use or disclosure of personal information about the individual for the purposes of the consultation is taken, for the purposes of this Act, to be a use or disclosure that is authorised by this subsection.</w:t>
      </w:r>
    </w:p>
    <w:p w:rsidR="008E28E5" w:rsidRPr="00523E66" w:rsidRDefault="008E28E5" w:rsidP="008E28E5">
      <w:pPr>
        <w:pStyle w:val="SubsectionHead"/>
      </w:pPr>
      <w:r w:rsidRPr="00523E66">
        <w:t>No charge</w:t>
      </w:r>
    </w:p>
    <w:p w:rsidR="008E28E5" w:rsidRPr="00523E66" w:rsidRDefault="008E28E5" w:rsidP="008E28E5">
      <w:pPr>
        <w:pStyle w:val="subsection"/>
      </w:pPr>
      <w:r w:rsidRPr="00523E66">
        <w:tab/>
        <w:t>(5)</w:t>
      </w:r>
      <w:r w:rsidRPr="00523E66">
        <w:tab/>
        <w:t>The credit reporting body must not charge the individual for the making of the request or for correcting the information.</w:t>
      </w:r>
    </w:p>
    <w:p w:rsidR="008E28E5" w:rsidRPr="00523E66" w:rsidRDefault="008E28E5" w:rsidP="008E28E5">
      <w:pPr>
        <w:pStyle w:val="ActHead5"/>
      </w:pPr>
      <w:bookmarkStart w:id="102" w:name="_Toc122208181"/>
      <w:r w:rsidRPr="006E1E86">
        <w:rPr>
          <w:rStyle w:val="CharSectno"/>
        </w:rPr>
        <w:lastRenderedPageBreak/>
        <w:t>20U</w:t>
      </w:r>
      <w:r w:rsidRPr="00523E66">
        <w:t xml:space="preserve">  Notice of correction etc. must be given</w:t>
      </w:r>
      <w:bookmarkEnd w:id="102"/>
    </w:p>
    <w:p w:rsidR="008E28E5" w:rsidRPr="00523E66" w:rsidRDefault="008E28E5" w:rsidP="008E28E5">
      <w:pPr>
        <w:pStyle w:val="subsection"/>
      </w:pPr>
      <w:r w:rsidRPr="00523E66">
        <w:tab/>
        <w:t>(1)</w:t>
      </w:r>
      <w:r w:rsidRPr="00523E66">
        <w:tab/>
        <w:t>This section applies if an individual requests a credit reporting body to correct personal information under subsection</w:t>
      </w:r>
      <w:r w:rsidR="00683B1D" w:rsidRPr="00523E66">
        <w:t> </w:t>
      </w:r>
      <w:r w:rsidRPr="00523E66">
        <w:t>20T(1).</w:t>
      </w:r>
    </w:p>
    <w:p w:rsidR="008E28E5" w:rsidRPr="00523E66" w:rsidRDefault="008E28E5" w:rsidP="008E28E5">
      <w:pPr>
        <w:pStyle w:val="SubsectionHead"/>
      </w:pPr>
      <w:r w:rsidRPr="00523E66">
        <w:t>Notice of correction etc.</w:t>
      </w:r>
    </w:p>
    <w:p w:rsidR="008E28E5" w:rsidRPr="00523E66" w:rsidRDefault="008E28E5" w:rsidP="008E28E5">
      <w:pPr>
        <w:pStyle w:val="subsection"/>
      </w:pPr>
      <w:r w:rsidRPr="00523E66">
        <w:tab/>
        <w:t>(2)</w:t>
      </w:r>
      <w:r w:rsidRPr="00523E66">
        <w:tab/>
        <w:t>If the credit reporting body corrects the personal information under subsection</w:t>
      </w:r>
      <w:r w:rsidR="00683B1D" w:rsidRPr="00523E66">
        <w:t> </w:t>
      </w:r>
      <w:r w:rsidRPr="00523E66">
        <w:t>20T(2), the body must, within a reasonable period:</w:t>
      </w:r>
    </w:p>
    <w:p w:rsidR="008E28E5" w:rsidRPr="00523E66" w:rsidRDefault="008E28E5" w:rsidP="008E28E5">
      <w:pPr>
        <w:pStyle w:val="paragraph"/>
      </w:pPr>
      <w:r w:rsidRPr="00523E66">
        <w:tab/>
        <w:t>(a)</w:t>
      </w:r>
      <w:r w:rsidRPr="00523E66">
        <w:tab/>
        <w:t>give the individual written notice of the correction; and</w:t>
      </w:r>
    </w:p>
    <w:p w:rsidR="008E28E5" w:rsidRPr="00523E66" w:rsidRDefault="008E28E5" w:rsidP="008E28E5">
      <w:pPr>
        <w:pStyle w:val="paragraph"/>
      </w:pPr>
      <w:r w:rsidRPr="00523E66">
        <w:tab/>
        <w:t>(b)</w:t>
      </w:r>
      <w:r w:rsidRPr="00523E66">
        <w:tab/>
        <w:t>if the body consulted an interested party under subsection</w:t>
      </w:r>
      <w:r w:rsidR="00683B1D" w:rsidRPr="00523E66">
        <w:t> </w:t>
      </w:r>
      <w:r w:rsidRPr="00523E66">
        <w:t>20T(3) about the individual’s request—give the party written notice of the correction; and</w:t>
      </w:r>
    </w:p>
    <w:p w:rsidR="008E28E5" w:rsidRPr="00523E66" w:rsidRDefault="008E28E5" w:rsidP="008E28E5">
      <w:pPr>
        <w:pStyle w:val="paragraph"/>
      </w:pPr>
      <w:r w:rsidRPr="00523E66">
        <w:tab/>
        <w:t>(c)</w:t>
      </w:r>
      <w:r w:rsidRPr="00523E66">
        <w:tab/>
        <w:t>if the correction relates to information that the body has previously disclosed under this Division (other than subsections</w:t>
      </w:r>
      <w:r w:rsidR="00683B1D" w:rsidRPr="00523E66">
        <w:t> </w:t>
      </w:r>
      <w:r w:rsidRPr="00523E66">
        <w:t>20D(2) and 20T(4))—give each recipient of the information written notice of the correction.</w:t>
      </w:r>
    </w:p>
    <w:p w:rsidR="008E28E5" w:rsidRPr="00523E66" w:rsidRDefault="008E28E5" w:rsidP="008E28E5">
      <w:pPr>
        <w:pStyle w:val="subsection"/>
      </w:pPr>
      <w:r w:rsidRPr="00523E66">
        <w:tab/>
        <w:t>(3)</w:t>
      </w:r>
      <w:r w:rsidRPr="00523E66">
        <w:tab/>
        <w:t>If the credit reporting body does not correct the personal information under subsection</w:t>
      </w:r>
      <w:r w:rsidR="00683B1D" w:rsidRPr="00523E66">
        <w:t> </w:t>
      </w:r>
      <w:r w:rsidRPr="00523E66">
        <w:t>20T(2), the body must, within a reasonable period, give the individual written notice that:</w:t>
      </w:r>
    </w:p>
    <w:p w:rsidR="008E28E5" w:rsidRPr="00523E66" w:rsidRDefault="008E28E5" w:rsidP="008E28E5">
      <w:pPr>
        <w:pStyle w:val="paragraph"/>
      </w:pPr>
      <w:r w:rsidRPr="00523E66">
        <w:tab/>
        <w:t>(a)</w:t>
      </w:r>
      <w:r w:rsidRPr="00523E66">
        <w:tab/>
        <w:t>states that the correction has not been made; and</w:t>
      </w:r>
    </w:p>
    <w:p w:rsidR="008E28E5" w:rsidRPr="00523E66" w:rsidRDefault="008E28E5" w:rsidP="008E28E5">
      <w:pPr>
        <w:pStyle w:val="paragraph"/>
      </w:pPr>
      <w:r w:rsidRPr="00523E66">
        <w:tab/>
        <w:t>(b)</w:t>
      </w:r>
      <w:r w:rsidRPr="00523E66">
        <w:tab/>
        <w:t>sets out the body’s reasons for not correcting the information (including evidence substantiating the correctness of the information); and</w:t>
      </w:r>
    </w:p>
    <w:p w:rsidR="008E28E5" w:rsidRPr="00523E66" w:rsidRDefault="008E28E5" w:rsidP="008E28E5">
      <w:pPr>
        <w:pStyle w:val="paragraph"/>
      </w:pPr>
      <w:r w:rsidRPr="00523E66">
        <w:tab/>
        <w:t>(c)</w:t>
      </w:r>
      <w:r w:rsidRPr="00523E66">
        <w:tab/>
        <w:t>states that, if the individual is not satisfied with the response to the request, the individual may:</w:t>
      </w:r>
    </w:p>
    <w:p w:rsidR="008E28E5" w:rsidRPr="00523E66" w:rsidRDefault="008E28E5" w:rsidP="008E28E5">
      <w:pPr>
        <w:pStyle w:val="paragraphsub"/>
      </w:pPr>
      <w:r w:rsidRPr="00523E66">
        <w:tab/>
        <w:t>(i)</w:t>
      </w:r>
      <w:r w:rsidRPr="00523E66">
        <w:tab/>
        <w:t>access a recognised external dispute resolution scheme of which the body is a member; or</w:t>
      </w:r>
    </w:p>
    <w:p w:rsidR="008E28E5" w:rsidRPr="00523E66" w:rsidRDefault="008E28E5" w:rsidP="008E28E5">
      <w:pPr>
        <w:pStyle w:val="paragraphsub"/>
      </w:pPr>
      <w:r w:rsidRPr="00523E66">
        <w:tab/>
        <w:t>(ii)</w:t>
      </w:r>
      <w:r w:rsidRPr="00523E66">
        <w:tab/>
        <w:t>make a complaint to the Commissioner under Part V.</w:t>
      </w:r>
    </w:p>
    <w:p w:rsidR="008E28E5" w:rsidRPr="00523E66" w:rsidRDefault="008E28E5" w:rsidP="008E28E5">
      <w:pPr>
        <w:pStyle w:val="SubsectionHead"/>
      </w:pPr>
      <w:r w:rsidRPr="00523E66">
        <w:t>Exceptions</w:t>
      </w:r>
    </w:p>
    <w:p w:rsidR="008E28E5" w:rsidRPr="00523E66" w:rsidRDefault="008E28E5" w:rsidP="008E28E5">
      <w:pPr>
        <w:pStyle w:val="subsection"/>
      </w:pPr>
      <w:r w:rsidRPr="00523E66">
        <w:tab/>
        <w:t>(4)</w:t>
      </w:r>
      <w:r w:rsidRPr="00523E66">
        <w:tab/>
      </w:r>
      <w:r w:rsidR="00683B1D" w:rsidRPr="00523E66">
        <w:t>Paragraph (</w:t>
      </w:r>
      <w:r w:rsidRPr="00523E66">
        <w:t>2)(c) does not apply if it is impracticable for the credit reporting body to give the notice under that paragraph.</w:t>
      </w:r>
    </w:p>
    <w:p w:rsidR="008E28E5" w:rsidRPr="00523E66" w:rsidRDefault="008E28E5" w:rsidP="008E28E5">
      <w:pPr>
        <w:pStyle w:val="subsection"/>
      </w:pPr>
      <w:r w:rsidRPr="00523E66">
        <w:lastRenderedPageBreak/>
        <w:tab/>
        <w:t>(5)</w:t>
      </w:r>
      <w:r w:rsidRPr="00523E66">
        <w:tab/>
      </w:r>
      <w:r w:rsidR="00683B1D" w:rsidRPr="00523E66">
        <w:t>Subsection (</w:t>
      </w:r>
      <w:r w:rsidRPr="00523E66">
        <w:t>2) or (3) does not apply if the credit reporting body is required by or under an Australian law, or a court/tribunal order, not to give the notice under that subsection.</w:t>
      </w:r>
    </w:p>
    <w:p w:rsidR="008E28E5" w:rsidRPr="00523E66" w:rsidRDefault="008E28E5" w:rsidP="008E28E5">
      <w:pPr>
        <w:pStyle w:val="ActHead4"/>
      </w:pPr>
      <w:bookmarkStart w:id="103" w:name="_Toc122208182"/>
      <w:r w:rsidRPr="006E1E86">
        <w:rPr>
          <w:rStyle w:val="CharSubdNo"/>
        </w:rPr>
        <w:t>Subdivision G</w:t>
      </w:r>
      <w:r w:rsidRPr="00523E66">
        <w:t>—</w:t>
      </w:r>
      <w:r w:rsidRPr="006E1E86">
        <w:rPr>
          <w:rStyle w:val="CharSubdText"/>
        </w:rPr>
        <w:t>Dealing with credit reporting information after the retention period ends etc.</w:t>
      </w:r>
      <w:bookmarkEnd w:id="103"/>
    </w:p>
    <w:p w:rsidR="008E28E5" w:rsidRPr="00523E66" w:rsidRDefault="008E28E5" w:rsidP="008E28E5">
      <w:pPr>
        <w:pStyle w:val="ActHead5"/>
      </w:pPr>
      <w:bookmarkStart w:id="104" w:name="_Toc122208183"/>
      <w:r w:rsidRPr="006E1E86">
        <w:rPr>
          <w:rStyle w:val="CharSectno"/>
        </w:rPr>
        <w:t>20V</w:t>
      </w:r>
      <w:r w:rsidRPr="00523E66">
        <w:t xml:space="preserve">  Destruction etc. of credit reporting information after the retention period ends</w:t>
      </w:r>
      <w:bookmarkEnd w:id="104"/>
    </w:p>
    <w:p w:rsidR="008E28E5" w:rsidRPr="00523E66" w:rsidRDefault="008E28E5" w:rsidP="008E28E5">
      <w:pPr>
        <w:pStyle w:val="subsection"/>
      </w:pPr>
      <w:r w:rsidRPr="00523E66">
        <w:tab/>
        <w:t>(1)</w:t>
      </w:r>
      <w:r w:rsidRPr="00523E66">
        <w:tab/>
        <w:t>This section applies if:</w:t>
      </w:r>
    </w:p>
    <w:p w:rsidR="008E28E5" w:rsidRPr="00523E66" w:rsidRDefault="008E28E5" w:rsidP="008E28E5">
      <w:pPr>
        <w:pStyle w:val="paragraph"/>
      </w:pPr>
      <w:r w:rsidRPr="00523E66">
        <w:tab/>
        <w:t>(a)</w:t>
      </w:r>
      <w:r w:rsidRPr="00523E66">
        <w:tab/>
        <w:t>a credit reporting body holds credit information about an individual; and</w:t>
      </w:r>
    </w:p>
    <w:p w:rsidR="008E28E5" w:rsidRPr="00523E66" w:rsidRDefault="008E28E5" w:rsidP="008E28E5">
      <w:pPr>
        <w:pStyle w:val="paragraph"/>
      </w:pPr>
      <w:r w:rsidRPr="00523E66">
        <w:tab/>
        <w:t>(b)</w:t>
      </w:r>
      <w:r w:rsidRPr="00523E66">
        <w:tab/>
        <w:t>the retention period for the information ends.</w:t>
      </w:r>
    </w:p>
    <w:p w:rsidR="008E28E5" w:rsidRPr="00523E66" w:rsidRDefault="008E28E5" w:rsidP="008E28E5">
      <w:pPr>
        <w:pStyle w:val="notetext"/>
      </w:pPr>
      <w:r w:rsidRPr="00523E66">
        <w:t>Note:</w:t>
      </w:r>
      <w:r w:rsidRPr="00523E66">
        <w:tab/>
        <w:t>There is no retention period for identification information or credit information of a kind referred to in paragraph</w:t>
      </w:r>
      <w:r w:rsidR="00683B1D" w:rsidRPr="00523E66">
        <w:t> </w:t>
      </w:r>
      <w:r w:rsidRPr="00523E66">
        <w:t>6N(k).</w:t>
      </w:r>
    </w:p>
    <w:p w:rsidR="008E28E5" w:rsidRPr="00523E66" w:rsidRDefault="008E28E5" w:rsidP="008E28E5">
      <w:pPr>
        <w:pStyle w:val="SubsectionHead"/>
      </w:pPr>
      <w:r w:rsidRPr="00523E66">
        <w:t>Destruction etc. of credit information</w:t>
      </w:r>
    </w:p>
    <w:p w:rsidR="008E28E5" w:rsidRPr="00523E66" w:rsidRDefault="008E28E5" w:rsidP="008E28E5">
      <w:pPr>
        <w:pStyle w:val="subsection"/>
      </w:pPr>
      <w:r w:rsidRPr="00523E66">
        <w:tab/>
        <w:t>(2)</w:t>
      </w:r>
      <w:r w:rsidRPr="00523E66">
        <w:tab/>
        <w:t>The credit reporting body must destroy the credit information, or ensure that the information is de</w:t>
      </w:r>
      <w:r w:rsidR="006E1E86">
        <w:noBreakHyphen/>
      </w:r>
      <w:r w:rsidRPr="00523E66">
        <w:t>identified, within 1 month after the retention period for the information ends.</w:t>
      </w:r>
    </w:p>
    <w:p w:rsidR="008E28E5" w:rsidRPr="00523E66" w:rsidRDefault="008E28E5" w:rsidP="008E28E5">
      <w:pPr>
        <w:pStyle w:val="Penalty"/>
      </w:pPr>
      <w:r w:rsidRPr="00523E66">
        <w:t>Civil penalty:</w:t>
      </w:r>
      <w:r w:rsidRPr="00523E66">
        <w:tab/>
        <w:t>1,000 penalty units.</w:t>
      </w:r>
    </w:p>
    <w:p w:rsidR="008E28E5" w:rsidRPr="00523E66" w:rsidRDefault="008E28E5" w:rsidP="008E28E5">
      <w:pPr>
        <w:pStyle w:val="subsection"/>
      </w:pPr>
      <w:r w:rsidRPr="00523E66">
        <w:tab/>
        <w:t>(3)</w:t>
      </w:r>
      <w:r w:rsidRPr="00523E66">
        <w:tab/>
        <w:t xml:space="preserve">Despite </w:t>
      </w:r>
      <w:r w:rsidR="00683B1D" w:rsidRPr="00523E66">
        <w:t>subsection (</w:t>
      </w:r>
      <w:r w:rsidRPr="00523E66">
        <w:t>2), the credit reporting body must neither destroy the credit information nor ensure that the information is de</w:t>
      </w:r>
      <w:r w:rsidR="006E1E86">
        <w:noBreakHyphen/>
      </w:r>
      <w:r w:rsidRPr="00523E66">
        <w:t>identified, if immediately before the retention period ends:</w:t>
      </w:r>
    </w:p>
    <w:p w:rsidR="008E28E5" w:rsidRPr="00523E66" w:rsidRDefault="008E28E5" w:rsidP="008E28E5">
      <w:pPr>
        <w:pStyle w:val="paragraph"/>
      </w:pPr>
      <w:r w:rsidRPr="00523E66">
        <w:tab/>
        <w:t>(a)</w:t>
      </w:r>
      <w:r w:rsidRPr="00523E66">
        <w:tab/>
        <w:t>there is a pending correction request in relation to the information; or</w:t>
      </w:r>
    </w:p>
    <w:p w:rsidR="008E28E5" w:rsidRPr="00523E66" w:rsidRDefault="008E28E5" w:rsidP="008E28E5">
      <w:pPr>
        <w:pStyle w:val="paragraph"/>
      </w:pPr>
      <w:r w:rsidRPr="00523E66">
        <w:tab/>
        <w:t>(b)</w:t>
      </w:r>
      <w:r w:rsidRPr="00523E66">
        <w:tab/>
        <w:t>there is a pending dispute in relation to the information.</w:t>
      </w:r>
    </w:p>
    <w:p w:rsidR="008E28E5" w:rsidRPr="00523E66" w:rsidRDefault="008E28E5" w:rsidP="008E28E5">
      <w:pPr>
        <w:pStyle w:val="Penalty"/>
      </w:pPr>
      <w:r w:rsidRPr="00523E66">
        <w:t>Civil penalty:</w:t>
      </w:r>
      <w:r w:rsidRPr="00523E66">
        <w:tab/>
        <w:t>500 penalty units.</w:t>
      </w:r>
    </w:p>
    <w:p w:rsidR="008E28E5" w:rsidRPr="00523E66" w:rsidRDefault="008E28E5" w:rsidP="008E28E5">
      <w:pPr>
        <w:pStyle w:val="subsection"/>
      </w:pPr>
      <w:r w:rsidRPr="00523E66">
        <w:tab/>
        <w:t>(4)</w:t>
      </w:r>
      <w:r w:rsidRPr="00523E66">
        <w:tab/>
      </w:r>
      <w:r w:rsidR="00683B1D" w:rsidRPr="00523E66">
        <w:t>Subsection (</w:t>
      </w:r>
      <w:r w:rsidRPr="00523E66">
        <w:t>2) does not apply if the credit reporting body is required by or under an Australian law, or a court/tribunal order, to retain the credit information.</w:t>
      </w:r>
    </w:p>
    <w:p w:rsidR="008E28E5" w:rsidRPr="00523E66" w:rsidRDefault="008E28E5" w:rsidP="008E28E5">
      <w:pPr>
        <w:pStyle w:val="SubsectionHead"/>
      </w:pPr>
      <w:r w:rsidRPr="00523E66">
        <w:lastRenderedPageBreak/>
        <w:t>Destruction etc. of CRB derived information</w:t>
      </w:r>
    </w:p>
    <w:p w:rsidR="008E28E5" w:rsidRPr="00523E66" w:rsidRDefault="008E28E5" w:rsidP="008E28E5">
      <w:pPr>
        <w:pStyle w:val="subsection"/>
      </w:pPr>
      <w:r w:rsidRPr="00523E66">
        <w:tab/>
        <w:t>(5)</w:t>
      </w:r>
      <w:r w:rsidRPr="00523E66">
        <w:tab/>
        <w:t>The credit reporting body must destroy any CRB derived information about the individual that was derived from the credit information, or ensure that the CRB derived information is de</w:t>
      </w:r>
      <w:r w:rsidR="006E1E86">
        <w:noBreakHyphen/>
      </w:r>
      <w:r w:rsidRPr="00523E66">
        <w:t>identified:</w:t>
      </w:r>
    </w:p>
    <w:p w:rsidR="008E28E5" w:rsidRPr="00523E66" w:rsidRDefault="008E28E5" w:rsidP="008E28E5">
      <w:pPr>
        <w:pStyle w:val="paragraph"/>
      </w:pPr>
      <w:r w:rsidRPr="00523E66">
        <w:tab/>
        <w:t>(a)</w:t>
      </w:r>
      <w:r w:rsidRPr="00523E66">
        <w:tab/>
        <w:t>if:</w:t>
      </w:r>
    </w:p>
    <w:p w:rsidR="008E28E5" w:rsidRPr="00523E66" w:rsidRDefault="008E28E5" w:rsidP="008E28E5">
      <w:pPr>
        <w:pStyle w:val="paragraphsub"/>
      </w:pPr>
      <w:r w:rsidRPr="00523E66">
        <w:tab/>
        <w:t>(i)</w:t>
      </w:r>
      <w:r w:rsidRPr="00523E66">
        <w:tab/>
        <w:t>the CRB derived information was derived from 2 or more kinds of credit information; and</w:t>
      </w:r>
    </w:p>
    <w:p w:rsidR="008E28E5" w:rsidRPr="00523E66" w:rsidRDefault="008E28E5" w:rsidP="008E28E5">
      <w:pPr>
        <w:pStyle w:val="paragraphsub"/>
      </w:pPr>
      <w:r w:rsidRPr="00523E66">
        <w:tab/>
        <w:t>(ii)</w:t>
      </w:r>
      <w:r w:rsidRPr="00523E66">
        <w:tab/>
        <w:t xml:space="preserve">the body is required to do a thing referred to in </w:t>
      </w:r>
      <w:r w:rsidR="00683B1D" w:rsidRPr="00523E66">
        <w:t>subsection (</w:t>
      </w:r>
      <w:r w:rsidRPr="00523E66">
        <w:t>2) to one of those kinds of credit information;</w:t>
      </w:r>
    </w:p>
    <w:p w:rsidR="008E28E5" w:rsidRPr="00523E66" w:rsidRDefault="008E28E5" w:rsidP="008E28E5">
      <w:pPr>
        <w:pStyle w:val="paragraph"/>
      </w:pPr>
      <w:r w:rsidRPr="00523E66">
        <w:tab/>
      </w:r>
      <w:r w:rsidRPr="00523E66">
        <w:tab/>
        <w:t>at the same time that the body does that thing to that credit information; or</w:t>
      </w:r>
    </w:p>
    <w:p w:rsidR="008E28E5" w:rsidRPr="00523E66" w:rsidRDefault="008E28E5" w:rsidP="008E28E5">
      <w:pPr>
        <w:pStyle w:val="paragraph"/>
      </w:pPr>
      <w:r w:rsidRPr="00523E66">
        <w:tab/>
        <w:t>(b)</w:t>
      </w:r>
      <w:r w:rsidRPr="00523E66">
        <w:tab/>
        <w:t xml:space="preserve">otherwise—at the same time that the body is required to do a thing referred to in </w:t>
      </w:r>
      <w:r w:rsidR="00683B1D" w:rsidRPr="00523E66">
        <w:t>subsection (</w:t>
      </w:r>
      <w:r w:rsidRPr="00523E66">
        <w:t>2) to the credit information from which the CRB derived information was derived.</w:t>
      </w:r>
    </w:p>
    <w:p w:rsidR="008E28E5" w:rsidRPr="00523E66" w:rsidRDefault="008E28E5" w:rsidP="008E28E5">
      <w:pPr>
        <w:pStyle w:val="Penalty"/>
      </w:pPr>
      <w:r w:rsidRPr="00523E66">
        <w:t>Civil penalty:</w:t>
      </w:r>
      <w:r w:rsidRPr="00523E66">
        <w:tab/>
        <w:t>1,000 penalty units.</w:t>
      </w:r>
    </w:p>
    <w:p w:rsidR="008E28E5" w:rsidRPr="00523E66" w:rsidRDefault="008E28E5" w:rsidP="008E28E5">
      <w:pPr>
        <w:pStyle w:val="subsection"/>
      </w:pPr>
      <w:r w:rsidRPr="00523E66">
        <w:tab/>
        <w:t>(6)</w:t>
      </w:r>
      <w:r w:rsidRPr="00523E66">
        <w:tab/>
        <w:t xml:space="preserve">Despite </w:t>
      </w:r>
      <w:r w:rsidR="00683B1D" w:rsidRPr="00523E66">
        <w:t>subsection (</w:t>
      </w:r>
      <w:r w:rsidRPr="00523E66">
        <w:t>5), the credit reporting body must neither destroy the CRB derived information nor ensure that the information is de</w:t>
      </w:r>
      <w:r w:rsidR="006E1E86">
        <w:noBreakHyphen/>
      </w:r>
      <w:r w:rsidRPr="00523E66">
        <w:t>identified, if immediately before the retention period ends:</w:t>
      </w:r>
    </w:p>
    <w:p w:rsidR="008E28E5" w:rsidRPr="00523E66" w:rsidRDefault="008E28E5" w:rsidP="008E28E5">
      <w:pPr>
        <w:pStyle w:val="paragraph"/>
      </w:pPr>
      <w:r w:rsidRPr="00523E66">
        <w:tab/>
        <w:t>(a)</w:t>
      </w:r>
      <w:r w:rsidRPr="00523E66">
        <w:tab/>
        <w:t>there is a pending correction request in relation to the information; or</w:t>
      </w:r>
    </w:p>
    <w:p w:rsidR="008E28E5" w:rsidRPr="00523E66" w:rsidRDefault="008E28E5" w:rsidP="008E28E5">
      <w:pPr>
        <w:pStyle w:val="paragraph"/>
      </w:pPr>
      <w:r w:rsidRPr="00523E66">
        <w:tab/>
        <w:t>(b)</w:t>
      </w:r>
      <w:r w:rsidRPr="00523E66">
        <w:tab/>
        <w:t>there is a pending dispute in relation to the information.</w:t>
      </w:r>
    </w:p>
    <w:p w:rsidR="008E28E5" w:rsidRPr="00523E66" w:rsidRDefault="008E28E5" w:rsidP="008E28E5">
      <w:pPr>
        <w:pStyle w:val="Penalty"/>
      </w:pPr>
      <w:r w:rsidRPr="00523E66">
        <w:t>Civil penalty:</w:t>
      </w:r>
      <w:r w:rsidRPr="00523E66">
        <w:tab/>
        <w:t>500 penalty units.</w:t>
      </w:r>
    </w:p>
    <w:p w:rsidR="008E28E5" w:rsidRPr="00523E66" w:rsidRDefault="008E28E5" w:rsidP="008E28E5">
      <w:pPr>
        <w:pStyle w:val="subsection"/>
      </w:pPr>
      <w:r w:rsidRPr="00523E66">
        <w:tab/>
        <w:t>(7)</w:t>
      </w:r>
      <w:r w:rsidRPr="00523E66">
        <w:tab/>
      </w:r>
      <w:r w:rsidR="00683B1D" w:rsidRPr="00523E66">
        <w:t>Subsection (</w:t>
      </w:r>
      <w:r w:rsidRPr="00523E66">
        <w:t>5) does not apply if the credit reporting body is required by or under an Australian law, or a court/tribunal order, to retain the CRB derived information.</w:t>
      </w:r>
    </w:p>
    <w:p w:rsidR="008E28E5" w:rsidRPr="00523E66" w:rsidRDefault="008E28E5" w:rsidP="008E28E5">
      <w:pPr>
        <w:pStyle w:val="ActHead5"/>
      </w:pPr>
      <w:bookmarkStart w:id="105" w:name="_Toc122208184"/>
      <w:r w:rsidRPr="006E1E86">
        <w:rPr>
          <w:rStyle w:val="CharSectno"/>
        </w:rPr>
        <w:t>20W</w:t>
      </w:r>
      <w:r w:rsidRPr="00523E66">
        <w:t xml:space="preserve">  Retention period for credit information—general</w:t>
      </w:r>
      <w:bookmarkEnd w:id="105"/>
    </w:p>
    <w:p w:rsidR="008E28E5" w:rsidRPr="00523E66" w:rsidRDefault="008E28E5" w:rsidP="008E28E5">
      <w:pPr>
        <w:pStyle w:val="subsection"/>
      </w:pPr>
      <w:r w:rsidRPr="00523E66">
        <w:tab/>
      </w:r>
      <w:r w:rsidRPr="00523E66">
        <w:tab/>
        <w:t xml:space="preserve">The following table sets out the </w:t>
      </w:r>
      <w:r w:rsidRPr="00523E66">
        <w:rPr>
          <w:b/>
          <w:i/>
        </w:rPr>
        <w:t>retention period</w:t>
      </w:r>
      <w:r w:rsidRPr="00523E66">
        <w:t xml:space="preserve"> for credit information:</w:t>
      </w:r>
    </w:p>
    <w:p w:rsidR="008E28E5" w:rsidRPr="00523E66" w:rsidRDefault="008E28E5" w:rsidP="008E28E5">
      <w:pPr>
        <w:pStyle w:val="paragraph"/>
      </w:pPr>
      <w:r w:rsidRPr="00523E66">
        <w:lastRenderedPageBreak/>
        <w:tab/>
        <w:t>(a)</w:t>
      </w:r>
      <w:r w:rsidRPr="00523E66">
        <w:tab/>
        <w:t>that is information of a kind referred to in an item of the table; and</w:t>
      </w:r>
    </w:p>
    <w:p w:rsidR="008E28E5" w:rsidRPr="00523E66" w:rsidRDefault="008E28E5" w:rsidP="008E28E5">
      <w:pPr>
        <w:pStyle w:val="paragraph"/>
      </w:pPr>
      <w:r w:rsidRPr="00523E66">
        <w:tab/>
        <w:t>(b)</w:t>
      </w:r>
      <w:r w:rsidRPr="00523E66">
        <w:tab/>
        <w:t>that is held by a credit reporting body.</w:t>
      </w:r>
    </w:p>
    <w:p w:rsidR="008E28E5" w:rsidRPr="00523E66" w:rsidRDefault="008E28E5" w:rsidP="008E28E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825"/>
        <w:gridCol w:w="3547"/>
      </w:tblGrid>
      <w:tr w:rsidR="008E28E5" w:rsidRPr="00523E66" w:rsidTr="00D875AA">
        <w:trPr>
          <w:tblHeader/>
        </w:trPr>
        <w:tc>
          <w:tcPr>
            <w:tcW w:w="7086" w:type="dxa"/>
            <w:gridSpan w:val="3"/>
            <w:tcBorders>
              <w:top w:val="single" w:sz="12" w:space="0" w:color="auto"/>
              <w:bottom w:val="single" w:sz="6" w:space="0" w:color="auto"/>
            </w:tcBorders>
            <w:shd w:val="clear" w:color="auto" w:fill="auto"/>
          </w:tcPr>
          <w:p w:rsidR="008E28E5" w:rsidRPr="00523E66" w:rsidRDefault="008E28E5" w:rsidP="00D0258F">
            <w:pPr>
              <w:pStyle w:val="TableHeading"/>
            </w:pPr>
            <w:r w:rsidRPr="00523E66">
              <w:t>Retention period</w:t>
            </w:r>
          </w:p>
        </w:tc>
      </w:tr>
      <w:tr w:rsidR="008E28E5" w:rsidRPr="00523E66" w:rsidTr="00D875AA">
        <w:trPr>
          <w:tblHeader/>
        </w:trPr>
        <w:tc>
          <w:tcPr>
            <w:tcW w:w="714" w:type="dxa"/>
            <w:tcBorders>
              <w:top w:val="single" w:sz="6" w:space="0" w:color="auto"/>
              <w:bottom w:val="single" w:sz="12" w:space="0" w:color="auto"/>
            </w:tcBorders>
            <w:shd w:val="clear" w:color="auto" w:fill="auto"/>
          </w:tcPr>
          <w:p w:rsidR="008E28E5" w:rsidRPr="00523E66" w:rsidRDefault="008E28E5" w:rsidP="00D0258F">
            <w:pPr>
              <w:pStyle w:val="TableHeading"/>
            </w:pPr>
            <w:r w:rsidRPr="00523E66">
              <w:t>Item</w:t>
            </w:r>
          </w:p>
        </w:tc>
        <w:tc>
          <w:tcPr>
            <w:tcW w:w="2825" w:type="dxa"/>
            <w:tcBorders>
              <w:top w:val="single" w:sz="6" w:space="0" w:color="auto"/>
              <w:bottom w:val="single" w:sz="12" w:space="0" w:color="auto"/>
            </w:tcBorders>
            <w:shd w:val="clear" w:color="auto" w:fill="auto"/>
          </w:tcPr>
          <w:p w:rsidR="008E28E5" w:rsidRPr="00523E66" w:rsidRDefault="008E28E5" w:rsidP="00D0258F">
            <w:pPr>
              <w:pStyle w:val="TableHeading"/>
            </w:pPr>
            <w:r w:rsidRPr="00523E66">
              <w:t>If the credit information is ...</w:t>
            </w:r>
          </w:p>
        </w:tc>
        <w:tc>
          <w:tcPr>
            <w:tcW w:w="3547" w:type="dxa"/>
            <w:tcBorders>
              <w:top w:val="single" w:sz="6" w:space="0" w:color="auto"/>
              <w:bottom w:val="single" w:sz="12" w:space="0" w:color="auto"/>
            </w:tcBorders>
            <w:shd w:val="clear" w:color="auto" w:fill="auto"/>
          </w:tcPr>
          <w:p w:rsidR="008E28E5" w:rsidRPr="00523E66" w:rsidRDefault="008E28E5" w:rsidP="00D0258F">
            <w:pPr>
              <w:pStyle w:val="TableHeading"/>
            </w:pPr>
            <w:r w:rsidRPr="00523E66">
              <w:t xml:space="preserve">the </w:t>
            </w:r>
            <w:r w:rsidRPr="00523E66">
              <w:rPr>
                <w:i/>
              </w:rPr>
              <w:t>retention period</w:t>
            </w:r>
            <w:r w:rsidRPr="00523E66">
              <w:t xml:space="preserve"> for the information is ...</w:t>
            </w:r>
          </w:p>
        </w:tc>
      </w:tr>
      <w:tr w:rsidR="008E28E5" w:rsidRPr="00523E66" w:rsidTr="00D875AA">
        <w:tc>
          <w:tcPr>
            <w:tcW w:w="714" w:type="dxa"/>
            <w:tcBorders>
              <w:top w:val="single" w:sz="12" w:space="0" w:color="auto"/>
            </w:tcBorders>
            <w:shd w:val="clear" w:color="auto" w:fill="auto"/>
          </w:tcPr>
          <w:p w:rsidR="008E28E5" w:rsidRPr="00523E66" w:rsidRDefault="008E28E5" w:rsidP="00D875AA">
            <w:pPr>
              <w:pStyle w:val="Tabletext"/>
            </w:pPr>
            <w:r w:rsidRPr="00523E66">
              <w:t>1</w:t>
            </w:r>
          </w:p>
        </w:tc>
        <w:tc>
          <w:tcPr>
            <w:tcW w:w="2825" w:type="dxa"/>
            <w:tcBorders>
              <w:top w:val="single" w:sz="12" w:space="0" w:color="auto"/>
            </w:tcBorders>
            <w:shd w:val="clear" w:color="auto" w:fill="auto"/>
          </w:tcPr>
          <w:p w:rsidR="008E28E5" w:rsidRPr="00523E66" w:rsidRDefault="008E28E5" w:rsidP="00D875AA">
            <w:pPr>
              <w:pStyle w:val="Tabletext"/>
            </w:pPr>
            <w:r w:rsidRPr="00523E66">
              <w:t>consumer credit liability information</w:t>
            </w:r>
          </w:p>
        </w:tc>
        <w:tc>
          <w:tcPr>
            <w:tcW w:w="3547" w:type="dxa"/>
            <w:tcBorders>
              <w:top w:val="single" w:sz="12" w:space="0" w:color="auto"/>
            </w:tcBorders>
            <w:shd w:val="clear" w:color="auto" w:fill="auto"/>
          </w:tcPr>
          <w:p w:rsidR="008E28E5" w:rsidRPr="00523E66" w:rsidRDefault="008E28E5" w:rsidP="00D875AA">
            <w:pPr>
              <w:pStyle w:val="Tabletext"/>
            </w:pPr>
            <w:r w:rsidRPr="00523E66">
              <w:t>the period of 2 years that starts on the day on which the consumer credit to which the information relates is terminated or otherwise ceases to be in force.</w:t>
            </w:r>
          </w:p>
        </w:tc>
      </w:tr>
      <w:tr w:rsidR="008E28E5" w:rsidRPr="00523E66" w:rsidTr="008C40BF">
        <w:tc>
          <w:tcPr>
            <w:tcW w:w="714" w:type="dxa"/>
            <w:tcBorders>
              <w:bottom w:val="single" w:sz="4" w:space="0" w:color="auto"/>
            </w:tcBorders>
            <w:shd w:val="clear" w:color="auto" w:fill="auto"/>
          </w:tcPr>
          <w:p w:rsidR="008E28E5" w:rsidRPr="00523E66" w:rsidRDefault="008E28E5" w:rsidP="00D875AA">
            <w:pPr>
              <w:pStyle w:val="Tabletext"/>
            </w:pPr>
            <w:r w:rsidRPr="00523E66">
              <w:t>2</w:t>
            </w:r>
          </w:p>
        </w:tc>
        <w:tc>
          <w:tcPr>
            <w:tcW w:w="2825" w:type="dxa"/>
            <w:tcBorders>
              <w:bottom w:val="single" w:sz="4" w:space="0" w:color="auto"/>
            </w:tcBorders>
            <w:shd w:val="clear" w:color="auto" w:fill="auto"/>
          </w:tcPr>
          <w:p w:rsidR="008E28E5" w:rsidRPr="00523E66" w:rsidRDefault="008E28E5" w:rsidP="00D875AA">
            <w:pPr>
              <w:pStyle w:val="Tabletext"/>
            </w:pPr>
            <w:r w:rsidRPr="00523E66">
              <w:t>repayment history information</w:t>
            </w:r>
          </w:p>
        </w:tc>
        <w:tc>
          <w:tcPr>
            <w:tcW w:w="3547" w:type="dxa"/>
            <w:tcBorders>
              <w:bottom w:val="single" w:sz="4" w:space="0" w:color="auto"/>
            </w:tcBorders>
            <w:shd w:val="clear" w:color="auto" w:fill="auto"/>
          </w:tcPr>
          <w:p w:rsidR="008E28E5" w:rsidRPr="00523E66" w:rsidRDefault="008E28E5" w:rsidP="00D875AA">
            <w:pPr>
              <w:pStyle w:val="Tabletext"/>
            </w:pPr>
            <w:r w:rsidRPr="00523E66">
              <w:t>the period of 2 years that starts on the day on which the monthly payment to which the information relates is due and payable.</w:t>
            </w:r>
          </w:p>
        </w:tc>
      </w:tr>
      <w:tr w:rsidR="00C779EE" w:rsidRPr="00523E66" w:rsidTr="008C40BF">
        <w:tc>
          <w:tcPr>
            <w:tcW w:w="714" w:type="dxa"/>
            <w:tcBorders>
              <w:bottom w:val="single" w:sz="4" w:space="0" w:color="auto"/>
            </w:tcBorders>
            <w:shd w:val="clear" w:color="auto" w:fill="auto"/>
          </w:tcPr>
          <w:p w:rsidR="00C779EE" w:rsidRPr="00523E66" w:rsidRDefault="00C779EE" w:rsidP="00C779EE">
            <w:pPr>
              <w:pStyle w:val="Tabletext"/>
            </w:pPr>
            <w:r w:rsidRPr="00523E66">
              <w:t>2A</w:t>
            </w:r>
          </w:p>
        </w:tc>
        <w:tc>
          <w:tcPr>
            <w:tcW w:w="2825" w:type="dxa"/>
            <w:tcBorders>
              <w:bottom w:val="single" w:sz="4" w:space="0" w:color="auto"/>
            </w:tcBorders>
            <w:shd w:val="clear" w:color="auto" w:fill="auto"/>
          </w:tcPr>
          <w:p w:rsidR="00C779EE" w:rsidRPr="00523E66" w:rsidRDefault="00C779EE" w:rsidP="00C779EE">
            <w:pPr>
              <w:pStyle w:val="Tabletext"/>
            </w:pPr>
            <w:r w:rsidRPr="00523E66">
              <w:t>financial hardship information</w:t>
            </w:r>
          </w:p>
        </w:tc>
        <w:tc>
          <w:tcPr>
            <w:tcW w:w="3547" w:type="dxa"/>
            <w:tcBorders>
              <w:bottom w:val="single" w:sz="4" w:space="0" w:color="auto"/>
            </w:tcBorders>
            <w:shd w:val="clear" w:color="auto" w:fill="auto"/>
          </w:tcPr>
          <w:p w:rsidR="00C779EE" w:rsidRPr="00523E66" w:rsidRDefault="00C779EE" w:rsidP="00C779EE">
            <w:pPr>
              <w:pStyle w:val="Tabletext"/>
            </w:pPr>
            <w:r w:rsidRPr="00523E66">
              <w:t>the period of 1 year that starts on the day on which the monthly payment to which the information relates is due and payable.</w:t>
            </w:r>
          </w:p>
        </w:tc>
      </w:tr>
      <w:tr w:rsidR="008E28E5" w:rsidRPr="00523E66" w:rsidTr="008C40BF">
        <w:tc>
          <w:tcPr>
            <w:tcW w:w="714" w:type="dxa"/>
            <w:tcBorders>
              <w:top w:val="single" w:sz="4" w:space="0" w:color="auto"/>
              <w:bottom w:val="single" w:sz="4" w:space="0" w:color="auto"/>
            </w:tcBorders>
            <w:shd w:val="clear" w:color="auto" w:fill="auto"/>
          </w:tcPr>
          <w:p w:rsidR="008E28E5" w:rsidRPr="00523E66" w:rsidRDefault="008E28E5" w:rsidP="00D875AA">
            <w:pPr>
              <w:pStyle w:val="Tabletext"/>
            </w:pPr>
            <w:r w:rsidRPr="00523E66">
              <w:t>3</w:t>
            </w:r>
          </w:p>
        </w:tc>
        <w:tc>
          <w:tcPr>
            <w:tcW w:w="2825" w:type="dxa"/>
            <w:tcBorders>
              <w:top w:val="single" w:sz="4" w:space="0" w:color="auto"/>
              <w:bottom w:val="single" w:sz="4" w:space="0" w:color="auto"/>
            </w:tcBorders>
            <w:shd w:val="clear" w:color="auto" w:fill="auto"/>
          </w:tcPr>
          <w:p w:rsidR="008E28E5" w:rsidRPr="00523E66" w:rsidRDefault="008E28E5" w:rsidP="00D875AA">
            <w:pPr>
              <w:pStyle w:val="Tabletext"/>
            </w:pPr>
            <w:r w:rsidRPr="00523E66">
              <w:t>information of a kind referred to in paragraph</w:t>
            </w:r>
            <w:r w:rsidR="00683B1D" w:rsidRPr="00523E66">
              <w:t> </w:t>
            </w:r>
            <w:r w:rsidRPr="00523E66">
              <w:t>6N(d) or (e)</w:t>
            </w:r>
          </w:p>
        </w:tc>
        <w:tc>
          <w:tcPr>
            <w:tcW w:w="3547" w:type="dxa"/>
            <w:tcBorders>
              <w:top w:val="single" w:sz="4" w:space="0" w:color="auto"/>
              <w:bottom w:val="single" w:sz="4" w:space="0" w:color="auto"/>
            </w:tcBorders>
            <w:shd w:val="clear" w:color="auto" w:fill="auto"/>
          </w:tcPr>
          <w:p w:rsidR="008E28E5" w:rsidRPr="00523E66" w:rsidRDefault="008E28E5" w:rsidP="00D875AA">
            <w:pPr>
              <w:pStyle w:val="Tabletext"/>
            </w:pPr>
            <w:r w:rsidRPr="00523E66">
              <w:t>the period of 5 years that starts on the day on which the information request to which the information relates is made.</w:t>
            </w:r>
          </w:p>
        </w:tc>
      </w:tr>
      <w:tr w:rsidR="008E28E5" w:rsidRPr="00523E66" w:rsidTr="008C40BF">
        <w:trPr>
          <w:cantSplit/>
        </w:trPr>
        <w:tc>
          <w:tcPr>
            <w:tcW w:w="714" w:type="dxa"/>
            <w:tcBorders>
              <w:top w:val="single" w:sz="4" w:space="0" w:color="auto"/>
            </w:tcBorders>
            <w:shd w:val="clear" w:color="auto" w:fill="auto"/>
          </w:tcPr>
          <w:p w:rsidR="008E28E5" w:rsidRPr="00523E66" w:rsidRDefault="008E28E5" w:rsidP="00D875AA">
            <w:pPr>
              <w:pStyle w:val="Tabletext"/>
            </w:pPr>
            <w:r w:rsidRPr="00523E66">
              <w:t>4</w:t>
            </w:r>
          </w:p>
        </w:tc>
        <w:tc>
          <w:tcPr>
            <w:tcW w:w="2825" w:type="dxa"/>
            <w:tcBorders>
              <w:top w:val="single" w:sz="4" w:space="0" w:color="auto"/>
            </w:tcBorders>
            <w:shd w:val="clear" w:color="auto" w:fill="auto"/>
          </w:tcPr>
          <w:p w:rsidR="008E28E5" w:rsidRPr="00523E66" w:rsidRDefault="008E28E5" w:rsidP="00D875AA">
            <w:pPr>
              <w:pStyle w:val="Tabletext"/>
            </w:pPr>
            <w:r w:rsidRPr="00523E66">
              <w:t>default information</w:t>
            </w:r>
          </w:p>
        </w:tc>
        <w:tc>
          <w:tcPr>
            <w:tcW w:w="3547" w:type="dxa"/>
            <w:tcBorders>
              <w:top w:val="single" w:sz="4" w:space="0" w:color="auto"/>
            </w:tcBorders>
            <w:shd w:val="clear" w:color="auto" w:fill="auto"/>
          </w:tcPr>
          <w:p w:rsidR="008E28E5" w:rsidRPr="00523E66" w:rsidRDefault="008E28E5" w:rsidP="00D875AA">
            <w:pPr>
              <w:pStyle w:val="Tabletext"/>
            </w:pPr>
            <w:r w:rsidRPr="00523E66">
              <w:t>the period of 5 years that starts on the day on which the credit reporting body collects the information.</w:t>
            </w:r>
          </w:p>
        </w:tc>
      </w:tr>
      <w:tr w:rsidR="008E28E5" w:rsidRPr="00523E66" w:rsidTr="00D84C7E">
        <w:trPr>
          <w:cantSplit/>
        </w:trPr>
        <w:tc>
          <w:tcPr>
            <w:tcW w:w="714" w:type="dxa"/>
            <w:shd w:val="clear" w:color="auto" w:fill="auto"/>
          </w:tcPr>
          <w:p w:rsidR="008E28E5" w:rsidRPr="00523E66" w:rsidRDefault="008E28E5" w:rsidP="00D875AA">
            <w:pPr>
              <w:pStyle w:val="Tabletext"/>
            </w:pPr>
            <w:r w:rsidRPr="00523E66">
              <w:t>5</w:t>
            </w:r>
          </w:p>
        </w:tc>
        <w:tc>
          <w:tcPr>
            <w:tcW w:w="2825" w:type="dxa"/>
            <w:shd w:val="clear" w:color="auto" w:fill="auto"/>
          </w:tcPr>
          <w:p w:rsidR="008E28E5" w:rsidRPr="00523E66" w:rsidRDefault="008E28E5" w:rsidP="00D875AA">
            <w:pPr>
              <w:pStyle w:val="Tabletext"/>
            </w:pPr>
            <w:r w:rsidRPr="00523E66">
              <w:t>payment information</w:t>
            </w:r>
          </w:p>
        </w:tc>
        <w:tc>
          <w:tcPr>
            <w:tcW w:w="3547" w:type="dxa"/>
            <w:shd w:val="clear" w:color="auto" w:fill="auto"/>
          </w:tcPr>
          <w:p w:rsidR="008E28E5" w:rsidRPr="00523E66" w:rsidRDefault="008E28E5" w:rsidP="00D875AA">
            <w:pPr>
              <w:pStyle w:val="Tabletext"/>
            </w:pPr>
            <w:r w:rsidRPr="00523E66">
              <w:t>the period of 5 years that starts on the day on which the credit reporting body collects the default information to which the payment information relates.</w:t>
            </w:r>
          </w:p>
        </w:tc>
      </w:tr>
      <w:tr w:rsidR="008E28E5" w:rsidRPr="00523E66" w:rsidTr="00D875AA">
        <w:tc>
          <w:tcPr>
            <w:tcW w:w="714" w:type="dxa"/>
            <w:shd w:val="clear" w:color="auto" w:fill="auto"/>
          </w:tcPr>
          <w:p w:rsidR="008E28E5" w:rsidRPr="00523E66" w:rsidRDefault="008E28E5" w:rsidP="00D875AA">
            <w:pPr>
              <w:pStyle w:val="Tabletext"/>
            </w:pPr>
            <w:r w:rsidRPr="00523E66">
              <w:t>6</w:t>
            </w:r>
          </w:p>
        </w:tc>
        <w:tc>
          <w:tcPr>
            <w:tcW w:w="2825" w:type="dxa"/>
            <w:shd w:val="clear" w:color="auto" w:fill="auto"/>
          </w:tcPr>
          <w:p w:rsidR="008E28E5" w:rsidRPr="00523E66" w:rsidRDefault="008E28E5" w:rsidP="00D875AA">
            <w:pPr>
              <w:pStyle w:val="Tabletext"/>
            </w:pPr>
            <w:r w:rsidRPr="00523E66">
              <w:t>new arrangement information within the meaning of subsection</w:t>
            </w:r>
            <w:r w:rsidR="00683B1D" w:rsidRPr="00523E66">
              <w:t> </w:t>
            </w:r>
            <w:r w:rsidRPr="00523E66">
              <w:t>6S(1)</w:t>
            </w:r>
          </w:p>
        </w:tc>
        <w:tc>
          <w:tcPr>
            <w:tcW w:w="3547" w:type="dxa"/>
            <w:shd w:val="clear" w:color="auto" w:fill="auto"/>
          </w:tcPr>
          <w:p w:rsidR="008E28E5" w:rsidRPr="00523E66" w:rsidRDefault="008E28E5" w:rsidP="00D875AA">
            <w:pPr>
              <w:pStyle w:val="Tabletext"/>
            </w:pPr>
            <w:r w:rsidRPr="00523E66">
              <w:t>the period of 2 years that starts on the day on which the credit reporting body collects the default information referred to in that subsection.</w:t>
            </w:r>
          </w:p>
        </w:tc>
      </w:tr>
      <w:tr w:rsidR="008E28E5" w:rsidRPr="00523E66" w:rsidTr="00D875AA">
        <w:tc>
          <w:tcPr>
            <w:tcW w:w="714" w:type="dxa"/>
            <w:shd w:val="clear" w:color="auto" w:fill="auto"/>
          </w:tcPr>
          <w:p w:rsidR="008E28E5" w:rsidRPr="00523E66" w:rsidRDefault="008E28E5" w:rsidP="00D875AA">
            <w:pPr>
              <w:pStyle w:val="Tabletext"/>
            </w:pPr>
            <w:r w:rsidRPr="00523E66">
              <w:t>7</w:t>
            </w:r>
          </w:p>
        </w:tc>
        <w:tc>
          <w:tcPr>
            <w:tcW w:w="2825" w:type="dxa"/>
            <w:shd w:val="clear" w:color="auto" w:fill="auto"/>
          </w:tcPr>
          <w:p w:rsidR="008E28E5" w:rsidRPr="00523E66" w:rsidRDefault="008E28E5" w:rsidP="00D875AA">
            <w:pPr>
              <w:pStyle w:val="Tabletext"/>
            </w:pPr>
            <w:r w:rsidRPr="00523E66">
              <w:t xml:space="preserve">new arrangement information within the meaning of </w:t>
            </w:r>
            <w:r w:rsidRPr="00523E66">
              <w:lastRenderedPageBreak/>
              <w:t>subsection</w:t>
            </w:r>
            <w:r w:rsidR="00683B1D" w:rsidRPr="00523E66">
              <w:t> </w:t>
            </w:r>
            <w:r w:rsidRPr="00523E66">
              <w:t>6S(2)</w:t>
            </w:r>
          </w:p>
        </w:tc>
        <w:tc>
          <w:tcPr>
            <w:tcW w:w="3547" w:type="dxa"/>
            <w:shd w:val="clear" w:color="auto" w:fill="auto"/>
          </w:tcPr>
          <w:p w:rsidR="008E28E5" w:rsidRPr="00523E66" w:rsidRDefault="008E28E5" w:rsidP="00D875AA">
            <w:pPr>
              <w:pStyle w:val="Tabletext"/>
            </w:pPr>
            <w:r w:rsidRPr="00523E66">
              <w:lastRenderedPageBreak/>
              <w:t xml:space="preserve">the period of 2 years that starts on the day on which the credit reporting body </w:t>
            </w:r>
            <w:r w:rsidRPr="00523E66">
              <w:lastRenderedPageBreak/>
              <w:t>collects the information about the opinion referred to in that subsection.</w:t>
            </w:r>
          </w:p>
        </w:tc>
      </w:tr>
      <w:tr w:rsidR="008E28E5" w:rsidRPr="00523E66" w:rsidTr="00D875AA">
        <w:tc>
          <w:tcPr>
            <w:tcW w:w="714" w:type="dxa"/>
            <w:tcBorders>
              <w:bottom w:val="single" w:sz="4" w:space="0" w:color="auto"/>
            </w:tcBorders>
            <w:shd w:val="clear" w:color="auto" w:fill="auto"/>
          </w:tcPr>
          <w:p w:rsidR="008E28E5" w:rsidRPr="00523E66" w:rsidRDefault="008E28E5" w:rsidP="00D875AA">
            <w:pPr>
              <w:pStyle w:val="Tabletext"/>
            </w:pPr>
            <w:r w:rsidRPr="00523E66">
              <w:lastRenderedPageBreak/>
              <w:t>8</w:t>
            </w:r>
          </w:p>
        </w:tc>
        <w:tc>
          <w:tcPr>
            <w:tcW w:w="2825" w:type="dxa"/>
            <w:tcBorders>
              <w:bottom w:val="single" w:sz="4" w:space="0" w:color="auto"/>
            </w:tcBorders>
            <w:shd w:val="clear" w:color="auto" w:fill="auto"/>
          </w:tcPr>
          <w:p w:rsidR="008E28E5" w:rsidRPr="00523E66" w:rsidRDefault="008E28E5" w:rsidP="00D875AA">
            <w:pPr>
              <w:pStyle w:val="Tabletext"/>
            </w:pPr>
            <w:r w:rsidRPr="00523E66">
              <w:t>court proceedings information</w:t>
            </w:r>
          </w:p>
        </w:tc>
        <w:tc>
          <w:tcPr>
            <w:tcW w:w="3547" w:type="dxa"/>
            <w:tcBorders>
              <w:bottom w:val="single" w:sz="4" w:space="0" w:color="auto"/>
            </w:tcBorders>
            <w:shd w:val="clear" w:color="auto" w:fill="auto"/>
          </w:tcPr>
          <w:p w:rsidR="008E28E5" w:rsidRPr="00523E66" w:rsidRDefault="008E28E5" w:rsidP="00D875AA">
            <w:pPr>
              <w:pStyle w:val="Tabletext"/>
            </w:pPr>
            <w:r w:rsidRPr="00523E66">
              <w:t>the period of 5 years that starts on the day on which the judgement to which the information relates is made or given.</w:t>
            </w:r>
          </w:p>
        </w:tc>
      </w:tr>
      <w:tr w:rsidR="008E28E5" w:rsidRPr="00523E66" w:rsidTr="00D875AA">
        <w:tc>
          <w:tcPr>
            <w:tcW w:w="714" w:type="dxa"/>
            <w:tcBorders>
              <w:bottom w:val="single" w:sz="12" w:space="0" w:color="auto"/>
            </w:tcBorders>
            <w:shd w:val="clear" w:color="auto" w:fill="auto"/>
          </w:tcPr>
          <w:p w:rsidR="008E28E5" w:rsidRPr="00523E66" w:rsidRDefault="008E28E5" w:rsidP="00D875AA">
            <w:pPr>
              <w:pStyle w:val="Tabletext"/>
            </w:pPr>
            <w:r w:rsidRPr="00523E66">
              <w:t>9</w:t>
            </w:r>
          </w:p>
        </w:tc>
        <w:tc>
          <w:tcPr>
            <w:tcW w:w="2825" w:type="dxa"/>
            <w:tcBorders>
              <w:bottom w:val="single" w:sz="12" w:space="0" w:color="auto"/>
            </w:tcBorders>
            <w:shd w:val="clear" w:color="auto" w:fill="auto"/>
          </w:tcPr>
          <w:p w:rsidR="008E28E5" w:rsidRPr="00523E66" w:rsidRDefault="008E28E5" w:rsidP="00D875AA">
            <w:pPr>
              <w:pStyle w:val="Tabletext"/>
            </w:pPr>
            <w:r w:rsidRPr="00523E66">
              <w:t>information of a kind referred to in paragraph</w:t>
            </w:r>
            <w:r w:rsidR="00683B1D" w:rsidRPr="00523E66">
              <w:t> </w:t>
            </w:r>
            <w:r w:rsidRPr="00523E66">
              <w:t>6N(l)</w:t>
            </w:r>
          </w:p>
        </w:tc>
        <w:tc>
          <w:tcPr>
            <w:tcW w:w="3547" w:type="dxa"/>
            <w:tcBorders>
              <w:bottom w:val="single" w:sz="12" w:space="0" w:color="auto"/>
            </w:tcBorders>
            <w:shd w:val="clear" w:color="auto" w:fill="auto"/>
          </w:tcPr>
          <w:p w:rsidR="008E28E5" w:rsidRPr="00523E66" w:rsidRDefault="008E28E5" w:rsidP="00D875AA">
            <w:pPr>
              <w:pStyle w:val="Tabletext"/>
            </w:pPr>
            <w:r w:rsidRPr="00523E66">
              <w:t>the period of 7 years that starts on the day on which the credit reporting body collects the information.</w:t>
            </w:r>
          </w:p>
        </w:tc>
      </w:tr>
    </w:tbl>
    <w:p w:rsidR="008E28E5" w:rsidRPr="00523E66" w:rsidRDefault="008E28E5" w:rsidP="008E28E5">
      <w:pPr>
        <w:pStyle w:val="ActHead5"/>
      </w:pPr>
      <w:bookmarkStart w:id="106" w:name="_Toc122208185"/>
      <w:r w:rsidRPr="006E1E86">
        <w:rPr>
          <w:rStyle w:val="CharSectno"/>
        </w:rPr>
        <w:t>20X</w:t>
      </w:r>
      <w:r w:rsidRPr="00523E66">
        <w:t xml:space="preserve">  Retention period for credit information—personal insolvency information</w:t>
      </w:r>
      <w:bookmarkEnd w:id="106"/>
    </w:p>
    <w:p w:rsidR="008E28E5" w:rsidRPr="00523E66" w:rsidRDefault="008E28E5" w:rsidP="008E28E5">
      <w:pPr>
        <w:pStyle w:val="subsection"/>
      </w:pPr>
      <w:r w:rsidRPr="00523E66">
        <w:tab/>
        <w:t>(1)</w:t>
      </w:r>
      <w:r w:rsidRPr="00523E66">
        <w:tab/>
        <w:t>The following table has effect:</w:t>
      </w:r>
    </w:p>
    <w:p w:rsidR="008E28E5" w:rsidRPr="00523E66" w:rsidRDefault="008E28E5" w:rsidP="008E28E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825"/>
        <w:gridCol w:w="3549"/>
      </w:tblGrid>
      <w:tr w:rsidR="008E28E5" w:rsidRPr="00523E66" w:rsidTr="00D875AA">
        <w:trPr>
          <w:tblHeader/>
        </w:trPr>
        <w:tc>
          <w:tcPr>
            <w:tcW w:w="714" w:type="dxa"/>
            <w:tcBorders>
              <w:top w:val="single" w:sz="12" w:space="0" w:color="auto"/>
              <w:bottom w:val="single" w:sz="12" w:space="0" w:color="auto"/>
            </w:tcBorders>
            <w:shd w:val="clear" w:color="auto" w:fill="auto"/>
          </w:tcPr>
          <w:p w:rsidR="008E28E5" w:rsidRPr="00523E66" w:rsidRDefault="008E28E5" w:rsidP="00D0258F">
            <w:pPr>
              <w:pStyle w:val="TableHeading"/>
            </w:pPr>
            <w:r w:rsidRPr="00523E66">
              <w:t>Item</w:t>
            </w:r>
          </w:p>
        </w:tc>
        <w:tc>
          <w:tcPr>
            <w:tcW w:w="2825" w:type="dxa"/>
            <w:tcBorders>
              <w:top w:val="single" w:sz="12" w:space="0" w:color="auto"/>
              <w:bottom w:val="single" w:sz="12" w:space="0" w:color="auto"/>
            </w:tcBorders>
            <w:shd w:val="clear" w:color="auto" w:fill="auto"/>
          </w:tcPr>
          <w:p w:rsidR="008E28E5" w:rsidRPr="00523E66" w:rsidRDefault="008E28E5" w:rsidP="00D0258F">
            <w:pPr>
              <w:pStyle w:val="TableHeading"/>
            </w:pPr>
            <w:r w:rsidRPr="00523E66">
              <w:t>If personal insolvency information relates to ...</w:t>
            </w:r>
          </w:p>
        </w:tc>
        <w:tc>
          <w:tcPr>
            <w:tcW w:w="3549" w:type="dxa"/>
            <w:tcBorders>
              <w:top w:val="single" w:sz="12" w:space="0" w:color="auto"/>
              <w:bottom w:val="single" w:sz="12" w:space="0" w:color="auto"/>
            </w:tcBorders>
            <w:shd w:val="clear" w:color="auto" w:fill="auto"/>
          </w:tcPr>
          <w:p w:rsidR="008E28E5" w:rsidRPr="00523E66" w:rsidRDefault="008E28E5" w:rsidP="00D0258F">
            <w:pPr>
              <w:pStyle w:val="TableHeading"/>
            </w:pPr>
            <w:r w:rsidRPr="00523E66">
              <w:t xml:space="preserve">the </w:t>
            </w:r>
            <w:r w:rsidRPr="00523E66">
              <w:rPr>
                <w:i/>
              </w:rPr>
              <w:t>retention period</w:t>
            </w:r>
            <w:r w:rsidRPr="00523E66">
              <w:t xml:space="preserve"> for the information is whichever of the following periods ends later ...</w:t>
            </w:r>
          </w:p>
        </w:tc>
      </w:tr>
      <w:tr w:rsidR="008E28E5" w:rsidRPr="00523E66" w:rsidTr="00D875AA">
        <w:tc>
          <w:tcPr>
            <w:tcW w:w="714" w:type="dxa"/>
            <w:tcBorders>
              <w:top w:val="single" w:sz="12" w:space="0" w:color="auto"/>
            </w:tcBorders>
            <w:shd w:val="clear" w:color="auto" w:fill="auto"/>
          </w:tcPr>
          <w:p w:rsidR="008E28E5" w:rsidRPr="00523E66" w:rsidRDefault="008E28E5" w:rsidP="00D875AA">
            <w:pPr>
              <w:pStyle w:val="Tabletext"/>
            </w:pPr>
            <w:r w:rsidRPr="00523E66">
              <w:t>1</w:t>
            </w:r>
          </w:p>
        </w:tc>
        <w:tc>
          <w:tcPr>
            <w:tcW w:w="2825" w:type="dxa"/>
            <w:tcBorders>
              <w:top w:val="single" w:sz="12" w:space="0" w:color="auto"/>
            </w:tcBorders>
            <w:shd w:val="clear" w:color="auto" w:fill="auto"/>
          </w:tcPr>
          <w:p w:rsidR="008E28E5" w:rsidRPr="00523E66" w:rsidRDefault="008E28E5" w:rsidP="00D875AA">
            <w:pPr>
              <w:pStyle w:val="Tabletext"/>
            </w:pPr>
            <w:r w:rsidRPr="00523E66">
              <w:t>a bankruptcy of an individual</w:t>
            </w:r>
          </w:p>
        </w:tc>
        <w:tc>
          <w:tcPr>
            <w:tcW w:w="3549" w:type="dxa"/>
            <w:tcBorders>
              <w:top w:val="single" w:sz="12" w:space="0" w:color="auto"/>
            </w:tcBorders>
            <w:shd w:val="clear" w:color="auto" w:fill="auto"/>
          </w:tcPr>
          <w:p w:rsidR="008E28E5" w:rsidRPr="00523E66" w:rsidRDefault="008E28E5" w:rsidP="00D875AA">
            <w:pPr>
              <w:pStyle w:val="Tablea"/>
            </w:pPr>
            <w:r w:rsidRPr="00523E66">
              <w:t>(a)</w:t>
            </w:r>
            <w:r w:rsidRPr="00523E66">
              <w:tab/>
              <w:t>the period of 5 years that starts on the day on which the individual becomes a bankrupt;</w:t>
            </w:r>
          </w:p>
          <w:p w:rsidR="008E28E5" w:rsidRPr="00523E66" w:rsidRDefault="008E28E5" w:rsidP="00D875AA">
            <w:pPr>
              <w:pStyle w:val="Tablea"/>
            </w:pPr>
            <w:r w:rsidRPr="00523E66">
              <w:t>(b)</w:t>
            </w:r>
            <w:r w:rsidRPr="00523E66">
              <w:tab/>
              <w:t>the period of 2 years that starts on the day the bankruptcy ends.</w:t>
            </w:r>
          </w:p>
        </w:tc>
      </w:tr>
      <w:tr w:rsidR="008E28E5" w:rsidRPr="00523E66" w:rsidTr="00D84C7E">
        <w:trPr>
          <w:cantSplit/>
        </w:trPr>
        <w:tc>
          <w:tcPr>
            <w:tcW w:w="714" w:type="dxa"/>
            <w:shd w:val="clear" w:color="auto" w:fill="auto"/>
          </w:tcPr>
          <w:p w:rsidR="008E28E5" w:rsidRPr="00523E66" w:rsidRDefault="008E28E5" w:rsidP="00D875AA">
            <w:pPr>
              <w:pStyle w:val="Tabletext"/>
            </w:pPr>
            <w:r w:rsidRPr="00523E66">
              <w:t>2</w:t>
            </w:r>
          </w:p>
        </w:tc>
        <w:tc>
          <w:tcPr>
            <w:tcW w:w="2825" w:type="dxa"/>
            <w:shd w:val="clear" w:color="auto" w:fill="auto"/>
          </w:tcPr>
          <w:p w:rsidR="008E28E5" w:rsidRPr="00523E66" w:rsidRDefault="008E28E5" w:rsidP="00D875AA">
            <w:pPr>
              <w:pStyle w:val="Tabletext"/>
            </w:pPr>
            <w:r w:rsidRPr="00523E66">
              <w:t xml:space="preserve">a personal insolvency agreement to which </w:t>
            </w:r>
            <w:r w:rsidR="00490BA2" w:rsidRPr="00523E66">
              <w:t>item 3</w:t>
            </w:r>
            <w:r w:rsidRPr="00523E66">
              <w:t xml:space="preserve"> of this table does not apply</w:t>
            </w:r>
          </w:p>
        </w:tc>
        <w:tc>
          <w:tcPr>
            <w:tcW w:w="3549" w:type="dxa"/>
            <w:shd w:val="clear" w:color="auto" w:fill="auto"/>
          </w:tcPr>
          <w:p w:rsidR="008E28E5" w:rsidRPr="00523E66" w:rsidRDefault="008E28E5" w:rsidP="00D875AA">
            <w:pPr>
              <w:pStyle w:val="Tablea"/>
            </w:pPr>
            <w:r w:rsidRPr="00523E66">
              <w:t>(a)</w:t>
            </w:r>
            <w:r w:rsidRPr="00523E66">
              <w:tab/>
              <w:t>the period of 5 years that starts on the day on which the agreement is executed;</w:t>
            </w:r>
          </w:p>
          <w:p w:rsidR="008E28E5" w:rsidRPr="00523E66" w:rsidRDefault="008E28E5" w:rsidP="00D875AA">
            <w:pPr>
              <w:pStyle w:val="Tablea"/>
            </w:pPr>
            <w:r w:rsidRPr="00523E66">
              <w:t>(b)</w:t>
            </w:r>
            <w:r w:rsidRPr="00523E66">
              <w:tab/>
              <w:t>the period of 2 years that starts on the day the agreement is terminated or set aside under the Bankruptcy Act.</w:t>
            </w:r>
          </w:p>
        </w:tc>
      </w:tr>
      <w:tr w:rsidR="008E28E5" w:rsidRPr="00523E66" w:rsidTr="00D875AA">
        <w:tc>
          <w:tcPr>
            <w:tcW w:w="714" w:type="dxa"/>
            <w:shd w:val="clear" w:color="auto" w:fill="auto"/>
          </w:tcPr>
          <w:p w:rsidR="008E28E5" w:rsidRPr="00523E66" w:rsidRDefault="008E28E5" w:rsidP="00D875AA">
            <w:pPr>
              <w:pStyle w:val="Tabletext"/>
            </w:pPr>
            <w:r w:rsidRPr="00523E66">
              <w:t>3</w:t>
            </w:r>
          </w:p>
        </w:tc>
        <w:tc>
          <w:tcPr>
            <w:tcW w:w="2825" w:type="dxa"/>
            <w:shd w:val="clear" w:color="auto" w:fill="auto"/>
          </w:tcPr>
          <w:p w:rsidR="008E28E5" w:rsidRPr="00523E66" w:rsidRDefault="008E28E5" w:rsidP="00D875AA">
            <w:pPr>
              <w:pStyle w:val="Tabletext"/>
            </w:pPr>
            <w:r w:rsidRPr="00523E66">
              <w:t>a personal insolvency agreement in relation to which a certificate has been signed under section</w:t>
            </w:r>
            <w:r w:rsidR="00683B1D" w:rsidRPr="00523E66">
              <w:t> </w:t>
            </w:r>
            <w:r w:rsidRPr="00523E66">
              <w:t>232 of the Bankruptcy Act</w:t>
            </w:r>
          </w:p>
        </w:tc>
        <w:tc>
          <w:tcPr>
            <w:tcW w:w="3549" w:type="dxa"/>
            <w:shd w:val="clear" w:color="auto" w:fill="auto"/>
          </w:tcPr>
          <w:p w:rsidR="008E28E5" w:rsidRPr="00523E66" w:rsidRDefault="008E28E5" w:rsidP="00D875AA">
            <w:pPr>
              <w:pStyle w:val="Tablea"/>
            </w:pPr>
            <w:r w:rsidRPr="00523E66">
              <w:t>(a)</w:t>
            </w:r>
            <w:r w:rsidRPr="00523E66">
              <w:tab/>
              <w:t>the period of 5 years that starts on the day on which the agreement is executed;</w:t>
            </w:r>
          </w:p>
          <w:p w:rsidR="008E28E5" w:rsidRPr="00523E66" w:rsidRDefault="008E28E5" w:rsidP="00D875AA">
            <w:pPr>
              <w:pStyle w:val="Tablea"/>
            </w:pPr>
            <w:r w:rsidRPr="00523E66">
              <w:t>(b) the period that ends on the day on which the certificate is signed.</w:t>
            </w:r>
          </w:p>
        </w:tc>
      </w:tr>
      <w:tr w:rsidR="008E28E5" w:rsidRPr="00523E66" w:rsidTr="00D875AA">
        <w:tc>
          <w:tcPr>
            <w:tcW w:w="714" w:type="dxa"/>
            <w:tcBorders>
              <w:bottom w:val="single" w:sz="4" w:space="0" w:color="auto"/>
            </w:tcBorders>
            <w:shd w:val="clear" w:color="auto" w:fill="auto"/>
          </w:tcPr>
          <w:p w:rsidR="008E28E5" w:rsidRPr="00523E66" w:rsidRDefault="008E28E5" w:rsidP="00D875AA">
            <w:pPr>
              <w:pStyle w:val="Tabletext"/>
            </w:pPr>
            <w:r w:rsidRPr="00523E66">
              <w:lastRenderedPageBreak/>
              <w:t>4</w:t>
            </w:r>
          </w:p>
        </w:tc>
        <w:tc>
          <w:tcPr>
            <w:tcW w:w="2825" w:type="dxa"/>
            <w:tcBorders>
              <w:bottom w:val="single" w:sz="4" w:space="0" w:color="auto"/>
            </w:tcBorders>
            <w:shd w:val="clear" w:color="auto" w:fill="auto"/>
          </w:tcPr>
          <w:p w:rsidR="008E28E5" w:rsidRPr="00523E66" w:rsidRDefault="008E28E5" w:rsidP="00D875AA">
            <w:pPr>
              <w:pStyle w:val="Tabletext"/>
            </w:pPr>
            <w:r w:rsidRPr="00523E66">
              <w:t xml:space="preserve">a debt agreement to which </w:t>
            </w:r>
            <w:r w:rsidR="00112DC5" w:rsidRPr="00523E66">
              <w:t>item 5</w:t>
            </w:r>
            <w:r w:rsidRPr="00523E66">
              <w:t xml:space="preserve"> of this table does not apply</w:t>
            </w:r>
          </w:p>
        </w:tc>
        <w:tc>
          <w:tcPr>
            <w:tcW w:w="3549" w:type="dxa"/>
            <w:tcBorders>
              <w:bottom w:val="single" w:sz="4" w:space="0" w:color="auto"/>
            </w:tcBorders>
            <w:shd w:val="clear" w:color="auto" w:fill="auto"/>
          </w:tcPr>
          <w:p w:rsidR="008E28E5" w:rsidRPr="00523E66" w:rsidRDefault="008E28E5" w:rsidP="00D875AA">
            <w:pPr>
              <w:pStyle w:val="Tablea"/>
            </w:pPr>
            <w:r w:rsidRPr="00523E66">
              <w:t>(a)</w:t>
            </w:r>
            <w:r w:rsidRPr="00523E66">
              <w:tab/>
              <w:t>the period of 5 years that starts on the day on which the agreement is made;</w:t>
            </w:r>
          </w:p>
          <w:p w:rsidR="008E28E5" w:rsidRPr="00523E66" w:rsidRDefault="008E28E5" w:rsidP="00D875AA">
            <w:pPr>
              <w:pStyle w:val="Tablea"/>
            </w:pPr>
            <w:r w:rsidRPr="00523E66">
              <w:t>(b)</w:t>
            </w:r>
            <w:r w:rsidRPr="00523E66">
              <w:tab/>
              <w:t>the period of 2 years that starts on the day:</w:t>
            </w:r>
          </w:p>
          <w:p w:rsidR="008E28E5" w:rsidRPr="00523E66" w:rsidRDefault="008E28E5" w:rsidP="00D875AA">
            <w:pPr>
              <w:pStyle w:val="Tablei"/>
            </w:pPr>
            <w:r w:rsidRPr="00523E66">
              <w:t>(i)</w:t>
            </w:r>
            <w:r w:rsidRPr="00523E66">
              <w:tab/>
              <w:t>the agreement is terminated under the Bankruptcy Act; or</w:t>
            </w:r>
          </w:p>
          <w:p w:rsidR="008E28E5" w:rsidRPr="00523E66" w:rsidRDefault="008E28E5" w:rsidP="00D875AA">
            <w:pPr>
              <w:pStyle w:val="Tablei"/>
            </w:pPr>
            <w:r w:rsidRPr="00523E66">
              <w:t>(ii)</w:t>
            </w:r>
            <w:r w:rsidRPr="00523E66">
              <w:tab/>
              <w:t>an order declaring that all the agreement is void is made under that Act.</w:t>
            </w:r>
          </w:p>
        </w:tc>
      </w:tr>
      <w:tr w:rsidR="008E28E5" w:rsidRPr="00523E66" w:rsidTr="00D875AA">
        <w:tc>
          <w:tcPr>
            <w:tcW w:w="714" w:type="dxa"/>
            <w:tcBorders>
              <w:bottom w:val="single" w:sz="12" w:space="0" w:color="auto"/>
            </w:tcBorders>
            <w:shd w:val="clear" w:color="auto" w:fill="auto"/>
          </w:tcPr>
          <w:p w:rsidR="008E28E5" w:rsidRPr="00523E66" w:rsidRDefault="008E28E5" w:rsidP="00D875AA">
            <w:pPr>
              <w:pStyle w:val="Tabletext"/>
            </w:pPr>
            <w:r w:rsidRPr="00523E66">
              <w:t>5</w:t>
            </w:r>
          </w:p>
        </w:tc>
        <w:tc>
          <w:tcPr>
            <w:tcW w:w="2825" w:type="dxa"/>
            <w:tcBorders>
              <w:bottom w:val="single" w:sz="12" w:space="0" w:color="auto"/>
            </w:tcBorders>
            <w:shd w:val="clear" w:color="auto" w:fill="auto"/>
          </w:tcPr>
          <w:p w:rsidR="008E28E5" w:rsidRPr="00523E66" w:rsidRDefault="008E28E5" w:rsidP="00D875AA">
            <w:pPr>
              <w:pStyle w:val="Tabletext"/>
            </w:pPr>
            <w:r w:rsidRPr="00523E66">
              <w:t xml:space="preserve">a debt agreement that ends under </w:t>
            </w:r>
            <w:r w:rsidR="00523E66">
              <w:t>section 1</w:t>
            </w:r>
            <w:r w:rsidRPr="00523E66">
              <w:t>85N of the Bankruptcy Act</w:t>
            </w:r>
          </w:p>
        </w:tc>
        <w:tc>
          <w:tcPr>
            <w:tcW w:w="3549" w:type="dxa"/>
            <w:tcBorders>
              <w:bottom w:val="single" w:sz="12" w:space="0" w:color="auto"/>
            </w:tcBorders>
            <w:shd w:val="clear" w:color="auto" w:fill="auto"/>
          </w:tcPr>
          <w:p w:rsidR="008E28E5" w:rsidRPr="00523E66" w:rsidRDefault="008E28E5" w:rsidP="00D875AA">
            <w:pPr>
              <w:pStyle w:val="Tablea"/>
            </w:pPr>
            <w:r w:rsidRPr="00523E66">
              <w:t>(a)</w:t>
            </w:r>
            <w:r w:rsidRPr="00523E66">
              <w:tab/>
              <w:t>the period of 5 years that starts on the day on which the agreement is made;</w:t>
            </w:r>
          </w:p>
          <w:p w:rsidR="008E28E5" w:rsidRPr="00523E66" w:rsidRDefault="008E28E5" w:rsidP="00D875AA">
            <w:pPr>
              <w:pStyle w:val="Tablea"/>
            </w:pPr>
            <w:r w:rsidRPr="00523E66">
              <w:t>(b)</w:t>
            </w:r>
            <w:r w:rsidRPr="00523E66">
              <w:tab/>
              <w:t>the period that ends on the day on which the agreement ends.</w:t>
            </w:r>
          </w:p>
        </w:tc>
      </w:tr>
    </w:tbl>
    <w:p w:rsidR="008E28E5" w:rsidRPr="00523E66" w:rsidRDefault="008E28E5" w:rsidP="008E28E5">
      <w:pPr>
        <w:pStyle w:val="SubsectionHead"/>
      </w:pPr>
      <w:r w:rsidRPr="00523E66">
        <w:t>Debt agreement proposals</w:t>
      </w:r>
    </w:p>
    <w:p w:rsidR="008E28E5" w:rsidRPr="00523E66" w:rsidRDefault="008E28E5" w:rsidP="008E28E5">
      <w:pPr>
        <w:pStyle w:val="subsection"/>
      </w:pPr>
      <w:r w:rsidRPr="00523E66">
        <w:tab/>
        <w:t>(2)</w:t>
      </w:r>
      <w:r w:rsidRPr="00523E66">
        <w:tab/>
        <w:t xml:space="preserve">If personal insolvency information relates to a debt agreement proposal, the </w:t>
      </w:r>
      <w:r w:rsidRPr="00523E66">
        <w:rPr>
          <w:b/>
          <w:i/>
        </w:rPr>
        <w:t>retention period</w:t>
      </w:r>
      <w:r w:rsidRPr="00523E66">
        <w:t xml:space="preserve"> for the information is the period that ends on the day on which:</w:t>
      </w:r>
    </w:p>
    <w:p w:rsidR="008E28E5" w:rsidRPr="00523E66" w:rsidRDefault="008E28E5" w:rsidP="008E28E5">
      <w:pPr>
        <w:pStyle w:val="paragraph"/>
      </w:pPr>
      <w:r w:rsidRPr="00523E66">
        <w:tab/>
        <w:t>(a)</w:t>
      </w:r>
      <w:r w:rsidRPr="00523E66">
        <w:tab/>
        <w:t>the proposal is withdrawn; or</w:t>
      </w:r>
    </w:p>
    <w:p w:rsidR="008E28E5" w:rsidRPr="00523E66" w:rsidRDefault="008E28E5" w:rsidP="008E28E5">
      <w:pPr>
        <w:pStyle w:val="paragraph"/>
      </w:pPr>
      <w:r w:rsidRPr="00523E66">
        <w:tab/>
        <w:t>(b)</w:t>
      </w:r>
      <w:r w:rsidRPr="00523E66">
        <w:tab/>
        <w:t xml:space="preserve">the proposal is not accepted under </w:t>
      </w:r>
      <w:r w:rsidR="00523E66">
        <w:t>section 1</w:t>
      </w:r>
      <w:r w:rsidRPr="00523E66">
        <w:t>85EC of the Bankruptcy Act; or</w:t>
      </w:r>
    </w:p>
    <w:p w:rsidR="008E28E5" w:rsidRPr="00523E66" w:rsidRDefault="008E28E5" w:rsidP="008E28E5">
      <w:pPr>
        <w:pStyle w:val="paragraph"/>
      </w:pPr>
      <w:r w:rsidRPr="00523E66">
        <w:tab/>
        <w:t>(c)</w:t>
      </w:r>
      <w:r w:rsidRPr="00523E66">
        <w:tab/>
        <w:t xml:space="preserve">the acceptance of the proposal for processing is cancelled under </w:t>
      </w:r>
      <w:r w:rsidR="00523E66">
        <w:t>section 1</w:t>
      </w:r>
      <w:r w:rsidRPr="00523E66">
        <w:t>85ED of that Act; or</w:t>
      </w:r>
    </w:p>
    <w:p w:rsidR="008E28E5" w:rsidRPr="00523E66" w:rsidRDefault="008E28E5" w:rsidP="008E28E5">
      <w:pPr>
        <w:pStyle w:val="paragraph"/>
      </w:pPr>
      <w:r w:rsidRPr="00523E66">
        <w:tab/>
        <w:t>(d)</w:t>
      </w:r>
      <w:r w:rsidRPr="00523E66">
        <w:tab/>
        <w:t xml:space="preserve">the proposal lapses under </w:t>
      </w:r>
      <w:r w:rsidR="00523E66">
        <w:t>section 1</w:t>
      </w:r>
      <w:r w:rsidRPr="00523E66">
        <w:t>85G of that Act.</w:t>
      </w:r>
    </w:p>
    <w:p w:rsidR="008E28E5" w:rsidRPr="00523E66" w:rsidRDefault="008E28E5" w:rsidP="008E28E5">
      <w:pPr>
        <w:pStyle w:val="SubsectionHead"/>
      </w:pPr>
      <w:r w:rsidRPr="00523E66">
        <w:t>Control of property</w:t>
      </w:r>
    </w:p>
    <w:p w:rsidR="008E28E5" w:rsidRPr="00523E66" w:rsidRDefault="008E28E5" w:rsidP="008E28E5">
      <w:pPr>
        <w:pStyle w:val="subsection"/>
      </w:pPr>
      <w:r w:rsidRPr="00523E66">
        <w:tab/>
        <w:t>(3)</w:t>
      </w:r>
      <w:r w:rsidRPr="00523E66">
        <w:tab/>
        <w:t>If personal insolvency information relates to a direction given, or an order made, under section</w:t>
      </w:r>
      <w:r w:rsidR="00683B1D" w:rsidRPr="00523E66">
        <w:t> </w:t>
      </w:r>
      <w:r w:rsidRPr="00523E66">
        <w:t xml:space="preserve">50 of the Bankruptcy Act, the </w:t>
      </w:r>
      <w:r w:rsidRPr="00523E66">
        <w:rPr>
          <w:b/>
          <w:i/>
        </w:rPr>
        <w:t>retention period</w:t>
      </w:r>
      <w:r w:rsidRPr="00523E66">
        <w:t xml:space="preserve"> for the information is the period that ends on the day on which the control of the property to which the direction or order relates ends.</w:t>
      </w:r>
    </w:p>
    <w:p w:rsidR="008E28E5" w:rsidRPr="00523E66" w:rsidRDefault="008E28E5" w:rsidP="008E28E5">
      <w:pPr>
        <w:pStyle w:val="notetext"/>
      </w:pPr>
      <w:r w:rsidRPr="00523E66">
        <w:t>Note:</w:t>
      </w:r>
      <w:r w:rsidRPr="00523E66">
        <w:tab/>
        <w:t>See subsection</w:t>
      </w:r>
      <w:r w:rsidR="00683B1D" w:rsidRPr="00523E66">
        <w:t> </w:t>
      </w:r>
      <w:r w:rsidRPr="00523E66">
        <w:t>50(1B) of the Bankruptcy Act for when the control of the property ends.</w:t>
      </w:r>
    </w:p>
    <w:p w:rsidR="008E28E5" w:rsidRPr="00523E66" w:rsidRDefault="008E28E5" w:rsidP="008E28E5">
      <w:pPr>
        <w:pStyle w:val="subsection"/>
      </w:pPr>
      <w:r w:rsidRPr="00523E66">
        <w:lastRenderedPageBreak/>
        <w:tab/>
        <w:t>(4)</w:t>
      </w:r>
      <w:r w:rsidRPr="00523E66">
        <w:tab/>
        <w:t xml:space="preserve">If the personal insolvency information relates to an authority signed under </w:t>
      </w:r>
      <w:r w:rsidR="00523E66">
        <w:t>section 1</w:t>
      </w:r>
      <w:r w:rsidRPr="00523E66">
        <w:t xml:space="preserve">88 of the Bankruptcy Act, the </w:t>
      </w:r>
      <w:r w:rsidRPr="00523E66">
        <w:rPr>
          <w:b/>
          <w:i/>
        </w:rPr>
        <w:t>retention period</w:t>
      </w:r>
      <w:r w:rsidRPr="00523E66">
        <w:t xml:space="preserve"> for the information is the period that ends on the day on which the property to which the authority relates is no longer subject to control under </w:t>
      </w:r>
      <w:r w:rsidR="00101C77" w:rsidRPr="00523E66">
        <w:t>Division 2</w:t>
      </w:r>
      <w:r w:rsidRPr="00523E66">
        <w:t xml:space="preserve"> of Part X of that Act.</w:t>
      </w:r>
    </w:p>
    <w:p w:rsidR="008E28E5" w:rsidRPr="00523E66" w:rsidRDefault="008E28E5" w:rsidP="008E28E5">
      <w:pPr>
        <w:pStyle w:val="SubsectionHead"/>
      </w:pPr>
      <w:r w:rsidRPr="00523E66">
        <w:t>Interpretation</w:t>
      </w:r>
    </w:p>
    <w:p w:rsidR="008E28E5" w:rsidRPr="00523E66" w:rsidRDefault="008E28E5" w:rsidP="008E28E5">
      <w:pPr>
        <w:pStyle w:val="subsection"/>
      </w:pPr>
      <w:r w:rsidRPr="00523E66">
        <w:tab/>
        <w:t>(5)</w:t>
      </w:r>
      <w:r w:rsidRPr="00523E66">
        <w:tab/>
        <w:t>An expression used in this section that is also used in the Bankruptcy Act has the same meaning in this section as it has in that Act.</w:t>
      </w:r>
    </w:p>
    <w:p w:rsidR="008E28E5" w:rsidRPr="00523E66" w:rsidRDefault="008E28E5" w:rsidP="008E28E5">
      <w:pPr>
        <w:pStyle w:val="ActHead5"/>
      </w:pPr>
      <w:bookmarkStart w:id="107" w:name="_Toc122208186"/>
      <w:r w:rsidRPr="006E1E86">
        <w:rPr>
          <w:rStyle w:val="CharSectno"/>
        </w:rPr>
        <w:t>20Y</w:t>
      </w:r>
      <w:r w:rsidRPr="00523E66">
        <w:t xml:space="preserve">  Destruction of credit reporting information in cases of fraud</w:t>
      </w:r>
      <w:bookmarkEnd w:id="107"/>
    </w:p>
    <w:p w:rsidR="008E28E5" w:rsidRPr="00523E66" w:rsidRDefault="008E28E5" w:rsidP="008E28E5">
      <w:pPr>
        <w:pStyle w:val="subsection"/>
      </w:pPr>
      <w:r w:rsidRPr="00523E66">
        <w:tab/>
        <w:t>(1)</w:t>
      </w:r>
      <w:r w:rsidRPr="00523E66">
        <w:tab/>
        <w:t>This section applies if:</w:t>
      </w:r>
    </w:p>
    <w:p w:rsidR="008E28E5" w:rsidRPr="00523E66" w:rsidRDefault="008E28E5" w:rsidP="008E28E5">
      <w:pPr>
        <w:pStyle w:val="paragraph"/>
      </w:pPr>
      <w:r w:rsidRPr="00523E66">
        <w:tab/>
        <w:t>(a)</w:t>
      </w:r>
      <w:r w:rsidRPr="00523E66">
        <w:tab/>
        <w:t>a credit reporting body holds credit reporting information about an individual; and</w:t>
      </w:r>
    </w:p>
    <w:p w:rsidR="008E28E5" w:rsidRPr="00523E66" w:rsidRDefault="008E28E5" w:rsidP="008E28E5">
      <w:pPr>
        <w:pStyle w:val="paragraph"/>
      </w:pPr>
      <w:r w:rsidRPr="00523E66">
        <w:tab/>
        <w:t>(b)</w:t>
      </w:r>
      <w:r w:rsidRPr="00523E66">
        <w:tab/>
        <w:t>the information relates to consumer credit that has been provided by a credit provider to the individual, or a person purporting to be the individual; and</w:t>
      </w:r>
    </w:p>
    <w:p w:rsidR="008E28E5" w:rsidRPr="00523E66" w:rsidRDefault="008E28E5" w:rsidP="008E28E5">
      <w:pPr>
        <w:pStyle w:val="paragraph"/>
      </w:pPr>
      <w:r w:rsidRPr="00523E66">
        <w:tab/>
        <w:t>(c)</w:t>
      </w:r>
      <w:r w:rsidRPr="00523E66">
        <w:tab/>
        <w:t>the body is satisfied that:</w:t>
      </w:r>
    </w:p>
    <w:p w:rsidR="008E28E5" w:rsidRPr="00523E66" w:rsidRDefault="008E28E5" w:rsidP="008E28E5">
      <w:pPr>
        <w:pStyle w:val="paragraphsub"/>
      </w:pPr>
      <w:r w:rsidRPr="00523E66">
        <w:tab/>
        <w:t>(i)</w:t>
      </w:r>
      <w:r w:rsidRPr="00523E66">
        <w:tab/>
        <w:t>the individual has been a victim of fraud (including identity fraud); and</w:t>
      </w:r>
    </w:p>
    <w:p w:rsidR="008E28E5" w:rsidRPr="00523E66" w:rsidRDefault="008E28E5" w:rsidP="008E28E5">
      <w:pPr>
        <w:pStyle w:val="paragraphsub"/>
      </w:pPr>
      <w:r w:rsidRPr="00523E66">
        <w:tab/>
        <w:t>(ii)</w:t>
      </w:r>
      <w:r w:rsidRPr="00523E66">
        <w:tab/>
        <w:t>the consumer credit was provided as a result of that fraud.</w:t>
      </w:r>
    </w:p>
    <w:p w:rsidR="008E28E5" w:rsidRPr="00523E66" w:rsidRDefault="008E28E5" w:rsidP="008E28E5">
      <w:pPr>
        <w:pStyle w:val="SubsectionHead"/>
      </w:pPr>
      <w:r w:rsidRPr="00523E66">
        <w:t>Destruction of credit reporting information</w:t>
      </w:r>
    </w:p>
    <w:p w:rsidR="008E28E5" w:rsidRPr="00523E66" w:rsidRDefault="008E28E5" w:rsidP="008E28E5">
      <w:pPr>
        <w:pStyle w:val="subsection"/>
      </w:pPr>
      <w:r w:rsidRPr="00523E66">
        <w:tab/>
        <w:t>(2)</w:t>
      </w:r>
      <w:r w:rsidRPr="00523E66">
        <w:tab/>
        <w:t>The credit reporting body must:</w:t>
      </w:r>
    </w:p>
    <w:p w:rsidR="008E28E5" w:rsidRPr="00523E66" w:rsidRDefault="008E28E5" w:rsidP="008E28E5">
      <w:pPr>
        <w:pStyle w:val="paragraph"/>
      </w:pPr>
      <w:r w:rsidRPr="00523E66">
        <w:tab/>
        <w:t>(a)</w:t>
      </w:r>
      <w:r w:rsidRPr="00523E66">
        <w:tab/>
        <w:t>destroy the credit reporting information; and</w:t>
      </w:r>
    </w:p>
    <w:p w:rsidR="008E28E5" w:rsidRPr="00523E66" w:rsidRDefault="008E28E5" w:rsidP="008E28E5">
      <w:pPr>
        <w:pStyle w:val="paragraph"/>
      </w:pPr>
      <w:r w:rsidRPr="00523E66">
        <w:tab/>
        <w:t>(b)</w:t>
      </w:r>
      <w:r w:rsidRPr="00523E66">
        <w:tab/>
        <w:t>within a reasonable period after the information is destroyed:</w:t>
      </w:r>
    </w:p>
    <w:p w:rsidR="008E28E5" w:rsidRPr="00523E66" w:rsidRDefault="008E28E5" w:rsidP="008E28E5">
      <w:pPr>
        <w:pStyle w:val="paragraphsub"/>
      </w:pPr>
      <w:r w:rsidRPr="00523E66">
        <w:tab/>
        <w:t>(i)</w:t>
      </w:r>
      <w:r w:rsidRPr="00523E66">
        <w:tab/>
        <w:t xml:space="preserve">give the individual a written notice that states that the information has been destroyed and sets out the effect of </w:t>
      </w:r>
      <w:r w:rsidR="00683B1D" w:rsidRPr="00523E66">
        <w:t>subsection (</w:t>
      </w:r>
      <w:r w:rsidRPr="00523E66">
        <w:t>4); and</w:t>
      </w:r>
    </w:p>
    <w:p w:rsidR="008E28E5" w:rsidRPr="00523E66" w:rsidRDefault="008E28E5" w:rsidP="008E28E5">
      <w:pPr>
        <w:pStyle w:val="paragraphsub"/>
      </w:pPr>
      <w:r w:rsidRPr="00523E66">
        <w:tab/>
        <w:t>(ii)</w:t>
      </w:r>
      <w:r w:rsidRPr="00523E66">
        <w:tab/>
        <w:t>give the credit provider a written notice that states that the information has been destroyed.</w:t>
      </w:r>
    </w:p>
    <w:p w:rsidR="008E28E5" w:rsidRPr="00523E66" w:rsidRDefault="008E28E5" w:rsidP="008E28E5">
      <w:pPr>
        <w:pStyle w:val="Penalty"/>
      </w:pPr>
      <w:r w:rsidRPr="00523E66">
        <w:t>Civil penalty:</w:t>
      </w:r>
      <w:r w:rsidRPr="00523E66">
        <w:tab/>
        <w:t>1,000 penalty units.</w:t>
      </w:r>
    </w:p>
    <w:p w:rsidR="008E28E5" w:rsidRPr="00523E66" w:rsidRDefault="008E28E5" w:rsidP="008E28E5">
      <w:pPr>
        <w:pStyle w:val="subsection"/>
      </w:pPr>
      <w:r w:rsidRPr="00523E66">
        <w:lastRenderedPageBreak/>
        <w:tab/>
        <w:t>(3)</w:t>
      </w:r>
      <w:r w:rsidRPr="00523E66">
        <w:tab/>
      </w:r>
      <w:r w:rsidR="00683B1D" w:rsidRPr="00523E66">
        <w:t>Subsection (</w:t>
      </w:r>
      <w:r w:rsidRPr="00523E66">
        <w:t>2) does not apply if the credit reporting body is required by or under an Australian law, or a court/tribunal order, to retain the credit reporting information.</w:t>
      </w:r>
    </w:p>
    <w:p w:rsidR="008E28E5" w:rsidRPr="00523E66" w:rsidRDefault="008E28E5" w:rsidP="008E28E5">
      <w:pPr>
        <w:pStyle w:val="SubsectionHead"/>
      </w:pPr>
      <w:r w:rsidRPr="00523E66">
        <w:t>Notification of destruction to third parties</w:t>
      </w:r>
    </w:p>
    <w:p w:rsidR="008E28E5" w:rsidRPr="00523E66" w:rsidRDefault="008E28E5" w:rsidP="008E28E5">
      <w:pPr>
        <w:pStyle w:val="subsection"/>
      </w:pPr>
      <w:r w:rsidRPr="00523E66">
        <w:tab/>
        <w:t>(4)</w:t>
      </w:r>
      <w:r w:rsidRPr="00523E66">
        <w:tab/>
        <w:t>If:</w:t>
      </w:r>
    </w:p>
    <w:p w:rsidR="008E28E5" w:rsidRPr="00523E66" w:rsidRDefault="008E28E5" w:rsidP="008E28E5">
      <w:pPr>
        <w:pStyle w:val="paragraph"/>
      </w:pPr>
      <w:r w:rsidRPr="00523E66">
        <w:tab/>
        <w:t>(a)</w:t>
      </w:r>
      <w:r w:rsidRPr="00523E66">
        <w:tab/>
        <w:t xml:space="preserve">a credit reporting body destroys credit reporting information about an individual under </w:t>
      </w:r>
      <w:r w:rsidR="00683B1D" w:rsidRPr="00523E66">
        <w:t>subsection (</w:t>
      </w:r>
      <w:r w:rsidRPr="00523E66">
        <w:t>2); and</w:t>
      </w:r>
    </w:p>
    <w:p w:rsidR="008E28E5" w:rsidRPr="00523E66" w:rsidRDefault="008E28E5" w:rsidP="008E28E5">
      <w:pPr>
        <w:pStyle w:val="paragraph"/>
      </w:pPr>
      <w:r w:rsidRPr="00523E66">
        <w:tab/>
        <w:t>(b)</w:t>
      </w:r>
      <w:r w:rsidRPr="00523E66">
        <w:tab/>
        <w:t>the body has previously disclosed the information to one or more recipients under Subdivision D of this Division;</w:t>
      </w:r>
    </w:p>
    <w:p w:rsidR="008E28E5" w:rsidRPr="00523E66" w:rsidRDefault="008E28E5" w:rsidP="008E28E5">
      <w:pPr>
        <w:pStyle w:val="subsection2"/>
      </w:pPr>
      <w:r w:rsidRPr="00523E66">
        <w:t xml:space="preserve">the body must, within a reasonable period after the destruction, notify those recipients of the destruction and the matters referred to in </w:t>
      </w:r>
      <w:r w:rsidR="00683B1D" w:rsidRPr="00523E66">
        <w:t>paragraph (</w:t>
      </w:r>
      <w:r w:rsidRPr="00523E66">
        <w:t>1)(c).</w:t>
      </w:r>
    </w:p>
    <w:p w:rsidR="008E28E5" w:rsidRPr="00523E66" w:rsidRDefault="008E28E5" w:rsidP="008E28E5">
      <w:pPr>
        <w:pStyle w:val="Penalty"/>
      </w:pPr>
      <w:r w:rsidRPr="00523E66">
        <w:t>Civil penalty:</w:t>
      </w:r>
      <w:r w:rsidRPr="00523E66">
        <w:tab/>
        <w:t>500 penalty units.</w:t>
      </w:r>
    </w:p>
    <w:p w:rsidR="008E28E5" w:rsidRPr="00523E66" w:rsidRDefault="008E28E5" w:rsidP="008E28E5">
      <w:pPr>
        <w:pStyle w:val="subsection"/>
      </w:pPr>
      <w:r w:rsidRPr="00523E66">
        <w:tab/>
        <w:t>(5)</w:t>
      </w:r>
      <w:r w:rsidRPr="00523E66">
        <w:tab/>
      </w:r>
      <w:r w:rsidR="00683B1D" w:rsidRPr="00523E66">
        <w:t>Subsection (</w:t>
      </w:r>
      <w:r w:rsidRPr="00523E66">
        <w:t>4) does not apply if the credit reporting body is required by or under an Australian law, or a court/tribunal order, not to give the notification.</w:t>
      </w:r>
    </w:p>
    <w:p w:rsidR="008E28E5" w:rsidRPr="00523E66" w:rsidRDefault="008E28E5" w:rsidP="008E28E5">
      <w:pPr>
        <w:pStyle w:val="ActHead5"/>
      </w:pPr>
      <w:bookmarkStart w:id="108" w:name="_Toc122208187"/>
      <w:r w:rsidRPr="006E1E86">
        <w:rPr>
          <w:rStyle w:val="CharSectno"/>
        </w:rPr>
        <w:t>20Z</w:t>
      </w:r>
      <w:r w:rsidRPr="00523E66">
        <w:t xml:space="preserve">  Dealing with information if there is a pending correction request etc.</w:t>
      </w:r>
      <w:bookmarkEnd w:id="108"/>
    </w:p>
    <w:p w:rsidR="008E28E5" w:rsidRPr="00523E66" w:rsidRDefault="008E28E5" w:rsidP="008E28E5">
      <w:pPr>
        <w:pStyle w:val="subsection"/>
      </w:pPr>
      <w:r w:rsidRPr="00523E66">
        <w:tab/>
        <w:t>(1)</w:t>
      </w:r>
      <w:r w:rsidRPr="00523E66">
        <w:tab/>
        <w:t>This section applies if a credit reporting body holds credit reporting information about an individual and either:</w:t>
      </w:r>
    </w:p>
    <w:p w:rsidR="008E28E5" w:rsidRPr="00523E66" w:rsidRDefault="008E28E5" w:rsidP="008E28E5">
      <w:pPr>
        <w:pStyle w:val="paragraph"/>
      </w:pPr>
      <w:r w:rsidRPr="00523E66">
        <w:tab/>
        <w:t>(a)</w:t>
      </w:r>
      <w:r w:rsidRPr="00523E66">
        <w:tab/>
        <w:t>subsection</w:t>
      </w:r>
      <w:r w:rsidR="00683B1D" w:rsidRPr="00523E66">
        <w:t> </w:t>
      </w:r>
      <w:r w:rsidRPr="00523E66">
        <w:t>20V(3) applies in relation to the information; or</w:t>
      </w:r>
    </w:p>
    <w:p w:rsidR="008E28E5" w:rsidRPr="00523E66" w:rsidRDefault="008E28E5" w:rsidP="008E28E5">
      <w:pPr>
        <w:pStyle w:val="paragraph"/>
      </w:pPr>
      <w:r w:rsidRPr="00523E66">
        <w:tab/>
        <w:t>(b)</w:t>
      </w:r>
      <w:r w:rsidRPr="00523E66">
        <w:tab/>
        <w:t>subsection</w:t>
      </w:r>
      <w:r w:rsidR="00683B1D" w:rsidRPr="00523E66">
        <w:t> </w:t>
      </w:r>
      <w:r w:rsidRPr="00523E66">
        <w:t>20V(6) applies in relation to the information.</w:t>
      </w:r>
    </w:p>
    <w:p w:rsidR="008E28E5" w:rsidRPr="00523E66" w:rsidRDefault="008E28E5" w:rsidP="008E28E5">
      <w:pPr>
        <w:pStyle w:val="SubsectionHead"/>
      </w:pPr>
      <w:r w:rsidRPr="00523E66">
        <w:t>Notification of Commissioner</w:t>
      </w:r>
    </w:p>
    <w:p w:rsidR="008E28E5" w:rsidRPr="00523E66" w:rsidRDefault="008E28E5" w:rsidP="008E28E5">
      <w:pPr>
        <w:pStyle w:val="subsection"/>
      </w:pPr>
      <w:r w:rsidRPr="00523E66">
        <w:tab/>
        <w:t>(2)</w:t>
      </w:r>
      <w:r w:rsidRPr="00523E66">
        <w:tab/>
        <w:t xml:space="preserve">The credit reporting body must, as soon as practicable, notify in writing the Commissioner of the matter referred to in </w:t>
      </w:r>
      <w:r w:rsidR="00683B1D" w:rsidRPr="00523E66">
        <w:t>paragraph (</w:t>
      </w:r>
      <w:r w:rsidRPr="00523E66">
        <w:t>1)(a) or (b) of this section.</w:t>
      </w:r>
    </w:p>
    <w:p w:rsidR="008E28E5" w:rsidRPr="00523E66" w:rsidRDefault="008E28E5" w:rsidP="008E28E5">
      <w:pPr>
        <w:pStyle w:val="Penalty"/>
      </w:pPr>
      <w:r w:rsidRPr="00523E66">
        <w:t>Civil penalty:</w:t>
      </w:r>
      <w:r w:rsidRPr="00523E66">
        <w:tab/>
        <w:t>1,000 penalty units.</w:t>
      </w:r>
    </w:p>
    <w:p w:rsidR="008E28E5" w:rsidRPr="00523E66" w:rsidRDefault="008E28E5" w:rsidP="008E28E5">
      <w:pPr>
        <w:pStyle w:val="SubsectionHead"/>
      </w:pPr>
      <w:r w:rsidRPr="00523E66">
        <w:lastRenderedPageBreak/>
        <w:t>Use or disclosure</w:t>
      </w:r>
    </w:p>
    <w:p w:rsidR="008E28E5" w:rsidRPr="00523E66" w:rsidRDefault="008E28E5" w:rsidP="008E28E5">
      <w:pPr>
        <w:pStyle w:val="subsection"/>
      </w:pPr>
      <w:r w:rsidRPr="00523E66">
        <w:tab/>
        <w:t>(3)</w:t>
      </w:r>
      <w:r w:rsidRPr="00523E66">
        <w:tab/>
        <w:t>The credit reporting body must not use or disclose the information under Subdivision D of this Division.</w:t>
      </w:r>
    </w:p>
    <w:p w:rsidR="008E28E5" w:rsidRPr="00523E66" w:rsidRDefault="008E28E5" w:rsidP="008E28E5">
      <w:pPr>
        <w:pStyle w:val="Penalty"/>
      </w:pPr>
      <w:r w:rsidRPr="00523E66">
        <w:t>Civil penalty:</w:t>
      </w:r>
      <w:r w:rsidRPr="00523E66">
        <w:tab/>
        <w:t>2,000 penalty units.</w:t>
      </w:r>
    </w:p>
    <w:p w:rsidR="008E28E5" w:rsidRPr="00523E66" w:rsidRDefault="008E28E5" w:rsidP="008E28E5">
      <w:pPr>
        <w:pStyle w:val="subsection"/>
      </w:pPr>
      <w:r w:rsidRPr="00523E66">
        <w:tab/>
        <w:t>(4)</w:t>
      </w:r>
      <w:r w:rsidRPr="00523E66">
        <w:tab/>
        <w:t>However, the credit reporting body may use or disclose the information under this subsection if:</w:t>
      </w:r>
    </w:p>
    <w:p w:rsidR="008E28E5" w:rsidRPr="00523E66" w:rsidRDefault="008E28E5" w:rsidP="008E28E5">
      <w:pPr>
        <w:pStyle w:val="paragraph"/>
      </w:pPr>
      <w:r w:rsidRPr="00523E66">
        <w:tab/>
        <w:t>(a)</w:t>
      </w:r>
      <w:r w:rsidRPr="00523E66">
        <w:tab/>
        <w:t>the use or disclosure is for the purposes of the pending correction request, or pending dispute, in relation to the information; or</w:t>
      </w:r>
    </w:p>
    <w:p w:rsidR="008E28E5" w:rsidRPr="00523E66" w:rsidRDefault="008E28E5" w:rsidP="008E28E5">
      <w:pPr>
        <w:pStyle w:val="paragraph"/>
      </w:pPr>
      <w:r w:rsidRPr="00523E66">
        <w:tab/>
        <w:t>(b)</w:t>
      </w:r>
      <w:r w:rsidRPr="00523E66">
        <w:tab/>
        <w:t>the use or disclosure of the information is required by or under an Australian law or a court/tribunal order.</w:t>
      </w:r>
    </w:p>
    <w:p w:rsidR="008E28E5" w:rsidRPr="00523E66" w:rsidRDefault="008E28E5" w:rsidP="008E28E5">
      <w:pPr>
        <w:pStyle w:val="subsection"/>
      </w:pPr>
      <w:r w:rsidRPr="00523E66">
        <w:tab/>
        <w:t>(5)</w:t>
      </w:r>
      <w:r w:rsidRPr="00523E66">
        <w:tab/>
        <w:t xml:space="preserve">If the credit reporting body uses or discloses the information under </w:t>
      </w:r>
      <w:r w:rsidR="00683B1D" w:rsidRPr="00523E66">
        <w:t>subsection (</w:t>
      </w:r>
      <w:r w:rsidRPr="00523E66">
        <w:t>4), the body must make a written note of the use or disclosure.</w:t>
      </w:r>
    </w:p>
    <w:p w:rsidR="008E28E5" w:rsidRPr="00523E66" w:rsidRDefault="008E28E5" w:rsidP="008E28E5">
      <w:pPr>
        <w:pStyle w:val="Penalty"/>
      </w:pPr>
      <w:r w:rsidRPr="00523E66">
        <w:t>Civil penalty:</w:t>
      </w:r>
      <w:r w:rsidRPr="00523E66">
        <w:tab/>
        <w:t>500 penalty units.</w:t>
      </w:r>
    </w:p>
    <w:p w:rsidR="008E28E5" w:rsidRPr="00523E66" w:rsidRDefault="008E28E5" w:rsidP="008E28E5">
      <w:pPr>
        <w:pStyle w:val="SubsectionHead"/>
      </w:pPr>
      <w:r w:rsidRPr="00523E66">
        <w:t>Direction to destroy information etc.</w:t>
      </w:r>
    </w:p>
    <w:p w:rsidR="008E28E5" w:rsidRPr="00523E66" w:rsidRDefault="008E28E5" w:rsidP="008E28E5">
      <w:pPr>
        <w:pStyle w:val="subsection"/>
      </w:pPr>
      <w:r w:rsidRPr="00523E66">
        <w:tab/>
        <w:t>(6)</w:t>
      </w:r>
      <w:r w:rsidRPr="00523E66">
        <w:tab/>
        <w:t>The Commissioner may, by legislative instrument, direct the credit reporting body to destroy the information, or ensure that the information is de</w:t>
      </w:r>
      <w:r w:rsidR="006E1E86">
        <w:noBreakHyphen/>
      </w:r>
      <w:r w:rsidRPr="00523E66">
        <w:t>identified, by a specified day.</w:t>
      </w:r>
    </w:p>
    <w:p w:rsidR="008E28E5" w:rsidRPr="00523E66" w:rsidRDefault="008E28E5" w:rsidP="008E28E5">
      <w:pPr>
        <w:pStyle w:val="subsection"/>
      </w:pPr>
      <w:r w:rsidRPr="00523E66">
        <w:tab/>
        <w:t>(7)</w:t>
      </w:r>
      <w:r w:rsidRPr="00523E66">
        <w:tab/>
        <w:t xml:space="preserve">If the Commissioner gives a direction under </w:t>
      </w:r>
      <w:r w:rsidR="00683B1D" w:rsidRPr="00523E66">
        <w:t>subsection (</w:t>
      </w:r>
      <w:r w:rsidRPr="00523E66">
        <w:t>6) to the credit reporting body, the body must comply with the direction.</w:t>
      </w:r>
    </w:p>
    <w:p w:rsidR="008E28E5" w:rsidRPr="00523E66" w:rsidRDefault="008E28E5" w:rsidP="008E28E5">
      <w:pPr>
        <w:pStyle w:val="Penalty"/>
      </w:pPr>
      <w:r w:rsidRPr="00523E66">
        <w:t>Civil penalty:</w:t>
      </w:r>
      <w:r w:rsidRPr="00523E66">
        <w:tab/>
        <w:t>1,000 penalty units.</w:t>
      </w:r>
    </w:p>
    <w:p w:rsidR="008E28E5" w:rsidRPr="00523E66" w:rsidRDefault="008E28E5" w:rsidP="008E28E5">
      <w:pPr>
        <w:pStyle w:val="subsection"/>
      </w:pPr>
      <w:r w:rsidRPr="00523E66">
        <w:tab/>
        <w:t>(8)</w:t>
      </w:r>
      <w:r w:rsidRPr="00523E66">
        <w:tab/>
        <w:t>To avoid doubt, section</w:t>
      </w:r>
      <w:r w:rsidR="00683B1D" w:rsidRPr="00523E66">
        <w:t> </w:t>
      </w:r>
      <w:r w:rsidRPr="00523E66">
        <w:t>20M applies in relation to credit reporting information that is de</w:t>
      </w:r>
      <w:r w:rsidR="006E1E86">
        <w:noBreakHyphen/>
      </w:r>
      <w:r w:rsidRPr="00523E66">
        <w:t>identified as a result of the credit reporting body complying with the direction.</w:t>
      </w:r>
    </w:p>
    <w:p w:rsidR="008E28E5" w:rsidRPr="00523E66" w:rsidRDefault="008E28E5" w:rsidP="008E28E5">
      <w:pPr>
        <w:pStyle w:val="ActHead5"/>
      </w:pPr>
      <w:bookmarkStart w:id="109" w:name="_Toc122208188"/>
      <w:r w:rsidRPr="006E1E86">
        <w:rPr>
          <w:rStyle w:val="CharSectno"/>
        </w:rPr>
        <w:t>20ZA</w:t>
      </w:r>
      <w:r w:rsidRPr="00523E66">
        <w:t xml:space="preserve">  Dealing with information if an Australian law etc. requires it to be retained</w:t>
      </w:r>
      <w:bookmarkEnd w:id="109"/>
    </w:p>
    <w:p w:rsidR="008E28E5" w:rsidRPr="00523E66" w:rsidRDefault="008E28E5" w:rsidP="008E28E5">
      <w:pPr>
        <w:pStyle w:val="subsection"/>
      </w:pPr>
      <w:r w:rsidRPr="00523E66">
        <w:tab/>
        <w:t>(1)</w:t>
      </w:r>
      <w:r w:rsidRPr="00523E66">
        <w:tab/>
        <w:t>This section applies if a credit reporting body is not required:</w:t>
      </w:r>
    </w:p>
    <w:p w:rsidR="008E28E5" w:rsidRPr="00523E66" w:rsidRDefault="008E28E5" w:rsidP="008E28E5">
      <w:pPr>
        <w:pStyle w:val="paragraph"/>
      </w:pPr>
      <w:r w:rsidRPr="00523E66">
        <w:lastRenderedPageBreak/>
        <w:tab/>
        <w:t>(a)</w:t>
      </w:r>
      <w:r w:rsidRPr="00523E66">
        <w:tab/>
        <w:t>to do a thing referred to in subsection</w:t>
      </w:r>
      <w:r w:rsidR="00683B1D" w:rsidRPr="00523E66">
        <w:t> </w:t>
      </w:r>
      <w:r w:rsidRPr="00523E66">
        <w:t>20V(2) to credit information because of subsection</w:t>
      </w:r>
      <w:r w:rsidR="00683B1D" w:rsidRPr="00523E66">
        <w:t> </w:t>
      </w:r>
      <w:r w:rsidRPr="00523E66">
        <w:t>20V(4); or</w:t>
      </w:r>
    </w:p>
    <w:p w:rsidR="008E28E5" w:rsidRPr="00523E66" w:rsidRDefault="008E28E5" w:rsidP="008E28E5">
      <w:pPr>
        <w:pStyle w:val="paragraph"/>
      </w:pPr>
      <w:r w:rsidRPr="00523E66">
        <w:tab/>
        <w:t>(b)</w:t>
      </w:r>
      <w:r w:rsidRPr="00523E66">
        <w:tab/>
        <w:t>to do a thing referred to in subsection</w:t>
      </w:r>
      <w:r w:rsidR="00683B1D" w:rsidRPr="00523E66">
        <w:t> </w:t>
      </w:r>
      <w:r w:rsidRPr="00523E66">
        <w:t>20V(5) to CRB derived information because of subsection</w:t>
      </w:r>
      <w:r w:rsidR="00683B1D" w:rsidRPr="00523E66">
        <w:t> </w:t>
      </w:r>
      <w:r w:rsidRPr="00523E66">
        <w:t>20V(7); or</w:t>
      </w:r>
    </w:p>
    <w:p w:rsidR="008E28E5" w:rsidRPr="00523E66" w:rsidRDefault="008E28E5" w:rsidP="008E28E5">
      <w:pPr>
        <w:pStyle w:val="paragraph"/>
      </w:pPr>
      <w:r w:rsidRPr="00523E66">
        <w:tab/>
        <w:t>(c)</w:t>
      </w:r>
      <w:r w:rsidRPr="00523E66">
        <w:tab/>
        <w:t>to destroy credit reporting information under subsection</w:t>
      </w:r>
      <w:r w:rsidR="00683B1D" w:rsidRPr="00523E66">
        <w:t> </w:t>
      </w:r>
      <w:r w:rsidRPr="00523E66">
        <w:t>20Y(2) because of subsection</w:t>
      </w:r>
      <w:r w:rsidR="00683B1D" w:rsidRPr="00523E66">
        <w:t> </w:t>
      </w:r>
      <w:r w:rsidRPr="00523E66">
        <w:t>20Y(3).</w:t>
      </w:r>
    </w:p>
    <w:p w:rsidR="008E28E5" w:rsidRPr="00523E66" w:rsidRDefault="008E28E5" w:rsidP="008E28E5">
      <w:pPr>
        <w:pStyle w:val="SubsectionHead"/>
      </w:pPr>
      <w:r w:rsidRPr="00523E66">
        <w:t>Use or disclosure</w:t>
      </w:r>
    </w:p>
    <w:p w:rsidR="008E28E5" w:rsidRPr="00523E66" w:rsidRDefault="008E28E5" w:rsidP="008E28E5">
      <w:pPr>
        <w:pStyle w:val="subsection"/>
      </w:pPr>
      <w:r w:rsidRPr="00523E66">
        <w:tab/>
        <w:t>(2)</w:t>
      </w:r>
      <w:r w:rsidRPr="00523E66">
        <w:tab/>
        <w:t>The credit reporting body must not use or disclose the information under Subdivision D of this Division.</w:t>
      </w:r>
    </w:p>
    <w:p w:rsidR="008E28E5" w:rsidRPr="00523E66" w:rsidRDefault="008E28E5" w:rsidP="008E28E5">
      <w:pPr>
        <w:pStyle w:val="Penalty"/>
      </w:pPr>
      <w:r w:rsidRPr="00523E66">
        <w:t>Civil penalty:</w:t>
      </w:r>
      <w:r w:rsidRPr="00523E66">
        <w:tab/>
        <w:t>2,000 penalty units.</w:t>
      </w:r>
    </w:p>
    <w:p w:rsidR="008E28E5" w:rsidRPr="00523E66" w:rsidRDefault="008E28E5" w:rsidP="008E28E5">
      <w:pPr>
        <w:pStyle w:val="subsection"/>
      </w:pPr>
      <w:r w:rsidRPr="00523E66">
        <w:tab/>
        <w:t>(3)</w:t>
      </w:r>
      <w:r w:rsidRPr="00523E66">
        <w:tab/>
        <w:t>However, the credit reporting body may use or disclose the information under this subsection if the use or disclosure of the information is required by or under an Australian law or a court/tribunal order.</w:t>
      </w:r>
    </w:p>
    <w:p w:rsidR="008E28E5" w:rsidRPr="00523E66" w:rsidRDefault="008E28E5" w:rsidP="008E28E5">
      <w:pPr>
        <w:pStyle w:val="subsection"/>
      </w:pPr>
      <w:r w:rsidRPr="00523E66">
        <w:tab/>
        <w:t>(4)</w:t>
      </w:r>
      <w:r w:rsidRPr="00523E66">
        <w:tab/>
        <w:t xml:space="preserve">If the credit reporting body uses or discloses the information under </w:t>
      </w:r>
      <w:r w:rsidR="00683B1D" w:rsidRPr="00523E66">
        <w:t>subsection (</w:t>
      </w:r>
      <w:r w:rsidRPr="00523E66">
        <w:t>3), the body must make a written note of the use or disclosure.</w:t>
      </w:r>
    </w:p>
    <w:p w:rsidR="008E28E5" w:rsidRPr="00523E66" w:rsidRDefault="008E28E5" w:rsidP="008E28E5">
      <w:pPr>
        <w:pStyle w:val="Penalty"/>
      </w:pPr>
      <w:r w:rsidRPr="00523E66">
        <w:t>Civil penalty:</w:t>
      </w:r>
      <w:r w:rsidRPr="00523E66">
        <w:tab/>
        <w:t>500 penalty units.</w:t>
      </w:r>
    </w:p>
    <w:p w:rsidR="008E28E5" w:rsidRPr="00523E66" w:rsidRDefault="008E28E5" w:rsidP="008E28E5">
      <w:pPr>
        <w:pStyle w:val="SubsectionHead"/>
      </w:pPr>
      <w:r w:rsidRPr="00523E66">
        <w:t>Other requirements</w:t>
      </w:r>
    </w:p>
    <w:p w:rsidR="008E28E5" w:rsidRPr="00523E66" w:rsidRDefault="008E28E5" w:rsidP="008E28E5">
      <w:pPr>
        <w:pStyle w:val="subsection"/>
      </w:pPr>
      <w:r w:rsidRPr="00523E66">
        <w:tab/>
        <w:t>(5)</w:t>
      </w:r>
      <w:r w:rsidRPr="00523E66">
        <w:tab/>
        <w:t>Subdivision E of this Division (other than section</w:t>
      </w:r>
      <w:r w:rsidR="00683B1D" w:rsidRPr="00523E66">
        <w:t> </w:t>
      </w:r>
      <w:r w:rsidRPr="00523E66">
        <w:t>20Q) does not apply in relation to the use or disclosure of the information.</w:t>
      </w:r>
    </w:p>
    <w:p w:rsidR="008E28E5" w:rsidRPr="00523E66" w:rsidRDefault="008E28E5" w:rsidP="008E28E5">
      <w:pPr>
        <w:pStyle w:val="notetext"/>
      </w:pPr>
      <w:r w:rsidRPr="00523E66">
        <w:t>Note:</w:t>
      </w:r>
      <w:r w:rsidRPr="00523E66">
        <w:tab/>
        <w:t>Section</w:t>
      </w:r>
      <w:r w:rsidR="00683B1D" w:rsidRPr="00523E66">
        <w:t> </w:t>
      </w:r>
      <w:r w:rsidRPr="00523E66">
        <w:t>20Q deals with the security of credit reporting information.</w:t>
      </w:r>
    </w:p>
    <w:p w:rsidR="008E28E5" w:rsidRPr="00523E66" w:rsidRDefault="008E28E5" w:rsidP="008E28E5">
      <w:pPr>
        <w:pStyle w:val="subsection"/>
      </w:pPr>
      <w:r w:rsidRPr="00523E66">
        <w:tab/>
        <w:t>(6)</w:t>
      </w:r>
      <w:r w:rsidRPr="00523E66">
        <w:tab/>
        <w:t>Subdivision F of this Division does not apply in relation to the information.</w:t>
      </w:r>
    </w:p>
    <w:p w:rsidR="008E28E5" w:rsidRPr="00523E66" w:rsidRDefault="008E28E5" w:rsidP="00582533">
      <w:pPr>
        <w:pStyle w:val="ActHead3"/>
        <w:pageBreakBefore/>
      </w:pPr>
      <w:bookmarkStart w:id="110" w:name="_Toc122208189"/>
      <w:r w:rsidRPr="006E1E86">
        <w:rPr>
          <w:rStyle w:val="CharDivNo"/>
        </w:rPr>
        <w:lastRenderedPageBreak/>
        <w:t>Division</w:t>
      </w:r>
      <w:r w:rsidR="00683B1D" w:rsidRPr="006E1E86">
        <w:rPr>
          <w:rStyle w:val="CharDivNo"/>
        </w:rPr>
        <w:t> </w:t>
      </w:r>
      <w:r w:rsidRPr="006E1E86">
        <w:rPr>
          <w:rStyle w:val="CharDivNo"/>
        </w:rPr>
        <w:t>3</w:t>
      </w:r>
      <w:r w:rsidRPr="00523E66">
        <w:t>—</w:t>
      </w:r>
      <w:r w:rsidRPr="006E1E86">
        <w:rPr>
          <w:rStyle w:val="CharDivText"/>
        </w:rPr>
        <w:t>Credit providers</w:t>
      </w:r>
      <w:bookmarkEnd w:id="110"/>
    </w:p>
    <w:p w:rsidR="008E28E5" w:rsidRPr="00523E66" w:rsidRDefault="008E28E5" w:rsidP="008E28E5">
      <w:pPr>
        <w:pStyle w:val="ActHead4"/>
      </w:pPr>
      <w:bookmarkStart w:id="111" w:name="_Toc122208190"/>
      <w:r w:rsidRPr="006E1E86">
        <w:rPr>
          <w:rStyle w:val="CharSubdNo"/>
        </w:rPr>
        <w:t>Subdivision A</w:t>
      </w:r>
      <w:r w:rsidRPr="00523E66">
        <w:t>—</w:t>
      </w:r>
      <w:r w:rsidRPr="006E1E86">
        <w:rPr>
          <w:rStyle w:val="CharSubdText"/>
        </w:rPr>
        <w:t>Introduction and application of this Division</w:t>
      </w:r>
      <w:bookmarkEnd w:id="111"/>
    </w:p>
    <w:p w:rsidR="008E28E5" w:rsidRPr="00523E66" w:rsidRDefault="008E28E5" w:rsidP="008E28E5">
      <w:pPr>
        <w:pStyle w:val="ActHead5"/>
      </w:pPr>
      <w:bookmarkStart w:id="112" w:name="_Toc122208191"/>
      <w:r w:rsidRPr="006E1E86">
        <w:rPr>
          <w:rStyle w:val="CharSectno"/>
        </w:rPr>
        <w:t>21</w:t>
      </w:r>
      <w:r w:rsidRPr="00523E66">
        <w:t xml:space="preserve">  Guide to this Division</w:t>
      </w:r>
      <w:bookmarkEnd w:id="112"/>
    </w:p>
    <w:p w:rsidR="008E28E5" w:rsidRPr="00523E66" w:rsidRDefault="008E28E5" w:rsidP="008E28E5">
      <w:pPr>
        <w:pStyle w:val="BoxText"/>
      </w:pPr>
      <w:r w:rsidRPr="00523E66">
        <w:t>This Division sets out rules that apply to credit providers in relation to their handling of the following:</w:t>
      </w:r>
    </w:p>
    <w:p w:rsidR="008E28E5" w:rsidRPr="00523E66" w:rsidRDefault="008E28E5" w:rsidP="008E28E5">
      <w:pPr>
        <w:pStyle w:val="BoxPara"/>
      </w:pPr>
      <w:r w:rsidRPr="00523E66">
        <w:tab/>
        <w:t>(a)</w:t>
      </w:r>
      <w:r w:rsidRPr="00523E66">
        <w:tab/>
        <w:t>credit information;</w:t>
      </w:r>
    </w:p>
    <w:p w:rsidR="008E28E5" w:rsidRPr="00523E66" w:rsidRDefault="008E28E5" w:rsidP="008E28E5">
      <w:pPr>
        <w:pStyle w:val="BoxPara"/>
      </w:pPr>
      <w:r w:rsidRPr="00523E66">
        <w:tab/>
        <w:t>(b)</w:t>
      </w:r>
      <w:r w:rsidRPr="00523E66">
        <w:tab/>
        <w:t>credit eligibility information;</w:t>
      </w:r>
    </w:p>
    <w:p w:rsidR="008E28E5" w:rsidRPr="00523E66" w:rsidRDefault="008E28E5" w:rsidP="008E28E5">
      <w:pPr>
        <w:pStyle w:val="BoxPara"/>
      </w:pPr>
      <w:r w:rsidRPr="00523E66">
        <w:tab/>
        <w:t>(c)</w:t>
      </w:r>
      <w:r w:rsidRPr="00523E66">
        <w:tab/>
        <w:t>CRB derived information.</w:t>
      </w:r>
    </w:p>
    <w:p w:rsidR="008E28E5" w:rsidRPr="00523E66" w:rsidRDefault="008E28E5" w:rsidP="008E28E5">
      <w:pPr>
        <w:pStyle w:val="BoxText"/>
      </w:pPr>
      <w:r w:rsidRPr="00523E66">
        <w:t>If a credit provider is an APP entity, the rules apply in relation to that information in addition to, or instead of, any relevant Australian Privacy Principles.</w:t>
      </w:r>
    </w:p>
    <w:p w:rsidR="008E28E5" w:rsidRPr="00523E66" w:rsidRDefault="008E28E5" w:rsidP="008E28E5">
      <w:pPr>
        <w:pStyle w:val="ActHead5"/>
      </w:pPr>
      <w:bookmarkStart w:id="113" w:name="_Toc122208192"/>
      <w:r w:rsidRPr="006E1E86">
        <w:rPr>
          <w:rStyle w:val="CharSectno"/>
        </w:rPr>
        <w:t>21A</w:t>
      </w:r>
      <w:r w:rsidRPr="00523E66">
        <w:t xml:space="preserve">  Application of this Division to credit providers</w:t>
      </w:r>
      <w:bookmarkEnd w:id="113"/>
    </w:p>
    <w:p w:rsidR="008E28E5" w:rsidRPr="00523E66" w:rsidRDefault="008E28E5" w:rsidP="008E28E5">
      <w:pPr>
        <w:pStyle w:val="subsection"/>
      </w:pPr>
      <w:r w:rsidRPr="00523E66">
        <w:tab/>
        <w:t>(1)</w:t>
      </w:r>
      <w:r w:rsidRPr="00523E66">
        <w:tab/>
        <w:t>This Division applies to a credit provider in relation to the following:</w:t>
      </w:r>
    </w:p>
    <w:p w:rsidR="008E28E5" w:rsidRPr="00523E66" w:rsidRDefault="008E28E5" w:rsidP="008E28E5">
      <w:pPr>
        <w:pStyle w:val="paragraph"/>
      </w:pPr>
      <w:r w:rsidRPr="00523E66">
        <w:tab/>
        <w:t>(a)</w:t>
      </w:r>
      <w:r w:rsidRPr="00523E66">
        <w:tab/>
        <w:t>credit information;</w:t>
      </w:r>
    </w:p>
    <w:p w:rsidR="008E28E5" w:rsidRPr="00523E66" w:rsidRDefault="008E28E5" w:rsidP="008E28E5">
      <w:pPr>
        <w:pStyle w:val="paragraph"/>
      </w:pPr>
      <w:r w:rsidRPr="00523E66">
        <w:tab/>
        <w:t>(b)</w:t>
      </w:r>
      <w:r w:rsidRPr="00523E66">
        <w:tab/>
        <w:t>credit eligibility information;</w:t>
      </w:r>
    </w:p>
    <w:p w:rsidR="008E28E5" w:rsidRPr="00523E66" w:rsidRDefault="008E28E5" w:rsidP="008E28E5">
      <w:pPr>
        <w:pStyle w:val="paragraph"/>
      </w:pPr>
      <w:r w:rsidRPr="00523E66">
        <w:tab/>
        <w:t>(c)</w:t>
      </w:r>
      <w:r w:rsidRPr="00523E66">
        <w:tab/>
        <w:t>CRB derived information.</w:t>
      </w:r>
    </w:p>
    <w:p w:rsidR="008E28E5" w:rsidRPr="00523E66" w:rsidRDefault="008E28E5" w:rsidP="008E28E5">
      <w:pPr>
        <w:pStyle w:val="subsection"/>
      </w:pPr>
      <w:r w:rsidRPr="00523E66">
        <w:tab/>
        <w:t>(2)</w:t>
      </w:r>
      <w:r w:rsidRPr="00523E66">
        <w:tab/>
        <w:t xml:space="preserve">If the credit provider is an APP entity, this Division may apply to the provider in relation to information referred to in </w:t>
      </w:r>
      <w:r w:rsidR="00683B1D" w:rsidRPr="00523E66">
        <w:t>subsection (</w:t>
      </w:r>
      <w:r w:rsidRPr="00523E66">
        <w:t>1) in addition to, or instead of, the Australian Privacy Principles.</w:t>
      </w:r>
    </w:p>
    <w:p w:rsidR="008E28E5" w:rsidRPr="00523E66" w:rsidRDefault="008E28E5" w:rsidP="008E28E5">
      <w:pPr>
        <w:pStyle w:val="ActHead4"/>
      </w:pPr>
      <w:bookmarkStart w:id="114" w:name="_Toc122208193"/>
      <w:r w:rsidRPr="006E1E86">
        <w:rPr>
          <w:rStyle w:val="CharSubdNo"/>
        </w:rPr>
        <w:lastRenderedPageBreak/>
        <w:t>Subdivision B</w:t>
      </w:r>
      <w:r w:rsidRPr="00523E66">
        <w:t>—</w:t>
      </w:r>
      <w:r w:rsidRPr="006E1E86">
        <w:rPr>
          <w:rStyle w:val="CharSubdText"/>
        </w:rPr>
        <w:t>Consideration of information privacy</w:t>
      </w:r>
      <w:bookmarkEnd w:id="114"/>
    </w:p>
    <w:p w:rsidR="008E28E5" w:rsidRPr="00523E66" w:rsidRDefault="008E28E5" w:rsidP="008E28E5">
      <w:pPr>
        <w:pStyle w:val="ActHead5"/>
      </w:pPr>
      <w:bookmarkStart w:id="115" w:name="_Toc122208194"/>
      <w:r w:rsidRPr="006E1E86">
        <w:rPr>
          <w:rStyle w:val="CharSectno"/>
        </w:rPr>
        <w:t>21B</w:t>
      </w:r>
      <w:r w:rsidRPr="00523E66">
        <w:t xml:space="preserve">  Open and transparent management of credit information etc.</w:t>
      </w:r>
      <w:bookmarkEnd w:id="115"/>
    </w:p>
    <w:p w:rsidR="008E28E5" w:rsidRPr="00523E66" w:rsidRDefault="008E28E5" w:rsidP="008E28E5">
      <w:pPr>
        <w:pStyle w:val="subsection"/>
      </w:pPr>
      <w:r w:rsidRPr="00523E66">
        <w:tab/>
        <w:t>(1)</w:t>
      </w:r>
      <w:r w:rsidRPr="00523E66">
        <w:tab/>
        <w:t>The object of this section is to ensure that credit providers manage credit information and credit eligibility information in an open and transparent way.</w:t>
      </w:r>
    </w:p>
    <w:p w:rsidR="008E28E5" w:rsidRPr="00523E66" w:rsidRDefault="008E28E5" w:rsidP="008E28E5">
      <w:pPr>
        <w:pStyle w:val="SubsectionHead"/>
      </w:pPr>
      <w:r w:rsidRPr="00523E66">
        <w:t>Compliance with this Division etc.</w:t>
      </w:r>
    </w:p>
    <w:p w:rsidR="008E28E5" w:rsidRPr="00523E66" w:rsidRDefault="008E28E5" w:rsidP="008E28E5">
      <w:pPr>
        <w:pStyle w:val="subsection"/>
      </w:pPr>
      <w:r w:rsidRPr="00523E66">
        <w:tab/>
        <w:t>(2)</w:t>
      </w:r>
      <w:r w:rsidRPr="00523E66">
        <w:tab/>
        <w:t>A credit provider must take such steps as are reasonable in the circumstances to implement practices, procedures and systems relating to the provider’s functions or activities as a credit provider that:</w:t>
      </w:r>
    </w:p>
    <w:p w:rsidR="008E28E5" w:rsidRPr="00523E66" w:rsidRDefault="008E28E5" w:rsidP="008E28E5">
      <w:pPr>
        <w:pStyle w:val="paragraph"/>
      </w:pPr>
      <w:r w:rsidRPr="00523E66">
        <w:tab/>
        <w:t>(a)</w:t>
      </w:r>
      <w:r w:rsidRPr="00523E66">
        <w:tab/>
        <w:t>will ensure that the provider complies with this Division and the registered CR code if it binds the provider; and</w:t>
      </w:r>
    </w:p>
    <w:p w:rsidR="008E28E5" w:rsidRPr="00523E66" w:rsidRDefault="008E28E5" w:rsidP="008E28E5">
      <w:pPr>
        <w:pStyle w:val="paragraph"/>
      </w:pPr>
      <w:r w:rsidRPr="00523E66">
        <w:tab/>
        <w:t>(b)</w:t>
      </w:r>
      <w:r w:rsidRPr="00523E66">
        <w:tab/>
        <w:t>will enable the provider to deal with inquiries or complaints from individuals about the provider’s compliance with this Division or the registered CR code if it binds the provider.</w:t>
      </w:r>
    </w:p>
    <w:p w:rsidR="008E28E5" w:rsidRPr="00523E66" w:rsidRDefault="008E28E5" w:rsidP="008E28E5">
      <w:pPr>
        <w:pStyle w:val="SubsectionHead"/>
      </w:pPr>
      <w:r w:rsidRPr="00523E66">
        <w:t>Policy about the management of credit information etc.</w:t>
      </w:r>
    </w:p>
    <w:p w:rsidR="008E28E5" w:rsidRPr="00523E66" w:rsidRDefault="008E28E5" w:rsidP="008E28E5">
      <w:pPr>
        <w:pStyle w:val="subsection"/>
      </w:pPr>
      <w:r w:rsidRPr="00523E66">
        <w:tab/>
        <w:t>(3)</w:t>
      </w:r>
      <w:r w:rsidRPr="00523E66">
        <w:tab/>
        <w:t>A credit provider must have a clearly expressed and up</w:t>
      </w:r>
      <w:r w:rsidR="006E1E86">
        <w:noBreakHyphen/>
      </w:r>
      <w:r w:rsidRPr="00523E66">
        <w:t>to</w:t>
      </w:r>
      <w:r w:rsidR="006E1E86">
        <w:noBreakHyphen/>
      </w:r>
      <w:r w:rsidRPr="00523E66">
        <w:t>date policy about the management of credit information and credit eligibility information by the provider.</w:t>
      </w:r>
    </w:p>
    <w:p w:rsidR="008E28E5" w:rsidRPr="00523E66" w:rsidRDefault="008E28E5" w:rsidP="008E28E5">
      <w:pPr>
        <w:pStyle w:val="subsection"/>
      </w:pPr>
      <w:r w:rsidRPr="00523E66">
        <w:tab/>
        <w:t>(4)</w:t>
      </w:r>
      <w:r w:rsidRPr="00523E66">
        <w:tab/>
        <w:t xml:space="preserve">Without limiting </w:t>
      </w:r>
      <w:r w:rsidR="00683B1D" w:rsidRPr="00523E66">
        <w:t>subsection (</w:t>
      </w:r>
      <w:r w:rsidRPr="00523E66">
        <w:t>3), the policy of the credit provider must contain the following information:</w:t>
      </w:r>
    </w:p>
    <w:p w:rsidR="008E28E5" w:rsidRPr="00523E66" w:rsidRDefault="008E28E5" w:rsidP="008E28E5">
      <w:pPr>
        <w:pStyle w:val="paragraph"/>
      </w:pPr>
      <w:r w:rsidRPr="00523E66">
        <w:tab/>
        <w:t>(a)</w:t>
      </w:r>
      <w:r w:rsidRPr="00523E66">
        <w:tab/>
        <w:t>the kinds of credit information that the provider collects and holds, and how the provider collects and holds that information;</w:t>
      </w:r>
    </w:p>
    <w:p w:rsidR="008E28E5" w:rsidRPr="00523E66" w:rsidRDefault="008E28E5" w:rsidP="008E28E5">
      <w:pPr>
        <w:pStyle w:val="paragraph"/>
      </w:pPr>
      <w:r w:rsidRPr="00523E66">
        <w:tab/>
        <w:t>(b)</w:t>
      </w:r>
      <w:r w:rsidRPr="00523E66">
        <w:tab/>
        <w:t>the kinds of credit eligibility information that the provider holds and how the provider holds that information;</w:t>
      </w:r>
    </w:p>
    <w:p w:rsidR="008E28E5" w:rsidRPr="00523E66" w:rsidRDefault="008E28E5" w:rsidP="008E28E5">
      <w:pPr>
        <w:pStyle w:val="paragraph"/>
      </w:pPr>
      <w:r w:rsidRPr="00523E66">
        <w:tab/>
        <w:t>(c)</w:t>
      </w:r>
      <w:r w:rsidRPr="00523E66">
        <w:tab/>
        <w:t xml:space="preserve">the kinds of CP derived information that the provider usually derives from credit reporting information disclosed to the provider by a credit reporting body under </w:t>
      </w:r>
      <w:r w:rsidR="00101C77" w:rsidRPr="00523E66">
        <w:t>Division 2</w:t>
      </w:r>
      <w:r w:rsidRPr="00523E66">
        <w:t xml:space="preserve"> of this Part;</w:t>
      </w:r>
    </w:p>
    <w:p w:rsidR="008E28E5" w:rsidRPr="00523E66" w:rsidRDefault="008E28E5" w:rsidP="008E28E5">
      <w:pPr>
        <w:pStyle w:val="paragraph"/>
      </w:pPr>
      <w:r w:rsidRPr="00523E66">
        <w:lastRenderedPageBreak/>
        <w:tab/>
        <w:t>(d)</w:t>
      </w:r>
      <w:r w:rsidRPr="00523E66">
        <w:tab/>
        <w:t>the purposes for which the provider collects, holds, uses and discloses credit information and credit eligibility information;</w:t>
      </w:r>
    </w:p>
    <w:p w:rsidR="008E28E5" w:rsidRPr="00523E66" w:rsidRDefault="008E28E5" w:rsidP="008E28E5">
      <w:pPr>
        <w:pStyle w:val="paragraph"/>
      </w:pPr>
      <w:r w:rsidRPr="00523E66">
        <w:tab/>
        <w:t>(e)</w:t>
      </w:r>
      <w:r w:rsidRPr="00523E66">
        <w:tab/>
        <w:t>how an individual may access credit eligibility information about the individual that is held by the provider;</w:t>
      </w:r>
    </w:p>
    <w:p w:rsidR="008E28E5" w:rsidRPr="00523E66" w:rsidRDefault="008E28E5" w:rsidP="008E28E5">
      <w:pPr>
        <w:pStyle w:val="paragraph"/>
      </w:pPr>
      <w:r w:rsidRPr="00523E66">
        <w:tab/>
        <w:t>(f)</w:t>
      </w:r>
      <w:r w:rsidRPr="00523E66">
        <w:tab/>
        <w:t>how an individual may seek the correction of credit information or credit eligibility information about the individual that is held by the provider;</w:t>
      </w:r>
    </w:p>
    <w:p w:rsidR="008E28E5" w:rsidRPr="00523E66" w:rsidRDefault="008E28E5" w:rsidP="008E28E5">
      <w:pPr>
        <w:pStyle w:val="paragraph"/>
      </w:pPr>
      <w:r w:rsidRPr="00523E66">
        <w:tab/>
        <w:t>(g)</w:t>
      </w:r>
      <w:r w:rsidRPr="00523E66">
        <w:tab/>
        <w:t>how an individual may complain about a failure of the provider to comply with this Division or the registered CR code if it binds the provider;</w:t>
      </w:r>
    </w:p>
    <w:p w:rsidR="008E28E5" w:rsidRPr="00523E66" w:rsidRDefault="008E28E5" w:rsidP="008E28E5">
      <w:pPr>
        <w:pStyle w:val="paragraph"/>
      </w:pPr>
      <w:r w:rsidRPr="00523E66">
        <w:tab/>
        <w:t>(h)</w:t>
      </w:r>
      <w:r w:rsidRPr="00523E66">
        <w:tab/>
        <w:t>how the provider will deal with such a complaint;</w:t>
      </w:r>
    </w:p>
    <w:p w:rsidR="008E28E5" w:rsidRPr="00523E66" w:rsidRDefault="008E28E5" w:rsidP="008E28E5">
      <w:pPr>
        <w:pStyle w:val="paragraph"/>
      </w:pPr>
      <w:r w:rsidRPr="00523E66">
        <w:tab/>
        <w:t>(i)</w:t>
      </w:r>
      <w:r w:rsidRPr="00523E66">
        <w:tab/>
        <w:t>whether the provider is likely to disclose credit information or credit eligibility information to entities that do not have an Australian link;</w:t>
      </w:r>
    </w:p>
    <w:p w:rsidR="008E28E5" w:rsidRPr="00523E66" w:rsidRDefault="008E28E5" w:rsidP="008E28E5">
      <w:pPr>
        <w:pStyle w:val="paragraph"/>
      </w:pPr>
      <w:r w:rsidRPr="00523E66">
        <w:tab/>
        <w:t>(j)</w:t>
      </w:r>
      <w:r w:rsidRPr="00523E66">
        <w:tab/>
        <w:t>if the provider is likely to disclose credit information or credit eligibility information to such entities—the countries in which those entities are likely to be located if it is practicable to specify those countries in the policy.</w:t>
      </w:r>
    </w:p>
    <w:p w:rsidR="008E28E5" w:rsidRPr="00523E66" w:rsidRDefault="008E28E5" w:rsidP="008E28E5">
      <w:pPr>
        <w:pStyle w:val="SubsectionHead"/>
      </w:pPr>
      <w:r w:rsidRPr="00523E66">
        <w:t>Availability of policy etc.</w:t>
      </w:r>
    </w:p>
    <w:p w:rsidR="008E28E5" w:rsidRPr="00523E66" w:rsidRDefault="008E28E5" w:rsidP="008E28E5">
      <w:pPr>
        <w:pStyle w:val="subsection"/>
      </w:pPr>
      <w:r w:rsidRPr="00523E66">
        <w:tab/>
        <w:t>(5)</w:t>
      </w:r>
      <w:r w:rsidRPr="00523E66">
        <w:tab/>
        <w:t>A credit provider must take such steps as are reasonable in the circumstances to make the policy available:</w:t>
      </w:r>
    </w:p>
    <w:p w:rsidR="008E28E5" w:rsidRPr="00523E66" w:rsidRDefault="008E28E5" w:rsidP="008E28E5">
      <w:pPr>
        <w:pStyle w:val="paragraph"/>
      </w:pPr>
      <w:r w:rsidRPr="00523E66">
        <w:tab/>
        <w:t>(a)</w:t>
      </w:r>
      <w:r w:rsidRPr="00523E66">
        <w:tab/>
        <w:t>free of charge; and</w:t>
      </w:r>
    </w:p>
    <w:p w:rsidR="008E28E5" w:rsidRPr="00523E66" w:rsidRDefault="008E28E5" w:rsidP="008E28E5">
      <w:pPr>
        <w:pStyle w:val="paragraph"/>
      </w:pPr>
      <w:r w:rsidRPr="00523E66">
        <w:tab/>
        <w:t>(b)</w:t>
      </w:r>
      <w:r w:rsidRPr="00523E66">
        <w:tab/>
        <w:t>in such form as is appropriate.</w:t>
      </w:r>
    </w:p>
    <w:p w:rsidR="008E28E5" w:rsidRPr="00523E66" w:rsidRDefault="008E28E5" w:rsidP="008E28E5">
      <w:pPr>
        <w:pStyle w:val="notetext"/>
      </w:pPr>
      <w:r w:rsidRPr="00523E66">
        <w:t>Note:</w:t>
      </w:r>
      <w:r w:rsidRPr="00523E66">
        <w:tab/>
        <w:t>A credit provider will usually make the policy available on the provider’s website.</w:t>
      </w:r>
    </w:p>
    <w:p w:rsidR="008E28E5" w:rsidRPr="00523E66" w:rsidRDefault="008E28E5" w:rsidP="008E28E5">
      <w:pPr>
        <w:pStyle w:val="subsection"/>
      </w:pPr>
      <w:r w:rsidRPr="00523E66">
        <w:tab/>
        <w:t>(6)</w:t>
      </w:r>
      <w:r w:rsidRPr="00523E66">
        <w:tab/>
        <w:t>If a person or body requests a copy, in a particular form, of the policy of a credit provider, the provider must take such steps as are reasonable in the circumstances to give the person or body a copy in that form.</w:t>
      </w:r>
    </w:p>
    <w:p w:rsidR="008E28E5" w:rsidRPr="00523E66" w:rsidRDefault="008E28E5" w:rsidP="008E28E5">
      <w:pPr>
        <w:pStyle w:val="SubsectionHead"/>
      </w:pPr>
      <w:r w:rsidRPr="00523E66">
        <w:t>Interaction with the Australian Privacy Principles</w:t>
      </w:r>
    </w:p>
    <w:p w:rsidR="008E28E5" w:rsidRPr="00523E66" w:rsidRDefault="008E28E5" w:rsidP="008E28E5">
      <w:pPr>
        <w:pStyle w:val="subsection"/>
      </w:pPr>
      <w:r w:rsidRPr="00523E66">
        <w:tab/>
        <w:t>(7)</w:t>
      </w:r>
      <w:r w:rsidRPr="00523E66">
        <w:tab/>
        <w:t>If a credit provider is an APP entity, Australian Privacy Principles</w:t>
      </w:r>
      <w:r w:rsidR="00683B1D" w:rsidRPr="00523E66">
        <w:t> </w:t>
      </w:r>
      <w:r w:rsidRPr="00523E66">
        <w:t>1.3 and 1.4 do not apply to the provider in relation to credit information or credit eligibility information.</w:t>
      </w:r>
    </w:p>
    <w:p w:rsidR="00475225" w:rsidRPr="00523E66" w:rsidRDefault="00475225" w:rsidP="00475225">
      <w:pPr>
        <w:pStyle w:val="SubsectionHead"/>
      </w:pPr>
      <w:r w:rsidRPr="00523E66">
        <w:lastRenderedPageBreak/>
        <w:t>Exemption for certain non</w:t>
      </w:r>
      <w:r w:rsidR="006E1E86">
        <w:noBreakHyphen/>
      </w:r>
      <w:r w:rsidRPr="00523E66">
        <w:t>participating credit providers</w:t>
      </w:r>
    </w:p>
    <w:p w:rsidR="00475225" w:rsidRPr="00523E66" w:rsidRDefault="00475225" w:rsidP="00475225">
      <w:pPr>
        <w:pStyle w:val="subsection"/>
      </w:pPr>
      <w:r w:rsidRPr="00523E66">
        <w:tab/>
        <w:t>(8)</w:t>
      </w:r>
      <w:r w:rsidRPr="00523E66">
        <w:tab/>
        <w:t>This section does not apply to a non</w:t>
      </w:r>
      <w:r w:rsidR="006E1E86">
        <w:noBreakHyphen/>
      </w:r>
      <w:r w:rsidRPr="00523E66">
        <w:t>participating credit provider.</w:t>
      </w:r>
    </w:p>
    <w:p w:rsidR="008E28E5" w:rsidRPr="00523E66" w:rsidRDefault="008E28E5" w:rsidP="008E28E5">
      <w:pPr>
        <w:pStyle w:val="ActHead4"/>
      </w:pPr>
      <w:bookmarkStart w:id="116" w:name="_Toc122208195"/>
      <w:r w:rsidRPr="006E1E86">
        <w:rPr>
          <w:rStyle w:val="CharSubdNo"/>
        </w:rPr>
        <w:t>Subdivision C</w:t>
      </w:r>
      <w:r w:rsidRPr="00523E66">
        <w:t>—</w:t>
      </w:r>
      <w:r w:rsidRPr="006E1E86">
        <w:rPr>
          <w:rStyle w:val="CharSubdText"/>
        </w:rPr>
        <w:t>Dealing with credit information</w:t>
      </w:r>
      <w:bookmarkEnd w:id="116"/>
    </w:p>
    <w:p w:rsidR="008E28E5" w:rsidRPr="00523E66" w:rsidRDefault="008E28E5" w:rsidP="008E28E5">
      <w:pPr>
        <w:pStyle w:val="ActHead5"/>
      </w:pPr>
      <w:bookmarkStart w:id="117" w:name="_Toc122208196"/>
      <w:r w:rsidRPr="006E1E86">
        <w:rPr>
          <w:rStyle w:val="CharSectno"/>
        </w:rPr>
        <w:t>21C</w:t>
      </w:r>
      <w:r w:rsidRPr="00523E66">
        <w:t xml:space="preserve">  Additional notification requirements for the collection of personal information etc.</w:t>
      </w:r>
      <w:bookmarkEnd w:id="117"/>
    </w:p>
    <w:p w:rsidR="008E28E5" w:rsidRPr="00523E66" w:rsidRDefault="008E28E5" w:rsidP="008E28E5">
      <w:pPr>
        <w:pStyle w:val="subsection"/>
      </w:pPr>
      <w:r w:rsidRPr="00523E66">
        <w:tab/>
        <w:t>(1)</w:t>
      </w:r>
      <w:r w:rsidRPr="00523E66">
        <w:tab/>
        <w:t>At or before the time a credit provider collects personal information about an individual that the provider is likely to disclose to a credit reporting body, the provider must:</w:t>
      </w:r>
    </w:p>
    <w:p w:rsidR="008E28E5" w:rsidRPr="00523E66" w:rsidRDefault="008E28E5" w:rsidP="008E28E5">
      <w:pPr>
        <w:pStyle w:val="paragraph"/>
      </w:pPr>
      <w:r w:rsidRPr="00523E66">
        <w:tab/>
        <w:t>(a)</w:t>
      </w:r>
      <w:r w:rsidRPr="00523E66">
        <w:tab/>
        <w:t>notify the individual of the following matters:</w:t>
      </w:r>
    </w:p>
    <w:p w:rsidR="008E28E5" w:rsidRPr="00523E66" w:rsidRDefault="008E28E5" w:rsidP="008E28E5">
      <w:pPr>
        <w:pStyle w:val="paragraphsub"/>
      </w:pPr>
      <w:r w:rsidRPr="00523E66">
        <w:tab/>
        <w:t>(i)</w:t>
      </w:r>
      <w:r w:rsidRPr="00523E66">
        <w:tab/>
        <w:t>the name and contact details of the body;</w:t>
      </w:r>
    </w:p>
    <w:p w:rsidR="008E28E5" w:rsidRPr="00523E66" w:rsidRDefault="008E28E5" w:rsidP="008E28E5">
      <w:pPr>
        <w:pStyle w:val="paragraphsub"/>
      </w:pPr>
      <w:r w:rsidRPr="00523E66">
        <w:tab/>
        <w:t>(ii)</w:t>
      </w:r>
      <w:r w:rsidRPr="00523E66">
        <w:tab/>
        <w:t>any other matter specified in the registered CR code; or</w:t>
      </w:r>
    </w:p>
    <w:p w:rsidR="008E28E5" w:rsidRPr="00523E66" w:rsidRDefault="008E28E5" w:rsidP="008E28E5">
      <w:pPr>
        <w:pStyle w:val="paragraph"/>
      </w:pPr>
      <w:r w:rsidRPr="00523E66">
        <w:tab/>
        <w:t>(b)</w:t>
      </w:r>
      <w:r w:rsidRPr="00523E66">
        <w:tab/>
        <w:t>otherwise ensure that the individual is aware of those matters.</w:t>
      </w:r>
    </w:p>
    <w:p w:rsidR="008E28E5" w:rsidRPr="00523E66" w:rsidRDefault="008E28E5" w:rsidP="008E28E5">
      <w:pPr>
        <w:pStyle w:val="subsection"/>
      </w:pPr>
      <w:r w:rsidRPr="00523E66">
        <w:tab/>
        <w:t>(2)</w:t>
      </w:r>
      <w:r w:rsidRPr="00523E66">
        <w:tab/>
        <w:t xml:space="preserve">If a credit provider is an APP entity, </w:t>
      </w:r>
      <w:r w:rsidR="00683B1D" w:rsidRPr="00523E66">
        <w:t>subsection (</w:t>
      </w:r>
      <w:r w:rsidRPr="00523E66">
        <w:t>1) applies to the provider in relation to personal information in addition to Australian Privacy Principle</w:t>
      </w:r>
      <w:r w:rsidR="00683B1D" w:rsidRPr="00523E66">
        <w:t> </w:t>
      </w:r>
      <w:r w:rsidRPr="00523E66">
        <w:t>5.</w:t>
      </w:r>
    </w:p>
    <w:p w:rsidR="008E28E5" w:rsidRPr="00523E66" w:rsidRDefault="008E28E5" w:rsidP="008E28E5">
      <w:pPr>
        <w:pStyle w:val="subsection"/>
      </w:pPr>
      <w:r w:rsidRPr="00523E66">
        <w:tab/>
        <w:t>(3)</w:t>
      </w:r>
      <w:r w:rsidRPr="00523E66">
        <w:tab/>
        <w:t>If a credit provider is an APP entity, then the matters for the purposes of Australian Privacy Principle</w:t>
      </w:r>
      <w:r w:rsidR="00683B1D" w:rsidRPr="00523E66">
        <w:t> </w:t>
      </w:r>
      <w:r w:rsidRPr="00523E66">
        <w:t>5.1 include the following matters to the extent that the personal information referred to in that principle is credit information or credit eligibility information:</w:t>
      </w:r>
    </w:p>
    <w:p w:rsidR="008E28E5" w:rsidRPr="00523E66" w:rsidRDefault="008E28E5" w:rsidP="008E28E5">
      <w:pPr>
        <w:pStyle w:val="paragraph"/>
      </w:pPr>
      <w:r w:rsidRPr="00523E66">
        <w:tab/>
        <w:t>(a)</w:t>
      </w:r>
      <w:r w:rsidRPr="00523E66">
        <w:tab/>
        <w:t xml:space="preserve">that the policy (the </w:t>
      </w:r>
      <w:r w:rsidRPr="00523E66">
        <w:rPr>
          <w:b/>
          <w:i/>
        </w:rPr>
        <w:t>credit reporting policy</w:t>
      </w:r>
      <w:r w:rsidRPr="00523E66">
        <w:t>) of the provider that is referred to in subsection</w:t>
      </w:r>
      <w:r w:rsidR="00683B1D" w:rsidRPr="00523E66">
        <w:t> </w:t>
      </w:r>
      <w:r w:rsidRPr="00523E66">
        <w:t>21B(3) contains information about how an individual may access the credit eligibility information about the individual that is held by the provider;</w:t>
      </w:r>
    </w:p>
    <w:p w:rsidR="008E28E5" w:rsidRPr="00523E66" w:rsidRDefault="008E28E5" w:rsidP="008E28E5">
      <w:pPr>
        <w:pStyle w:val="paragraph"/>
      </w:pPr>
      <w:r w:rsidRPr="00523E66">
        <w:tab/>
        <w:t>(b)</w:t>
      </w:r>
      <w:r w:rsidRPr="00523E66">
        <w:tab/>
        <w:t>that the credit reporting policy of the provider contains information about how an individual may seek the correction of credit information or credit eligibility information about the individual that is held by the provider;</w:t>
      </w:r>
    </w:p>
    <w:p w:rsidR="008E28E5" w:rsidRPr="00523E66" w:rsidRDefault="008E28E5" w:rsidP="008E28E5">
      <w:pPr>
        <w:pStyle w:val="paragraph"/>
      </w:pPr>
      <w:r w:rsidRPr="00523E66">
        <w:tab/>
        <w:t>(c)</w:t>
      </w:r>
      <w:r w:rsidRPr="00523E66">
        <w:tab/>
        <w:t>that the credit reporting policy of the provider contains information about how an individual may complain about a failure of the provider to comply with this Division or the registered CR code if it binds the provider;</w:t>
      </w:r>
    </w:p>
    <w:p w:rsidR="008E28E5" w:rsidRPr="00523E66" w:rsidRDefault="008E28E5" w:rsidP="008E28E5">
      <w:pPr>
        <w:pStyle w:val="paragraph"/>
      </w:pPr>
      <w:r w:rsidRPr="00523E66">
        <w:lastRenderedPageBreak/>
        <w:tab/>
        <w:t>(d)</w:t>
      </w:r>
      <w:r w:rsidRPr="00523E66">
        <w:tab/>
        <w:t>that the credit reporting policy of the provider contains information about how the provider will deal with such a complaint;</w:t>
      </w:r>
    </w:p>
    <w:p w:rsidR="008E28E5" w:rsidRPr="00523E66" w:rsidRDefault="008E28E5" w:rsidP="008E28E5">
      <w:pPr>
        <w:pStyle w:val="paragraph"/>
      </w:pPr>
      <w:r w:rsidRPr="00523E66">
        <w:tab/>
        <w:t>(e)</w:t>
      </w:r>
      <w:r w:rsidRPr="00523E66">
        <w:tab/>
        <w:t>whether the provider is likely to disclose credit information or credit eligibility information to entities that do not have an Australian link;</w:t>
      </w:r>
    </w:p>
    <w:p w:rsidR="008E28E5" w:rsidRPr="00523E66" w:rsidRDefault="008E28E5" w:rsidP="008E28E5">
      <w:pPr>
        <w:pStyle w:val="paragraph"/>
      </w:pPr>
      <w:r w:rsidRPr="00523E66">
        <w:tab/>
        <w:t>(f)</w:t>
      </w:r>
      <w:r w:rsidRPr="00523E66">
        <w:tab/>
        <w:t>if the provider is likely to disclose credit information or credit eligibility information to such entities—the countries in which those entities are likely to be located if it is practicable to specify those countries in the credit reporting policy.</w:t>
      </w:r>
    </w:p>
    <w:p w:rsidR="008E28E5" w:rsidRPr="00523E66" w:rsidRDefault="008E28E5" w:rsidP="008E28E5">
      <w:pPr>
        <w:pStyle w:val="ActHead5"/>
      </w:pPr>
      <w:bookmarkStart w:id="118" w:name="_Toc122208197"/>
      <w:r w:rsidRPr="006E1E86">
        <w:rPr>
          <w:rStyle w:val="CharSectno"/>
        </w:rPr>
        <w:t>21D</w:t>
      </w:r>
      <w:r w:rsidRPr="00523E66">
        <w:t xml:space="preserve">  Disclosure of credit information to a credit reporting body</w:t>
      </w:r>
      <w:bookmarkEnd w:id="118"/>
    </w:p>
    <w:p w:rsidR="008E28E5" w:rsidRPr="00523E66" w:rsidRDefault="008E28E5" w:rsidP="008E28E5">
      <w:pPr>
        <w:pStyle w:val="SubsectionHead"/>
      </w:pPr>
      <w:r w:rsidRPr="00523E66">
        <w:t>Prohibition on disclosure</w:t>
      </w:r>
    </w:p>
    <w:p w:rsidR="008E28E5" w:rsidRPr="00523E66" w:rsidRDefault="008E28E5" w:rsidP="008E28E5">
      <w:pPr>
        <w:pStyle w:val="subsection"/>
      </w:pPr>
      <w:r w:rsidRPr="00523E66">
        <w:tab/>
        <w:t>(1)</w:t>
      </w:r>
      <w:r w:rsidRPr="00523E66">
        <w:tab/>
        <w:t>A credit provider must not disclose credit information about an individual to a credit reporting body (whether or not the body’s credit reporting business is carried on in Australia).</w:t>
      </w:r>
    </w:p>
    <w:p w:rsidR="008E28E5" w:rsidRPr="00523E66" w:rsidRDefault="008E28E5" w:rsidP="008E28E5">
      <w:pPr>
        <w:pStyle w:val="Penalty"/>
      </w:pPr>
      <w:r w:rsidRPr="00523E66">
        <w:t>Civil penalty:</w:t>
      </w:r>
      <w:r w:rsidRPr="00523E66">
        <w:tab/>
        <w:t>2,000 penalty units.</w:t>
      </w:r>
    </w:p>
    <w:p w:rsidR="008E28E5" w:rsidRPr="00523E66" w:rsidRDefault="008E28E5" w:rsidP="008E28E5">
      <w:pPr>
        <w:pStyle w:val="SubsectionHead"/>
      </w:pPr>
      <w:r w:rsidRPr="00523E66">
        <w:t>Permitted disclosure</w:t>
      </w:r>
    </w:p>
    <w:p w:rsidR="008E28E5" w:rsidRPr="00523E66" w:rsidRDefault="008E28E5" w:rsidP="008E28E5">
      <w:pPr>
        <w:pStyle w:val="subsection"/>
      </w:pPr>
      <w:r w:rsidRPr="00523E66">
        <w:tab/>
        <w:t>(2)</w:t>
      </w:r>
      <w:r w:rsidRPr="00523E66">
        <w:tab/>
      </w:r>
      <w:r w:rsidR="00683B1D" w:rsidRPr="00523E66">
        <w:t>Subsection (</w:t>
      </w:r>
      <w:r w:rsidRPr="00523E66">
        <w:t>1) does not apply to the disclosure of credit information about the individual if:</w:t>
      </w:r>
    </w:p>
    <w:p w:rsidR="008E28E5" w:rsidRPr="00523E66" w:rsidRDefault="008E28E5" w:rsidP="008E28E5">
      <w:pPr>
        <w:pStyle w:val="paragraph"/>
      </w:pPr>
      <w:r w:rsidRPr="00523E66">
        <w:tab/>
        <w:t>(a)</w:t>
      </w:r>
      <w:r w:rsidRPr="00523E66">
        <w:tab/>
        <w:t>the credit provider:</w:t>
      </w:r>
    </w:p>
    <w:p w:rsidR="008E28E5" w:rsidRPr="00523E66" w:rsidRDefault="008E28E5" w:rsidP="008E28E5">
      <w:pPr>
        <w:pStyle w:val="paragraphsub"/>
      </w:pPr>
      <w:r w:rsidRPr="00523E66">
        <w:tab/>
        <w:t>(i)</w:t>
      </w:r>
      <w:r w:rsidRPr="00523E66">
        <w:tab/>
        <w:t xml:space="preserve">is a member of </w:t>
      </w:r>
      <w:r w:rsidR="00475225" w:rsidRPr="00523E66">
        <w:t xml:space="preserve">or subject to </w:t>
      </w:r>
      <w:r w:rsidRPr="00523E66">
        <w:t>a recognised external dispute resolution scheme or is prescribed by the regulations; and</w:t>
      </w:r>
    </w:p>
    <w:p w:rsidR="008E28E5" w:rsidRPr="00523E66" w:rsidRDefault="008E28E5" w:rsidP="008E28E5">
      <w:pPr>
        <w:pStyle w:val="paragraphsub"/>
      </w:pPr>
      <w:r w:rsidRPr="00523E66">
        <w:tab/>
        <w:t>(ii)</w:t>
      </w:r>
      <w:r w:rsidRPr="00523E66">
        <w:tab/>
        <w:t>knows, or believes on reasonable grounds, that the individual is at least 18 years old; and</w:t>
      </w:r>
    </w:p>
    <w:p w:rsidR="008E28E5" w:rsidRPr="00523E66" w:rsidRDefault="008E28E5" w:rsidP="008E28E5">
      <w:pPr>
        <w:pStyle w:val="paragraph"/>
      </w:pPr>
      <w:r w:rsidRPr="00523E66">
        <w:tab/>
        <w:t>(b)</w:t>
      </w:r>
      <w:r w:rsidRPr="00523E66">
        <w:tab/>
        <w:t>the credit reporting body is:</w:t>
      </w:r>
    </w:p>
    <w:p w:rsidR="008E28E5" w:rsidRPr="00523E66" w:rsidRDefault="008E28E5" w:rsidP="008E28E5">
      <w:pPr>
        <w:pStyle w:val="paragraphsub"/>
      </w:pPr>
      <w:r w:rsidRPr="00523E66">
        <w:tab/>
        <w:t>(i)</w:t>
      </w:r>
      <w:r w:rsidRPr="00523E66">
        <w:tab/>
        <w:t>an agency; or</w:t>
      </w:r>
    </w:p>
    <w:p w:rsidR="008E28E5" w:rsidRPr="00523E66" w:rsidRDefault="008E28E5" w:rsidP="008E28E5">
      <w:pPr>
        <w:pStyle w:val="paragraphsub"/>
      </w:pPr>
      <w:r w:rsidRPr="00523E66">
        <w:tab/>
        <w:t>(ii)</w:t>
      </w:r>
      <w:r w:rsidRPr="00523E66">
        <w:tab/>
        <w:t>an organisation that has an Australian link; and</w:t>
      </w:r>
    </w:p>
    <w:p w:rsidR="008E28E5" w:rsidRPr="00523E66" w:rsidRDefault="008E28E5" w:rsidP="008E28E5">
      <w:pPr>
        <w:pStyle w:val="paragraph"/>
      </w:pPr>
      <w:r w:rsidRPr="00523E66">
        <w:tab/>
        <w:t>(c)</w:t>
      </w:r>
      <w:r w:rsidRPr="00523E66">
        <w:tab/>
        <w:t xml:space="preserve">the information meets the requirements of </w:t>
      </w:r>
      <w:r w:rsidR="00683B1D" w:rsidRPr="00523E66">
        <w:t>subsection (</w:t>
      </w:r>
      <w:r w:rsidRPr="00523E66">
        <w:t>3).</w:t>
      </w:r>
    </w:p>
    <w:p w:rsidR="008E28E5" w:rsidRPr="00523E66" w:rsidRDefault="008E28E5" w:rsidP="008E28E5">
      <w:pPr>
        <w:pStyle w:val="notetext"/>
      </w:pPr>
      <w:r w:rsidRPr="00523E66">
        <w:lastRenderedPageBreak/>
        <w:t>Note:</w:t>
      </w:r>
      <w:r w:rsidRPr="00523E66">
        <w:tab/>
        <w:t>Section</w:t>
      </w:r>
      <w:r w:rsidR="00683B1D" w:rsidRPr="00523E66">
        <w:t> </w:t>
      </w:r>
      <w:r w:rsidRPr="00523E66">
        <w:t>21F limits the disclosure of credit information if there is a ban period for the information.</w:t>
      </w:r>
    </w:p>
    <w:p w:rsidR="008E28E5" w:rsidRPr="00523E66" w:rsidRDefault="008E28E5" w:rsidP="008E28E5">
      <w:pPr>
        <w:pStyle w:val="subsection"/>
      </w:pPr>
      <w:r w:rsidRPr="00523E66">
        <w:tab/>
        <w:t>(3)</w:t>
      </w:r>
      <w:r w:rsidRPr="00523E66">
        <w:tab/>
        <w:t>Credit information about an individual meets the requirements of this subsection if:</w:t>
      </w:r>
    </w:p>
    <w:p w:rsidR="008E28E5" w:rsidRPr="00523E66" w:rsidRDefault="008E28E5" w:rsidP="008E28E5">
      <w:pPr>
        <w:pStyle w:val="paragraph"/>
      </w:pPr>
      <w:r w:rsidRPr="00523E66">
        <w:tab/>
        <w:t>(a)</w:t>
      </w:r>
      <w:r w:rsidRPr="00523E66">
        <w:tab/>
        <w:t>the information does not relate to an act, omission, matter or thing that occurred or existed before the individual turned 18; and</w:t>
      </w:r>
    </w:p>
    <w:p w:rsidR="008E28E5" w:rsidRPr="00523E66" w:rsidRDefault="008E28E5" w:rsidP="008E28E5">
      <w:pPr>
        <w:pStyle w:val="paragraph"/>
      </w:pPr>
      <w:r w:rsidRPr="00523E66">
        <w:tab/>
        <w:t>(b)</w:t>
      </w:r>
      <w:r w:rsidRPr="00523E66">
        <w:tab/>
        <w:t>if the information relates to consumer credit or commercial credit—the credit is or has been provided, or applied for, in Australia; and</w:t>
      </w:r>
    </w:p>
    <w:p w:rsidR="008E28E5" w:rsidRPr="00523E66" w:rsidRDefault="008E28E5" w:rsidP="008E28E5">
      <w:pPr>
        <w:pStyle w:val="paragraph"/>
      </w:pPr>
      <w:r w:rsidRPr="00523E66">
        <w:tab/>
        <w:t>(c)</w:t>
      </w:r>
      <w:r w:rsidRPr="00523E66">
        <w:tab/>
        <w:t>if the information is repayment history information</w:t>
      </w:r>
      <w:r w:rsidR="00842FD9" w:rsidRPr="00523E66">
        <w:t xml:space="preserve"> or financial hardship information</w:t>
      </w:r>
      <w:r w:rsidRPr="00523E66">
        <w:t xml:space="preserve"> about the individual:</w:t>
      </w:r>
    </w:p>
    <w:p w:rsidR="008E28E5" w:rsidRPr="00523E66" w:rsidRDefault="008E28E5" w:rsidP="008E28E5">
      <w:pPr>
        <w:pStyle w:val="paragraphsub"/>
      </w:pPr>
      <w:r w:rsidRPr="00523E66">
        <w:tab/>
        <w:t>(i)</w:t>
      </w:r>
      <w:r w:rsidRPr="00523E66">
        <w:tab/>
        <w:t>the credit provider is a licensee or is prescribed by the regulations; and</w:t>
      </w:r>
    </w:p>
    <w:p w:rsidR="008E28E5" w:rsidRPr="00523E66" w:rsidRDefault="008E28E5" w:rsidP="008E28E5">
      <w:pPr>
        <w:pStyle w:val="paragraphsub"/>
      </w:pPr>
      <w:r w:rsidRPr="00523E66">
        <w:tab/>
        <w:t>(ii)</w:t>
      </w:r>
      <w:r w:rsidRPr="00523E66">
        <w:tab/>
        <w:t>the consumer credit to which the information relates is consumer credit in relation to which the provider also discloses, or a credit provider has previously disclosed, consumer credit liability information about the individual to the credit reporting body; and</w:t>
      </w:r>
    </w:p>
    <w:p w:rsidR="008E28E5" w:rsidRPr="00523E66" w:rsidRDefault="008E28E5" w:rsidP="008E28E5">
      <w:pPr>
        <w:pStyle w:val="paragraphsub"/>
      </w:pPr>
      <w:r w:rsidRPr="00523E66">
        <w:tab/>
        <w:t>(iii)</w:t>
      </w:r>
      <w:r w:rsidRPr="00523E66">
        <w:tab/>
        <w:t>the provider complies with any requirements relating to the disclosure of the information that are prescribed by the regulations; and</w:t>
      </w:r>
    </w:p>
    <w:p w:rsidR="008E28E5" w:rsidRPr="00523E66" w:rsidRDefault="008E28E5" w:rsidP="008E28E5">
      <w:pPr>
        <w:pStyle w:val="paragraph"/>
      </w:pPr>
      <w:r w:rsidRPr="00523E66">
        <w:tab/>
        <w:t>(d)</w:t>
      </w:r>
      <w:r w:rsidRPr="00523E66">
        <w:tab/>
        <w:t>if the information is default information about the individual:</w:t>
      </w:r>
    </w:p>
    <w:p w:rsidR="008E28E5" w:rsidRPr="00523E66" w:rsidRDefault="008E28E5" w:rsidP="008E28E5">
      <w:pPr>
        <w:pStyle w:val="paragraphsub"/>
      </w:pPr>
      <w:r w:rsidRPr="00523E66">
        <w:tab/>
        <w:t>(i)</w:t>
      </w:r>
      <w:r w:rsidRPr="00523E66">
        <w:tab/>
        <w:t>the credit provider has given the individual a notice in writing stating that the provider intends to disclose the information to the credit reporting body; and</w:t>
      </w:r>
    </w:p>
    <w:p w:rsidR="008E28E5" w:rsidRPr="00523E66" w:rsidRDefault="008E28E5" w:rsidP="008E28E5">
      <w:pPr>
        <w:pStyle w:val="paragraphsub"/>
      </w:pPr>
      <w:r w:rsidRPr="00523E66">
        <w:tab/>
        <w:t>(ii)</w:t>
      </w:r>
      <w:r w:rsidRPr="00523E66">
        <w:tab/>
        <w:t>at least 14 days have passed since the giving of the notice.</w:t>
      </w:r>
    </w:p>
    <w:p w:rsidR="008E28E5" w:rsidRPr="00523E66" w:rsidRDefault="008E28E5" w:rsidP="008E28E5">
      <w:pPr>
        <w:pStyle w:val="subsection"/>
      </w:pPr>
      <w:r w:rsidRPr="00523E66">
        <w:tab/>
        <w:t>(4)</w:t>
      </w:r>
      <w:r w:rsidRPr="00523E66">
        <w:tab/>
      </w:r>
      <w:r w:rsidR="00683B1D" w:rsidRPr="00523E66">
        <w:t>Paragraph (</w:t>
      </w:r>
      <w:r w:rsidRPr="00523E66">
        <w:t>3)(a) does not apply to identification information about the individual.</w:t>
      </w:r>
    </w:p>
    <w:p w:rsidR="008E28E5" w:rsidRPr="00523E66" w:rsidRDefault="008E28E5" w:rsidP="008E28E5">
      <w:pPr>
        <w:pStyle w:val="subsection"/>
      </w:pPr>
      <w:r w:rsidRPr="00523E66">
        <w:tab/>
        <w:t>(5)</w:t>
      </w:r>
      <w:r w:rsidRPr="00523E66">
        <w:tab/>
        <w:t xml:space="preserve">Despite </w:t>
      </w:r>
      <w:r w:rsidR="00683B1D" w:rsidRPr="00523E66">
        <w:t>paragraph (</w:t>
      </w:r>
      <w:r w:rsidRPr="00523E66">
        <w:t>3)(a), consumer credit liability information about the individual may relate to consumer credit that was entered into on a day before the individual turned 18, so long as the consumer credit was not terminated, or did not otherwise cease to be in force, on a day before the individual turned 18.</w:t>
      </w:r>
    </w:p>
    <w:p w:rsidR="008E28E5" w:rsidRPr="00523E66" w:rsidRDefault="008E28E5" w:rsidP="008E28E5">
      <w:pPr>
        <w:pStyle w:val="SubsectionHead"/>
      </w:pPr>
      <w:r w:rsidRPr="00523E66">
        <w:lastRenderedPageBreak/>
        <w:t>Written note of disclosure</w:t>
      </w:r>
    </w:p>
    <w:p w:rsidR="008E28E5" w:rsidRPr="00523E66" w:rsidRDefault="008E28E5" w:rsidP="008E28E5">
      <w:pPr>
        <w:pStyle w:val="subsection"/>
      </w:pPr>
      <w:r w:rsidRPr="00523E66">
        <w:tab/>
        <w:t>(6)</w:t>
      </w:r>
      <w:r w:rsidRPr="00523E66">
        <w:tab/>
        <w:t>If a credit provider discloses credit information under this section, the provider must make a written note of that disclosure.</w:t>
      </w:r>
    </w:p>
    <w:p w:rsidR="008E28E5" w:rsidRPr="00523E66" w:rsidRDefault="008E28E5" w:rsidP="008E28E5">
      <w:pPr>
        <w:pStyle w:val="Penalty"/>
      </w:pPr>
      <w:r w:rsidRPr="00523E66">
        <w:t>Civil penalty:</w:t>
      </w:r>
      <w:r w:rsidRPr="00523E66">
        <w:tab/>
        <w:t>500 penalty units.</w:t>
      </w:r>
    </w:p>
    <w:p w:rsidR="008E28E5" w:rsidRPr="00523E66" w:rsidRDefault="008E28E5" w:rsidP="008E28E5">
      <w:pPr>
        <w:pStyle w:val="SubsectionHead"/>
      </w:pPr>
      <w:r w:rsidRPr="00523E66">
        <w:t>Interaction with the Australian Privacy Principles</w:t>
      </w:r>
    </w:p>
    <w:p w:rsidR="008E28E5" w:rsidRPr="00523E66" w:rsidRDefault="008E28E5" w:rsidP="008E28E5">
      <w:pPr>
        <w:pStyle w:val="subsection"/>
      </w:pPr>
      <w:r w:rsidRPr="00523E66">
        <w:tab/>
        <w:t>(7)</w:t>
      </w:r>
      <w:r w:rsidRPr="00523E66">
        <w:tab/>
        <w:t>If a credit provider is an APP entity, Australian Privacy Principles</w:t>
      </w:r>
      <w:r w:rsidR="00683B1D" w:rsidRPr="00523E66">
        <w:t> </w:t>
      </w:r>
      <w:r w:rsidRPr="00523E66">
        <w:t>6 and 8 do not apply to the disclosure by the provider of credit information to a credit reporting body.</w:t>
      </w:r>
    </w:p>
    <w:p w:rsidR="008E28E5" w:rsidRPr="00523E66" w:rsidRDefault="008E28E5" w:rsidP="008E28E5">
      <w:pPr>
        <w:pStyle w:val="ActHead5"/>
      </w:pPr>
      <w:bookmarkStart w:id="119" w:name="_Toc122208198"/>
      <w:r w:rsidRPr="006E1E86">
        <w:rPr>
          <w:rStyle w:val="CharSectno"/>
        </w:rPr>
        <w:t>21E</w:t>
      </w:r>
      <w:r w:rsidRPr="00523E66">
        <w:t xml:space="preserve">  Payment information must be disclosed to a credit reporting body</w:t>
      </w:r>
      <w:bookmarkEnd w:id="119"/>
    </w:p>
    <w:p w:rsidR="008E28E5" w:rsidRPr="00523E66" w:rsidRDefault="008E28E5" w:rsidP="008E28E5">
      <w:pPr>
        <w:pStyle w:val="subsection"/>
      </w:pPr>
      <w:r w:rsidRPr="00523E66">
        <w:tab/>
      </w:r>
      <w:r w:rsidRPr="00523E66">
        <w:tab/>
        <w:t>If:</w:t>
      </w:r>
    </w:p>
    <w:p w:rsidR="008E28E5" w:rsidRPr="00523E66" w:rsidRDefault="008E28E5" w:rsidP="008E28E5">
      <w:pPr>
        <w:pStyle w:val="paragraph"/>
      </w:pPr>
      <w:r w:rsidRPr="00523E66">
        <w:tab/>
        <w:t>(a)</w:t>
      </w:r>
      <w:r w:rsidRPr="00523E66">
        <w:tab/>
        <w:t>a credit provider has disclosed default information about an individual to a credit reporting body under section</w:t>
      </w:r>
      <w:r w:rsidR="00683B1D" w:rsidRPr="00523E66">
        <w:t> </w:t>
      </w:r>
      <w:r w:rsidRPr="00523E66">
        <w:t>21D; and</w:t>
      </w:r>
    </w:p>
    <w:p w:rsidR="008E28E5" w:rsidRPr="00523E66" w:rsidRDefault="008E28E5" w:rsidP="008E28E5">
      <w:pPr>
        <w:pStyle w:val="paragraph"/>
      </w:pPr>
      <w:r w:rsidRPr="00523E66">
        <w:tab/>
        <w:t>(b)</w:t>
      </w:r>
      <w:r w:rsidRPr="00523E66">
        <w:tab/>
        <w:t>after the default information was disclosed, the amount of the overdue payment to which the information relates is paid;</w:t>
      </w:r>
    </w:p>
    <w:p w:rsidR="008E28E5" w:rsidRPr="00523E66" w:rsidRDefault="008E28E5" w:rsidP="008E28E5">
      <w:pPr>
        <w:pStyle w:val="subsection2"/>
      </w:pPr>
      <w:r w:rsidRPr="00523E66">
        <w:t>the provider must, within a reasonable period after the amount is paid, disclose payment information about the amount to the body under that section.</w:t>
      </w:r>
    </w:p>
    <w:p w:rsidR="008E28E5" w:rsidRPr="00523E66" w:rsidRDefault="008E28E5" w:rsidP="008E28E5">
      <w:pPr>
        <w:pStyle w:val="Penalty"/>
      </w:pPr>
      <w:r w:rsidRPr="00523E66">
        <w:t>Civil penalty:</w:t>
      </w:r>
      <w:r w:rsidRPr="00523E66">
        <w:tab/>
        <w:t>500 penalty units.</w:t>
      </w:r>
    </w:p>
    <w:p w:rsidR="00842FD9" w:rsidRPr="00523E66" w:rsidRDefault="00842FD9" w:rsidP="00842FD9">
      <w:pPr>
        <w:pStyle w:val="ActHead5"/>
      </w:pPr>
      <w:bookmarkStart w:id="120" w:name="_Toc122208199"/>
      <w:r w:rsidRPr="006E1E86">
        <w:rPr>
          <w:rStyle w:val="CharSectno"/>
        </w:rPr>
        <w:t>21EA</w:t>
      </w:r>
      <w:r w:rsidRPr="00523E66">
        <w:t xml:space="preserve">  Financial hardship information must be disclosed</w:t>
      </w:r>
      <w:bookmarkEnd w:id="120"/>
    </w:p>
    <w:p w:rsidR="00842FD9" w:rsidRPr="00523E66" w:rsidRDefault="00842FD9" w:rsidP="00842FD9">
      <w:pPr>
        <w:pStyle w:val="subsection"/>
      </w:pPr>
      <w:r w:rsidRPr="00523E66">
        <w:tab/>
      </w:r>
      <w:r w:rsidRPr="00523E66">
        <w:tab/>
        <w:t>If:</w:t>
      </w:r>
    </w:p>
    <w:p w:rsidR="00842FD9" w:rsidRPr="00523E66" w:rsidRDefault="00842FD9" w:rsidP="00842FD9">
      <w:pPr>
        <w:pStyle w:val="paragraph"/>
      </w:pPr>
      <w:r w:rsidRPr="00523E66">
        <w:tab/>
        <w:t>(a)</w:t>
      </w:r>
      <w:r w:rsidRPr="00523E66">
        <w:tab/>
        <w:t>a credit provider discloses to a credit reporting body repayment history information about an individual in relation to a monthly payment under section 21D; and</w:t>
      </w:r>
    </w:p>
    <w:p w:rsidR="00842FD9" w:rsidRPr="00523E66" w:rsidRDefault="00842FD9" w:rsidP="00842FD9">
      <w:pPr>
        <w:pStyle w:val="paragraph"/>
      </w:pPr>
      <w:r w:rsidRPr="00523E66">
        <w:tab/>
        <w:t>(b)</w:t>
      </w:r>
      <w:r w:rsidRPr="00523E66">
        <w:tab/>
        <w:t>financial hardship information about that individual exists in relation to that monthly payment;</w:t>
      </w:r>
    </w:p>
    <w:p w:rsidR="00842FD9" w:rsidRPr="00523E66" w:rsidRDefault="00842FD9" w:rsidP="00842FD9">
      <w:pPr>
        <w:pStyle w:val="subsection2"/>
      </w:pPr>
      <w:r w:rsidRPr="00523E66">
        <w:t>the credit provider must, at the same time, disclose the financial hardship information to the credit reporting body.</w:t>
      </w:r>
    </w:p>
    <w:p w:rsidR="00842FD9" w:rsidRPr="00523E66" w:rsidRDefault="00842FD9" w:rsidP="00842FD9">
      <w:pPr>
        <w:pStyle w:val="Penalty"/>
      </w:pPr>
      <w:r w:rsidRPr="00523E66">
        <w:t>Civil penalty:</w:t>
      </w:r>
      <w:r w:rsidRPr="00523E66">
        <w:tab/>
        <w:t>500 penalty units.</w:t>
      </w:r>
    </w:p>
    <w:p w:rsidR="008E28E5" w:rsidRPr="00523E66" w:rsidRDefault="008E28E5" w:rsidP="008E28E5">
      <w:pPr>
        <w:pStyle w:val="ActHead5"/>
      </w:pPr>
      <w:bookmarkStart w:id="121" w:name="_Toc122208200"/>
      <w:r w:rsidRPr="006E1E86">
        <w:rPr>
          <w:rStyle w:val="CharSectno"/>
        </w:rPr>
        <w:lastRenderedPageBreak/>
        <w:t>21F</w:t>
      </w:r>
      <w:r w:rsidRPr="00523E66">
        <w:t xml:space="preserve">  Limitation on the disclosure of credit information during a ban period</w:t>
      </w:r>
      <w:bookmarkEnd w:id="121"/>
    </w:p>
    <w:p w:rsidR="008E28E5" w:rsidRPr="00523E66" w:rsidRDefault="008E28E5" w:rsidP="008E28E5">
      <w:pPr>
        <w:pStyle w:val="subsection"/>
      </w:pPr>
      <w:r w:rsidRPr="00523E66">
        <w:tab/>
        <w:t>(1)</w:t>
      </w:r>
      <w:r w:rsidRPr="00523E66">
        <w:tab/>
        <w:t>This section applies if:</w:t>
      </w:r>
    </w:p>
    <w:p w:rsidR="008E28E5" w:rsidRPr="00523E66" w:rsidRDefault="008E28E5" w:rsidP="008E28E5">
      <w:pPr>
        <w:pStyle w:val="paragraph"/>
      </w:pPr>
      <w:r w:rsidRPr="00523E66">
        <w:tab/>
        <w:t>(a)</w:t>
      </w:r>
      <w:r w:rsidRPr="00523E66">
        <w:tab/>
        <w:t>a credit reporting body holds credit reporting information about an individual; and</w:t>
      </w:r>
    </w:p>
    <w:p w:rsidR="008E28E5" w:rsidRPr="00523E66" w:rsidRDefault="008E28E5" w:rsidP="008E28E5">
      <w:pPr>
        <w:pStyle w:val="paragraph"/>
      </w:pPr>
      <w:r w:rsidRPr="00523E66">
        <w:tab/>
        <w:t>(b)</w:t>
      </w:r>
      <w:r w:rsidRPr="00523E66">
        <w:tab/>
        <w:t>a credit provider requests the body to disclose the information to the provider for the purpose of assessing an application for consumer credit made to the provider by the individual, or a person purporting to be the individual; and</w:t>
      </w:r>
    </w:p>
    <w:p w:rsidR="008E28E5" w:rsidRPr="00523E66" w:rsidRDefault="008E28E5" w:rsidP="008E28E5">
      <w:pPr>
        <w:pStyle w:val="paragraph"/>
      </w:pPr>
      <w:r w:rsidRPr="00523E66">
        <w:tab/>
        <w:t>(c)</w:t>
      </w:r>
      <w:r w:rsidRPr="00523E66">
        <w:tab/>
        <w:t>the body is not permitted to disclose the information because there is a ban period for the information; and</w:t>
      </w:r>
    </w:p>
    <w:p w:rsidR="008E28E5" w:rsidRPr="00523E66" w:rsidRDefault="008E28E5" w:rsidP="008E28E5">
      <w:pPr>
        <w:pStyle w:val="paragraph"/>
      </w:pPr>
      <w:r w:rsidRPr="00523E66">
        <w:tab/>
        <w:t>(d)</w:t>
      </w:r>
      <w:r w:rsidRPr="00523E66">
        <w:tab/>
        <w:t>during the ban period, the provider provides the consumer credit to which the application relates to the individual, or the person purporting to be the individual.</w:t>
      </w:r>
    </w:p>
    <w:p w:rsidR="008E28E5" w:rsidRPr="00523E66" w:rsidRDefault="008E28E5" w:rsidP="008E28E5">
      <w:pPr>
        <w:pStyle w:val="subsection"/>
      </w:pPr>
      <w:r w:rsidRPr="00523E66">
        <w:tab/>
        <w:t>(2)</w:t>
      </w:r>
      <w:r w:rsidRPr="00523E66">
        <w:tab/>
        <w:t>If the credit provider holds credit information about the individual that relates to the consumer credit, the provider must not, despite sections</w:t>
      </w:r>
      <w:r w:rsidR="00683B1D" w:rsidRPr="00523E66">
        <w:t> </w:t>
      </w:r>
      <w:r w:rsidRPr="00523E66">
        <w:t>21D and 21E, disclose the information to a credit reporting body.</w:t>
      </w:r>
    </w:p>
    <w:p w:rsidR="008E28E5" w:rsidRPr="00523E66" w:rsidRDefault="008E28E5" w:rsidP="008E28E5">
      <w:pPr>
        <w:pStyle w:val="Penalty"/>
      </w:pPr>
      <w:r w:rsidRPr="00523E66">
        <w:t>Civil penalty:</w:t>
      </w:r>
      <w:r w:rsidRPr="00523E66">
        <w:tab/>
        <w:t>2,000 penalty units.</w:t>
      </w:r>
    </w:p>
    <w:p w:rsidR="008E28E5" w:rsidRPr="00523E66" w:rsidRDefault="008E28E5" w:rsidP="008E28E5">
      <w:pPr>
        <w:pStyle w:val="subsection"/>
      </w:pPr>
      <w:r w:rsidRPr="00523E66">
        <w:tab/>
        <w:t>(3)</w:t>
      </w:r>
      <w:r w:rsidRPr="00523E66">
        <w:tab/>
      </w:r>
      <w:r w:rsidR="00683B1D" w:rsidRPr="00523E66">
        <w:t>Subsection (</w:t>
      </w:r>
      <w:r w:rsidRPr="00523E66">
        <w:t>2) does not apply if the credit provider has taken such steps as are reasonable in the circumstances to verify the identity of the individual.</w:t>
      </w:r>
    </w:p>
    <w:p w:rsidR="008E28E5" w:rsidRPr="00523E66" w:rsidRDefault="008E28E5" w:rsidP="008E28E5">
      <w:pPr>
        <w:pStyle w:val="ActHead4"/>
      </w:pPr>
      <w:bookmarkStart w:id="122" w:name="_Toc122208201"/>
      <w:r w:rsidRPr="006E1E86">
        <w:rPr>
          <w:rStyle w:val="CharSubdNo"/>
        </w:rPr>
        <w:t>Subdivision D</w:t>
      </w:r>
      <w:r w:rsidRPr="00523E66">
        <w:t>—</w:t>
      </w:r>
      <w:r w:rsidRPr="006E1E86">
        <w:rPr>
          <w:rStyle w:val="CharSubdText"/>
        </w:rPr>
        <w:t>Dealing with credit eligibility information etc.</w:t>
      </w:r>
      <w:bookmarkEnd w:id="122"/>
    </w:p>
    <w:p w:rsidR="008E28E5" w:rsidRPr="00523E66" w:rsidRDefault="008E28E5" w:rsidP="008E28E5">
      <w:pPr>
        <w:pStyle w:val="ActHead5"/>
      </w:pPr>
      <w:bookmarkStart w:id="123" w:name="_Toc122208202"/>
      <w:r w:rsidRPr="006E1E86">
        <w:rPr>
          <w:rStyle w:val="CharSectno"/>
        </w:rPr>
        <w:t>21G</w:t>
      </w:r>
      <w:r w:rsidRPr="00523E66">
        <w:t xml:space="preserve">  Use or disclosure of credit eligibility information</w:t>
      </w:r>
      <w:bookmarkEnd w:id="123"/>
    </w:p>
    <w:p w:rsidR="008E28E5" w:rsidRPr="00523E66" w:rsidRDefault="008E28E5" w:rsidP="008E28E5">
      <w:pPr>
        <w:pStyle w:val="SubsectionHead"/>
      </w:pPr>
      <w:r w:rsidRPr="00523E66">
        <w:t>Prohibition on use or disclosure</w:t>
      </w:r>
    </w:p>
    <w:p w:rsidR="008E28E5" w:rsidRPr="00523E66" w:rsidRDefault="008E28E5" w:rsidP="008E28E5">
      <w:pPr>
        <w:pStyle w:val="subsection"/>
      </w:pPr>
      <w:r w:rsidRPr="00523E66">
        <w:tab/>
        <w:t>(1)</w:t>
      </w:r>
      <w:r w:rsidRPr="00523E66">
        <w:tab/>
        <w:t>If a credit provider holds credit eligibility information about an individual, the provider must not use or disclose the information.</w:t>
      </w:r>
    </w:p>
    <w:p w:rsidR="008E28E5" w:rsidRPr="00523E66" w:rsidRDefault="008E28E5" w:rsidP="008E28E5">
      <w:pPr>
        <w:pStyle w:val="Penalty"/>
      </w:pPr>
      <w:r w:rsidRPr="00523E66">
        <w:t>Civil penalty:</w:t>
      </w:r>
      <w:r w:rsidRPr="00523E66">
        <w:tab/>
        <w:t>2,000 penalty units.</w:t>
      </w:r>
    </w:p>
    <w:p w:rsidR="008E28E5" w:rsidRPr="00523E66" w:rsidRDefault="008E28E5" w:rsidP="008E28E5">
      <w:pPr>
        <w:pStyle w:val="SubsectionHead"/>
      </w:pPr>
      <w:r w:rsidRPr="00523E66">
        <w:lastRenderedPageBreak/>
        <w:t>Permitted uses</w:t>
      </w:r>
    </w:p>
    <w:p w:rsidR="008E28E5" w:rsidRPr="00523E66" w:rsidRDefault="008E28E5" w:rsidP="008E28E5">
      <w:pPr>
        <w:pStyle w:val="subsection"/>
      </w:pPr>
      <w:r w:rsidRPr="00523E66">
        <w:tab/>
        <w:t>(2)</w:t>
      </w:r>
      <w:r w:rsidRPr="00523E66">
        <w:tab/>
      </w:r>
      <w:r w:rsidR="00683B1D" w:rsidRPr="00523E66">
        <w:t>Subsection (</w:t>
      </w:r>
      <w:r w:rsidRPr="00523E66">
        <w:t>1) does not apply to the use of credit eligibility information about the individual if:</w:t>
      </w:r>
    </w:p>
    <w:p w:rsidR="008E28E5" w:rsidRPr="00523E66" w:rsidRDefault="008E28E5" w:rsidP="008E28E5">
      <w:pPr>
        <w:pStyle w:val="paragraph"/>
      </w:pPr>
      <w:r w:rsidRPr="00523E66">
        <w:tab/>
        <w:t>(a)</w:t>
      </w:r>
      <w:r w:rsidRPr="00523E66">
        <w:tab/>
        <w:t>the use is for a consumer credit related purpose of the credit provider in relation to the individual; or</w:t>
      </w:r>
    </w:p>
    <w:p w:rsidR="008E28E5" w:rsidRPr="00523E66" w:rsidRDefault="008E28E5" w:rsidP="008E28E5">
      <w:pPr>
        <w:pStyle w:val="paragraph"/>
      </w:pPr>
      <w:r w:rsidRPr="00523E66">
        <w:tab/>
        <w:t>(b)</w:t>
      </w:r>
      <w:r w:rsidRPr="00523E66">
        <w:tab/>
        <w:t>the use is a permitted CP use in relation to the individual; or</w:t>
      </w:r>
    </w:p>
    <w:p w:rsidR="008E28E5" w:rsidRPr="00523E66" w:rsidRDefault="008E28E5" w:rsidP="008E28E5">
      <w:pPr>
        <w:pStyle w:val="paragraph"/>
      </w:pPr>
      <w:r w:rsidRPr="00523E66">
        <w:tab/>
        <w:t>(c)</w:t>
      </w:r>
      <w:r w:rsidRPr="00523E66">
        <w:tab/>
        <w:t>both of the following apply:</w:t>
      </w:r>
    </w:p>
    <w:p w:rsidR="008E28E5" w:rsidRPr="00523E66" w:rsidRDefault="008E28E5" w:rsidP="008E28E5">
      <w:pPr>
        <w:pStyle w:val="paragraphsub"/>
      </w:pPr>
      <w:r w:rsidRPr="00523E66">
        <w:tab/>
        <w:t>(i)</w:t>
      </w:r>
      <w:r w:rsidRPr="00523E66">
        <w:tab/>
        <w:t>the credit provider believes on reasonable grounds that the individual has committed a serious credit infringement;</w:t>
      </w:r>
    </w:p>
    <w:p w:rsidR="008E28E5" w:rsidRPr="00523E66" w:rsidRDefault="008E28E5" w:rsidP="008E28E5">
      <w:pPr>
        <w:pStyle w:val="paragraphsub"/>
      </w:pPr>
      <w:r w:rsidRPr="00523E66">
        <w:tab/>
        <w:t>(ii)</w:t>
      </w:r>
      <w:r w:rsidRPr="00523E66">
        <w:tab/>
        <w:t>the provider uses the information in connection with the infringement; or</w:t>
      </w:r>
    </w:p>
    <w:p w:rsidR="008E28E5" w:rsidRPr="00523E66" w:rsidRDefault="008E28E5" w:rsidP="008E28E5">
      <w:pPr>
        <w:pStyle w:val="paragraph"/>
      </w:pPr>
      <w:r w:rsidRPr="00523E66">
        <w:tab/>
        <w:t>(d)</w:t>
      </w:r>
      <w:r w:rsidRPr="00523E66">
        <w:tab/>
        <w:t>the use is required or authorised by or under an Australian law</w:t>
      </w:r>
      <w:r w:rsidR="00621C2A" w:rsidRPr="00523E66">
        <w:t xml:space="preserve"> (other than the consumer data rules)</w:t>
      </w:r>
      <w:r w:rsidRPr="00523E66">
        <w:t xml:space="preserve"> or a court/tribunal order; or</w:t>
      </w:r>
    </w:p>
    <w:p w:rsidR="008E28E5" w:rsidRPr="00523E66" w:rsidRDefault="008E28E5" w:rsidP="008E28E5">
      <w:pPr>
        <w:pStyle w:val="paragraph"/>
      </w:pPr>
      <w:r w:rsidRPr="00523E66">
        <w:tab/>
        <w:t>(e)</w:t>
      </w:r>
      <w:r w:rsidRPr="00523E66">
        <w:tab/>
        <w:t>the use is a use prescribed by the regulations.</w:t>
      </w:r>
    </w:p>
    <w:p w:rsidR="008E28E5" w:rsidRPr="00523E66" w:rsidRDefault="008E28E5" w:rsidP="008E28E5">
      <w:pPr>
        <w:pStyle w:val="SubsectionHead"/>
      </w:pPr>
      <w:r w:rsidRPr="00523E66">
        <w:t>Permitted disclosures</w:t>
      </w:r>
    </w:p>
    <w:p w:rsidR="008E28E5" w:rsidRPr="00523E66" w:rsidRDefault="008E28E5" w:rsidP="008E28E5">
      <w:pPr>
        <w:pStyle w:val="subsection"/>
      </w:pPr>
      <w:r w:rsidRPr="00523E66">
        <w:tab/>
        <w:t>(3)</w:t>
      </w:r>
      <w:r w:rsidRPr="00523E66">
        <w:tab/>
      </w:r>
      <w:r w:rsidR="00683B1D" w:rsidRPr="00523E66">
        <w:t>Subsection (</w:t>
      </w:r>
      <w:r w:rsidRPr="00523E66">
        <w:t>1) does not apply to the disclosure of credit eligibility information about the individual if:</w:t>
      </w:r>
    </w:p>
    <w:p w:rsidR="008E28E5" w:rsidRPr="00523E66" w:rsidRDefault="008E28E5" w:rsidP="008E28E5">
      <w:pPr>
        <w:pStyle w:val="paragraph"/>
      </w:pPr>
      <w:r w:rsidRPr="00523E66">
        <w:tab/>
        <w:t>(a)</w:t>
      </w:r>
      <w:r w:rsidRPr="00523E66">
        <w:tab/>
        <w:t>the disclosure is a permitted CP disclosure in relation to the individual; or</w:t>
      </w:r>
    </w:p>
    <w:p w:rsidR="008E28E5" w:rsidRPr="00523E66" w:rsidRDefault="008E28E5" w:rsidP="008E28E5">
      <w:pPr>
        <w:pStyle w:val="paragraph"/>
      </w:pPr>
      <w:r w:rsidRPr="00523E66">
        <w:tab/>
        <w:t>(b)</w:t>
      </w:r>
      <w:r w:rsidRPr="00523E66">
        <w:tab/>
        <w:t>the disclosure is to a related body corporate of the credit provider; or</w:t>
      </w:r>
    </w:p>
    <w:p w:rsidR="008E28E5" w:rsidRPr="00523E66" w:rsidRDefault="008E28E5" w:rsidP="008E28E5">
      <w:pPr>
        <w:pStyle w:val="paragraph"/>
      </w:pPr>
      <w:r w:rsidRPr="00523E66">
        <w:tab/>
        <w:t>(c)</w:t>
      </w:r>
      <w:r w:rsidRPr="00523E66">
        <w:tab/>
        <w:t>the disclosure is to:</w:t>
      </w:r>
    </w:p>
    <w:p w:rsidR="008E28E5" w:rsidRPr="00523E66" w:rsidRDefault="008E28E5" w:rsidP="008E28E5">
      <w:pPr>
        <w:pStyle w:val="paragraphsub"/>
      </w:pPr>
      <w:r w:rsidRPr="00523E66">
        <w:tab/>
        <w:t>(i)</w:t>
      </w:r>
      <w:r w:rsidRPr="00523E66">
        <w:tab/>
        <w:t>a person for the purpose of processing an application for credit made to the credit provider; or</w:t>
      </w:r>
    </w:p>
    <w:p w:rsidR="008E28E5" w:rsidRPr="00523E66" w:rsidRDefault="008E28E5" w:rsidP="008E28E5">
      <w:pPr>
        <w:pStyle w:val="paragraphsub"/>
      </w:pPr>
      <w:r w:rsidRPr="00523E66">
        <w:tab/>
        <w:t>(ii)</w:t>
      </w:r>
      <w:r w:rsidRPr="00523E66">
        <w:tab/>
        <w:t>a person who manages credit provided by the credit provider for use in managing that credit; or</w:t>
      </w:r>
    </w:p>
    <w:p w:rsidR="008E28E5" w:rsidRPr="00523E66" w:rsidRDefault="008E28E5" w:rsidP="008E28E5">
      <w:pPr>
        <w:pStyle w:val="paragraph"/>
      </w:pPr>
      <w:r w:rsidRPr="00523E66">
        <w:tab/>
        <w:t>(d)</w:t>
      </w:r>
      <w:r w:rsidRPr="00523E66">
        <w:tab/>
        <w:t>both of the following apply:</w:t>
      </w:r>
    </w:p>
    <w:p w:rsidR="008E28E5" w:rsidRPr="00523E66" w:rsidRDefault="008E28E5" w:rsidP="008E28E5">
      <w:pPr>
        <w:pStyle w:val="paragraphsub"/>
      </w:pPr>
      <w:r w:rsidRPr="00523E66">
        <w:tab/>
        <w:t>(i)</w:t>
      </w:r>
      <w:r w:rsidRPr="00523E66">
        <w:tab/>
        <w:t>the credit provider believes on reasonable grounds that the individual has committed a serious credit infringement;</w:t>
      </w:r>
    </w:p>
    <w:p w:rsidR="008E28E5" w:rsidRPr="00523E66" w:rsidRDefault="008E28E5" w:rsidP="008E28E5">
      <w:pPr>
        <w:pStyle w:val="paragraphsub"/>
      </w:pPr>
      <w:r w:rsidRPr="00523E66">
        <w:lastRenderedPageBreak/>
        <w:tab/>
        <w:t>(ii)</w:t>
      </w:r>
      <w:r w:rsidRPr="00523E66">
        <w:tab/>
        <w:t>the provider discloses the information to another credit provider that has an Australian link, or to an enforcement body; or</w:t>
      </w:r>
    </w:p>
    <w:p w:rsidR="008E28E5" w:rsidRPr="00523E66" w:rsidRDefault="008E28E5" w:rsidP="008E28E5">
      <w:pPr>
        <w:pStyle w:val="paragraph"/>
      </w:pPr>
      <w:r w:rsidRPr="00523E66">
        <w:tab/>
        <w:t>(e)</w:t>
      </w:r>
      <w:r w:rsidRPr="00523E66">
        <w:tab/>
        <w:t>both of the following apply:</w:t>
      </w:r>
    </w:p>
    <w:p w:rsidR="008E28E5" w:rsidRPr="00523E66" w:rsidRDefault="008E28E5" w:rsidP="008E28E5">
      <w:pPr>
        <w:pStyle w:val="paragraphsub"/>
      </w:pPr>
      <w:r w:rsidRPr="00523E66">
        <w:tab/>
        <w:t>(i)</w:t>
      </w:r>
      <w:r w:rsidRPr="00523E66">
        <w:tab/>
        <w:t>the disclosure is for the purposes of a recognised external dispute resolution scheme;</w:t>
      </w:r>
    </w:p>
    <w:p w:rsidR="008E28E5" w:rsidRPr="00523E66" w:rsidRDefault="008E28E5" w:rsidP="008E28E5">
      <w:pPr>
        <w:pStyle w:val="paragraphsub"/>
      </w:pPr>
      <w:r w:rsidRPr="00523E66">
        <w:tab/>
        <w:t>(ii)</w:t>
      </w:r>
      <w:r w:rsidRPr="00523E66">
        <w:tab/>
        <w:t xml:space="preserve">a credit provider or credit reporting body is a member of </w:t>
      </w:r>
      <w:r w:rsidR="00475225" w:rsidRPr="00523E66">
        <w:t xml:space="preserve">or subject to </w:t>
      </w:r>
      <w:r w:rsidRPr="00523E66">
        <w:t>the scheme; or</w:t>
      </w:r>
    </w:p>
    <w:p w:rsidR="008E28E5" w:rsidRPr="00523E66" w:rsidRDefault="008E28E5" w:rsidP="008E28E5">
      <w:pPr>
        <w:pStyle w:val="paragraph"/>
      </w:pPr>
      <w:r w:rsidRPr="00523E66">
        <w:tab/>
        <w:t>(f)</w:t>
      </w:r>
      <w:r w:rsidRPr="00523E66">
        <w:tab/>
        <w:t>the disclosure is required or authorised by or under an Australian law</w:t>
      </w:r>
      <w:r w:rsidR="00621C2A" w:rsidRPr="00523E66">
        <w:t xml:space="preserve"> (other than the consumer data rules)</w:t>
      </w:r>
      <w:r w:rsidRPr="00523E66">
        <w:t xml:space="preserve"> or a court/tribunal order; or</w:t>
      </w:r>
    </w:p>
    <w:p w:rsidR="008E28E5" w:rsidRPr="00523E66" w:rsidRDefault="008E28E5" w:rsidP="008E28E5">
      <w:pPr>
        <w:pStyle w:val="paragraph"/>
      </w:pPr>
      <w:r w:rsidRPr="00523E66">
        <w:tab/>
        <w:t>(g)</w:t>
      </w:r>
      <w:r w:rsidRPr="00523E66">
        <w:tab/>
        <w:t>the disclosure is a disclosure prescribed by the regulations.</w:t>
      </w:r>
    </w:p>
    <w:p w:rsidR="008E28E5" w:rsidRPr="00523E66" w:rsidRDefault="008E28E5" w:rsidP="008E28E5">
      <w:pPr>
        <w:pStyle w:val="notetext"/>
      </w:pPr>
      <w:r w:rsidRPr="00523E66">
        <w:t>Note:</w:t>
      </w:r>
      <w:r w:rsidRPr="00523E66">
        <w:tab/>
        <w:t>See section</w:t>
      </w:r>
      <w:r w:rsidR="00683B1D" w:rsidRPr="00523E66">
        <w:t> </w:t>
      </w:r>
      <w:r w:rsidRPr="00523E66">
        <w:t xml:space="preserve">21NA for additional rules about the disclosure of credit eligibility information under </w:t>
      </w:r>
      <w:r w:rsidR="00683B1D" w:rsidRPr="00523E66">
        <w:t>paragraph (</w:t>
      </w:r>
      <w:r w:rsidRPr="00523E66">
        <w:t>3)(b) or (c).</w:t>
      </w:r>
    </w:p>
    <w:p w:rsidR="008E28E5" w:rsidRPr="00523E66" w:rsidRDefault="008E28E5" w:rsidP="008E28E5">
      <w:pPr>
        <w:pStyle w:val="subsection"/>
      </w:pPr>
      <w:r w:rsidRPr="00523E66">
        <w:tab/>
        <w:t>(4)</w:t>
      </w:r>
      <w:r w:rsidRPr="00523E66">
        <w:tab/>
        <w:t>However, if the credit eligibility information about the individual is, or was derived from, repayment history information</w:t>
      </w:r>
      <w:r w:rsidR="00842FD9" w:rsidRPr="00523E66">
        <w:t xml:space="preserve"> or financial hardship information</w:t>
      </w:r>
      <w:r w:rsidRPr="00523E66">
        <w:t xml:space="preserve"> about the individual, the credit provider must not disclose the information under </w:t>
      </w:r>
      <w:r w:rsidR="00683B1D" w:rsidRPr="00523E66">
        <w:t>subsection (</w:t>
      </w:r>
      <w:r w:rsidRPr="00523E66">
        <w:t>3).</w:t>
      </w:r>
    </w:p>
    <w:p w:rsidR="008E28E5" w:rsidRPr="00523E66" w:rsidRDefault="008E28E5" w:rsidP="008E28E5">
      <w:pPr>
        <w:pStyle w:val="Penalty"/>
      </w:pPr>
      <w:r w:rsidRPr="00523E66">
        <w:t>Civil penalty:</w:t>
      </w:r>
      <w:r w:rsidRPr="00523E66">
        <w:tab/>
        <w:t>2,000 penalty units.</w:t>
      </w:r>
    </w:p>
    <w:p w:rsidR="008E28E5" w:rsidRPr="00523E66" w:rsidRDefault="008E28E5" w:rsidP="008E28E5">
      <w:pPr>
        <w:pStyle w:val="subsection"/>
      </w:pPr>
      <w:r w:rsidRPr="00523E66">
        <w:tab/>
        <w:t>(5)</w:t>
      </w:r>
      <w:r w:rsidRPr="00523E66">
        <w:tab/>
      </w:r>
      <w:r w:rsidR="00683B1D" w:rsidRPr="00523E66">
        <w:t>Subsection (</w:t>
      </w:r>
      <w:r w:rsidRPr="00523E66">
        <w:t>4) does not apply if:</w:t>
      </w:r>
    </w:p>
    <w:p w:rsidR="008E28E5" w:rsidRPr="00523E66" w:rsidRDefault="008E28E5" w:rsidP="008E28E5">
      <w:pPr>
        <w:pStyle w:val="paragraph"/>
      </w:pPr>
      <w:r w:rsidRPr="00523E66">
        <w:tab/>
        <w:t>(a)</w:t>
      </w:r>
      <w:r w:rsidRPr="00523E66">
        <w:tab/>
        <w:t>the recipient of the credit eligibility information is another credit provider who is a licensee; or</w:t>
      </w:r>
    </w:p>
    <w:p w:rsidR="008E28E5" w:rsidRPr="00523E66" w:rsidRDefault="008E28E5" w:rsidP="008E28E5">
      <w:pPr>
        <w:pStyle w:val="paragraph"/>
      </w:pPr>
      <w:r w:rsidRPr="00523E66">
        <w:tab/>
        <w:t>(b)</w:t>
      </w:r>
      <w:r w:rsidRPr="00523E66">
        <w:tab/>
        <w:t>the disclosure is a permitted CP disclosure within the meaning of section</w:t>
      </w:r>
      <w:r w:rsidR="00683B1D" w:rsidRPr="00523E66">
        <w:t> </w:t>
      </w:r>
      <w:r w:rsidRPr="00523E66">
        <w:t>21L; or</w:t>
      </w:r>
    </w:p>
    <w:p w:rsidR="008E28E5" w:rsidRPr="00523E66" w:rsidRDefault="008E28E5" w:rsidP="008E28E5">
      <w:pPr>
        <w:pStyle w:val="paragraph"/>
      </w:pPr>
      <w:r w:rsidRPr="00523E66">
        <w:tab/>
        <w:t>(c)</w:t>
      </w:r>
      <w:r w:rsidRPr="00523E66">
        <w:tab/>
        <w:t xml:space="preserve">the credit provider discloses the credit eligibility information under </w:t>
      </w:r>
      <w:r w:rsidR="00683B1D" w:rsidRPr="00523E66">
        <w:t>paragraph (</w:t>
      </w:r>
      <w:r w:rsidRPr="00523E66">
        <w:t>3)(b), (c), (e) or (f); or</w:t>
      </w:r>
    </w:p>
    <w:p w:rsidR="008E28E5" w:rsidRPr="00523E66" w:rsidRDefault="008E28E5" w:rsidP="008E28E5">
      <w:pPr>
        <w:pStyle w:val="paragraph"/>
      </w:pPr>
      <w:r w:rsidRPr="00523E66">
        <w:tab/>
        <w:t>(d)</w:t>
      </w:r>
      <w:r w:rsidRPr="00523E66">
        <w:tab/>
        <w:t xml:space="preserve">the credit provider discloses the credit eligibility information under </w:t>
      </w:r>
      <w:r w:rsidR="00683B1D" w:rsidRPr="00523E66">
        <w:t>paragraph (</w:t>
      </w:r>
      <w:r w:rsidRPr="00523E66">
        <w:t>3)(d) to an enforcement body.</w:t>
      </w:r>
    </w:p>
    <w:p w:rsidR="008E28E5" w:rsidRPr="00523E66" w:rsidRDefault="008E28E5" w:rsidP="008E28E5">
      <w:pPr>
        <w:pStyle w:val="SubsectionHead"/>
      </w:pPr>
      <w:r w:rsidRPr="00523E66">
        <w:t>Written note of use or disclosure</w:t>
      </w:r>
    </w:p>
    <w:p w:rsidR="008E28E5" w:rsidRPr="00523E66" w:rsidRDefault="008E28E5" w:rsidP="008E28E5">
      <w:pPr>
        <w:pStyle w:val="subsection"/>
      </w:pPr>
      <w:r w:rsidRPr="00523E66">
        <w:tab/>
        <w:t>(6)</w:t>
      </w:r>
      <w:r w:rsidRPr="00523E66">
        <w:tab/>
        <w:t>If a credit provider uses or discloses credit eligibility information under this section, the provider must make a written note of that use or disclosure.</w:t>
      </w:r>
    </w:p>
    <w:p w:rsidR="008E28E5" w:rsidRPr="00523E66" w:rsidRDefault="008E28E5" w:rsidP="008E28E5">
      <w:pPr>
        <w:pStyle w:val="Penalty"/>
      </w:pPr>
      <w:r w:rsidRPr="00523E66">
        <w:lastRenderedPageBreak/>
        <w:t>Civil penalty:</w:t>
      </w:r>
      <w:r w:rsidRPr="00523E66">
        <w:tab/>
        <w:t>500 penalty units.</w:t>
      </w:r>
    </w:p>
    <w:p w:rsidR="008E28E5" w:rsidRPr="00523E66" w:rsidRDefault="008E28E5" w:rsidP="008E28E5">
      <w:pPr>
        <w:pStyle w:val="SubsectionHead"/>
      </w:pPr>
      <w:r w:rsidRPr="00523E66">
        <w:t>Interaction with the Australian Privacy Principles</w:t>
      </w:r>
    </w:p>
    <w:p w:rsidR="008E28E5" w:rsidRPr="00523E66" w:rsidRDefault="008E28E5" w:rsidP="008E28E5">
      <w:pPr>
        <w:pStyle w:val="subsection"/>
      </w:pPr>
      <w:r w:rsidRPr="00523E66">
        <w:tab/>
        <w:t>(7)</w:t>
      </w:r>
      <w:r w:rsidRPr="00523E66">
        <w:tab/>
        <w:t>If a credit provider is an APP entity, Australian Privacy Principles</w:t>
      </w:r>
      <w:r w:rsidR="00683B1D" w:rsidRPr="00523E66">
        <w:t> </w:t>
      </w:r>
      <w:r w:rsidRPr="00523E66">
        <w:t>6, 7 and 8 do not apply to the provider in relation to credit eligibility information.</w:t>
      </w:r>
    </w:p>
    <w:p w:rsidR="008E28E5" w:rsidRPr="00523E66" w:rsidRDefault="008E28E5" w:rsidP="008E28E5">
      <w:pPr>
        <w:pStyle w:val="subsection"/>
      </w:pPr>
      <w:r w:rsidRPr="00523E66">
        <w:tab/>
        <w:t>(8)</w:t>
      </w:r>
      <w:r w:rsidRPr="00523E66">
        <w:tab/>
        <w:t>If:</w:t>
      </w:r>
    </w:p>
    <w:p w:rsidR="008E28E5" w:rsidRPr="00523E66" w:rsidRDefault="008E28E5" w:rsidP="008E28E5">
      <w:pPr>
        <w:pStyle w:val="paragraph"/>
      </w:pPr>
      <w:r w:rsidRPr="00523E66">
        <w:tab/>
        <w:t>(a)</w:t>
      </w:r>
      <w:r w:rsidRPr="00523E66">
        <w:tab/>
        <w:t>a credit provider is an APP entity; and</w:t>
      </w:r>
    </w:p>
    <w:p w:rsidR="008E28E5" w:rsidRPr="00523E66" w:rsidRDefault="008E28E5" w:rsidP="008E28E5">
      <w:pPr>
        <w:pStyle w:val="paragraph"/>
      </w:pPr>
      <w:r w:rsidRPr="00523E66">
        <w:tab/>
        <w:t>(b)</w:t>
      </w:r>
      <w:r w:rsidRPr="00523E66">
        <w:tab/>
        <w:t>the credit eligibility information is a government related identifier of the individual;</w:t>
      </w:r>
    </w:p>
    <w:p w:rsidR="008E28E5" w:rsidRPr="00523E66" w:rsidRDefault="008E28E5" w:rsidP="008E28E5">
      <w:pPr>
        <w:pStyle w:val="subsection2"/>
      </w:pPr>
      <w:r w:rsidRPr="00523E66">
        <w:t>Australian Privacy Principle</w:t>
      </w:r>
      <w:r w:rsidR="00683B1D" w:rsidRPr="00523E66">
        <w:t> </w:t>
      </w:r>
      <w:r w:rsidRPr="00523E66">
        <w:t>9.2 does not apply to the provider in relation to the information.</w:t>
      </w:r>
    </w:p>
    <w:p w:rsidR="008E28E5" w:rsidRPr="00523E66" w:rsidRDefault="008E28E5" w:rsidP="00F75D1A">
      <w:pPr>
        <w:pStyle w:val="ActHead5"/>
      </w:pPr>
      <w:bookmarkStart w:id="124" w:name="_Toc122208203"/>
      <w:r w:rsidRPr="006E1E86">
        <w:rPr>
          <w:rStyle w:val="CharSectno"/>
        </w:rPr>
        <w:t>21H</w:t>
      </w:r>
      <w:r w:rsidRPr="00523E66">
        <w:t xml:space="preserve">  Permitted CP uses in relation to individuals</w:t>
      </w:r>
      <w:bookmarkEnd w:id="124"/>
    </w:p>
    <w:p w:rsidR="008E28E5" w:rsidRPr="00523E66" w:rsidRDefault="008E28E5" w:rsidP="00F75D1A">
      <w:pPr>
        <w:pStyle w:val="subsection"/>
        <w:keepNext/>
        <w:keepLines/>
      </w:pPr>
      <w:r w:rsidRPr="00523E66">
        <w:tab/>
      </w:r>
      <w:r w:rsidRPr="00523E66">
        <w:tab/>
        <w:t xml:space="preserve">A use by a credit provider of credit eligibility information about an individual is a </w:t>
      </w:r>
      <w:r w:rsidRPr="00523E66">
        <w:rPr>
          <w:b/>
          <w:i/>
        </w:rPr>
        <w:t>permitted CP use</w:t>
      </w:r>
      <w:r w:rsidRPr="00523E66">
        <w:t xml:space="preserve"> in relation to the individual if:</w:t>
      </w:r>
    </w:p>
    <w:p w:rsidR="008E28E5" w:rsidRPr="00523E66" w:rsidRDefault="008E28E5" w:rsidP="008E28E5">
      <w:pPr>
        <w:pStyle w:val="paragraph"/>
      </w:pPr>
      <w:r w:rsidRPr="00523E66">
        <w:tab/>
        <w:t>(a)</w:t>
      </w:r>
      <w:r w:rsidRPr="00523E66">
        <w:tab/>
        <w:t>the relevant credit reporting information was disclosed to the provider under a provision specified in column 1 of the table for the purpose (if any) specified in that column; and</w:t>
      </w:r>
    </w:p>
    <w:p w:rsidR="008E28E5" w:rsidRPr="00523E66" w:rsidRDefault="008E28E5" w:rsidP="008E28E5">
      <w:pPr>
        <w:pStyle w:val="paragraph"/>
      </w:pPr>
      <w:r w:rsidRPr="00523E66">
        <w:tab/>
        <w:t>(b)</w:t>
      </w:r>
      <w:r w:rsidRPr="00523E66">
        <w:tab/>
        <w:t>the provider uses the credit eligibility information for the purpose specified in column 2 of the table.</w:t>
      </w:r>
    </w:p>
    <w:p w:rsidR="008E28E5" w:rsidRPr="00523E66" w:rsidRDefault="008E28E5" w:rsidP="008E28E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967"/>
        <w:gridCol w:w="3405"/>
      </w:tblGrid>
      <w:tr w:rsidR="008E28E5" w:rsidRPr="00523E66" w:rsidTr="00D875AA">
        <w:trPr>
          <w:tblHeader/>
        </w:trPr>
        <w:tc>
          <w:tcPr>
            <w:tcW w:w="7086" w:type="dxa"/>
            <w:gridSpan w:val="3"/>
            <w:tcBorders>
              <w:top w:val="single" w:sz="12" w:space="0" w:color="auto"/>
              <w:bottom w:val="single" w:sz="6" w:space="0" w:color="auto"/>
            </w:tcBorders>
            <w:shd w:val="clear" w:color="auto" w:fill="auto"/>
          </w:tcPr>
          <w:p w:rsidR="008E28E5" w:rsidRPr="00523E66" w:rsidRDefault="008E28E5" w:rsidP="00D0258F">
            <w:pPr>
              <w:pStyle w:val="TableHeading"/>
            </w:pPr>
            <w:r w:rsidRPr="00523E66">
              <w:t>Permitted CP uses</w:t>
            </w:r>
          </w:p>
        </w:tc>
      </w:tr>
      <w:tr w:rsidR="008E28E5" w:rsidRPr="00523E66" w:rsidTr="00D875AA">
        <w:trPr>
          <w:tblHeader/>
        </w:trPr>
        <w:tc>
          <w:tcPr>
            <w:tcW w:w="714" w:type="dxa"/>
            <w:tcBorders>
              <w:top w:val="single" w:sz="6" w:space="0" w:color="auto"/>
              <w:bottom w:val="single" w:sz="6" w:space="0" w:color="auto"/>
            </w:tcBorders>
            <w:shd w:val="clear" w:color="auto" w:fill="auto"/>
          </w:tcPr>
          <w:p w:rsidR="008E28E5" w:rsidRPr="00523E66" w:rsidRDefault="008E28E5" w:rsidP="00D0258F">
            <w:pPr>
              <w:pStyle w:val="TableHeading"/>
            </w:pPr>
          </w:p>
        </w:tc>
        <w:tc>
          <w:tcPr>
            <w:tcW w:w="2967" w:type="dxa"/>
            <w:tcBorders>
              <w:top w:val="single" w:sz="6" w:space="0" w:color="auto"/>
              <w:bottom w:val="single" w:sz="6" w:space="0" w:color="auto"/>
            </w:tcBorders>
            <w:shd w:val="clear" w:color="auto" w:fill="auto"/>
          </w:tcPr>
          <w:p w:rsidR="008E28E5" w:rsidRPr="00523E66" w:rsidRDefault="008E28E5" w:rsidP="00D0258F">
            <w:pPr>
              <w:pStyle w:val="TableHeading"/>
            </w:pPr>
            <w:r w:rsidRPr="00523E66">
              <w:t>Column 1</w:t>
            </w:r>
          </w:p>
        </w:tc>
        <w:tc>
          <w:tcPr>
            <w:tcW w:w="3405" w:type="dxa"/>
            <w:tcBorders>
              <w:top w:val="single" w:sz="6" w:space="0" w:color="auto"/>
              <w:bottom w:val="single" w:sz="6" w:space="0" w:color="auto"/>
            </w:tcBorders>
            <w:shd w:val="clear" w:color="auto" w:fill="auto"/>
          </w:tcPr>
          <w:p w:rsidR="008E28E5" w:rsidRPr="00523E66" w:rsidRDefault="008E28E5" w:rsidP="00D0258F">
            <w:pPr>
              <w:pStyle w:val="TableHeading"/>
            </w:pPr>
            <w:r w:rsidRPr="00523E66">
              <w:t>Column 2</w:t>
            </w:r>
          </w:p>
        </w:tc>
      </w:tr>
      <w:tr w:rsidR="008E28E5" w:rsidRPr="00523E66" w:rsidTr="00D875AA">
        <w:trPr>
          <w:tblHeader/>
        </w:trPr>
        <w:tc>
          <w:tcPr>
            <w:tcW w:w="714" w:type="dxa"/>
            <w:tcBorders>
              <w:top w:val="single" w:sz="6" w:space="0" w:color="auto"/>
              <w:bottom w:val="single" w:sz="12" w:space="0" w:color="auto"/>
            </w:tcBorders>
            <w:shd w:val="clear" w:color="auto" w:fill="auto"/>
          </w:tcPr>
          <w:p w:rsidR="008E28E5" w:rsidRPr="00523E66" w:rsidRDefault="008E28E5" w:rsidP="00D0258F">
            <w:pPr>
              <w:pStyle w:val="TableHeading"/>
            </w:pPr>
            <w:r w:rsidRPr="00523E66">
              <w:t>Item</w:t>
            </w:r>
          </w:p>
        </w:tc>
        <w:tc>
          <w:tcPr>
            <w:tcW w:w="2967" w:type="dxa"/>
            <w:tcBorders>
              <w:top w:val="single" w:sz="6" w:space="0" w:color="auto"/>
              <w:bottom w:val="single" w:sz="12" w:space="0" w:color="auto"/>
            </w:tcBorders>
            <w:shd w:val="clear" w:color="auto" w:fill="auto"/>
          </w:tcPr>
          <w:p w:rsidR="008E28E5" w:rsidRPr="00523E66" w:rsidRDefault="008E28E5" w:rsidP="00D0258F">
            <w:pPr>
              <w:pStyle w:val="TableHeading"/>
            </w:pPr>
            <w:r w:rsidRPr="00523E66">
              <w:t>The relevant credit reporting information was disclosed to the credit provider under ...</w:t>
            </w:r>
          </w:p>
        </w:tc>
        <w:tc>
          <w:tcPr>
            <w:tcW w:w="3405" w:type="dxa"/>
            <w:tcBorders>
              <w:top w:val="single" w:sz="6" w:space="0" w:color="auto"/>
              <w:bottom w:val="single" w:sz="12" w:space="0" w:color="auto"/>
            </w:tcBorders>
            <w:shd w:val="clear" w:color="auto" w:fill="auto"/>
          </w:tcPr>
          <w:p w:rsidR="008E28E5" w:rsidRPr="00523E66" w:rsidRDefault="008E28E5" w:rsidP="00D0258F">
            <w:pPr>
              <w:pStyle w:val="TableHeading"/>
            </w:pPr>
            <w:r w:rsidRPr="00523E66">
              <w:t>The credit provider uses the credit eligibility information for ...</w:t>
            </w:r>
          </w:p>
        </w:tc>
      </w:tr>
      <w:tr w:rsidR="008E28E5" w:rsidRPr="00523E66" w:rsidTr="00D875AA">
        <w:tc>
          <w:tcPr>
            <w:tcW w:w="714" w:type="dxa"/>
            <w:tcBorders>
              <w:top w:val="single" w:sz="12" w:space="0" w:color="auto"/>
            </w:tcBorders>
            <w:shd w:val="clear" w:color="auto" w:fill="auto"/>
          </w:tcPr>
          <w:p w:rsidR="008E28E5" w:rsidRPr="00523E66" w:rsidRDefault="008E28E5" w:rsidP="00D875AA">
            <w:pPr>
              <w:pStyle w:val="Tabletext"/>
            </w:pPr>
            <w:r w:rsidRPr="00523E66">
              <w:t>1</w:t>
            </w:r>
          </w:p>
        </w:tc>
        <w:tc>
          <w:tcPr>
            <w:tcW w:w="2967" w:type="dxa"/>
            <w:tcBorders>
              <w:top w:val="single" w:sz="12" w:space="0" w:color="auto"/>
            </w:tcBorders>
            <w:shd w:val="clear" w:color="auto" w:fill="auto"/>
          </w:tcPr>
          <w:p w:rsidR="008E28E5" w:rsidRPr="00523E66" w:rsidRDefault="00192DF7" w:rsidP="00D875AA">
            <w:pPr>
              <w:pStyle w:val="Tabletext"/>
            </w:pPr>
            <w:r w:rsidRPr="00523E66">
              <w:t>item 1</w:t>
            </w:r>
            <w:r w:rsidR="008E28E5" w:rsidRPr="00523E66">
              <w:t xml:space="preserve"> of the table in subsection</w:t>
            </w:r>
            <w:r w:rsidR="00683B1D" w:rsidRPr="00523E66">
              <w:t> </w:t>
            </w:r>
            <w:r w:rsidR="008E28E5" w:rsidRPr="00523E66">
              <w:t>20F(1) for the purpose of assessing an application for consumer credit made by the individual to the provider.</w:t>
            </w:r>
          </w:p>
        </w:tc>
        <w:tc>
          <w:tcPr>
            <w:tcW w:w="3405" w:type="dxa"/>
            <w:tcBorders>
              <w:top w:val="single" w:sz="12" w:space="0" w:color="auto"/>
            </w:tcBorders>
            <w:shd w:val="clear" w:color="auto" w:fill="auto"/>
          </w:tcPr>
          <w:p w:rsidR="008E28E5" w:rsidRPr="00523E66" w:rsidRDefault="008E28E5" w:rsidP="00D875AA">
            <w:pPr>
              <w:pStyle w:val="Tablea"/>
            </w:pPr>
            <w:r w:rsidRPr="00523E66">
              <w:t>(a) a securitisation related purpose of the provider in relation to the individual; or</w:t>
            </w:r>
          </w:p>
          <w:p w:rsidR="008E28E5" w:rsidRPr="00523E66" w:rsidRDefault="008E28E5" w:rsidP="00D875AA">
            <w:pPr>
              <w:pStyle w:val="Tablea"/>
            </w:pPr>
            <w:r w:rsidRPr="00523E66">
              <w:t xml:space="preserve">(b) the internal management purposes of the provider that are directly related to the provision or management of consumer credit by </w:t>
            </w:r>
            <w:r w:rsidRPr="00523E66">
              <w:lastRenderedPageBreak/>
              <w:t>the provider.</w:t>
            </w:r>
          </w:p>
        </w:tc>
      </w:tr>
      <w:tr w:rsidR="008E28E5" w:rsidRPr="00523E66" w:rsidTr="00D875AA">
        <w:tc>
          <w:tcPr>
            <w:tcW w:w="714" w:type="dxa"/>
            <w:shd w:val="clear" w:color="auto" w:fill="auto"/>
          </w:tcPr>
          <w:p w:rsidR="008E28E5" w:rsidRPr="00523E66" w:rsidRDefault="008E28E5" w:rsidP="00D875AA">
            <w:pPr>
              <w:pStyle w:val="Tabletext"/>
            </w:pPr>
            <w:r w:rsidRPr="00523E66">
              <w:lastRenderedPageBreak/>
              <w:t>2</w:t>
            </w:r>
          </w:p>
        </w:tc>
        <w:tc>
          <w:tcPr>
            <w:tcW w:w="2967" w:type="dxa"/>
            <w:shd w:val="clear" w:color="auto" w:fill="auto"/>
          </w:tcPr>
          <w:p w:rsidR="008E28E5" w:rsidRPr="00523E66" w:rsidRDefault="00523E66" w:rsidP="00D875AA">
            <w:pPr>
              <w:pStyle w:val="Tabletext"/>
            </w:pPr>
            <w:r>
              <w:t>item 2</w:t>
            </w:r>
            <w:r w:rsidR="008E28E5" w:rsidRPr="00523E66">
              <w:t xml:space="preserve"> of the table in subsection</w:t>
            </w:r>
            <w:r w:rsidR="00683B1D" w:rsidRPr="00523E66">
              <w:t> </w:t>
            </w:r>
            <w:r w:rsidR="008E28E5" w:rsidRPr="00523E66">
              <w:t>20F(1) for a particular commercial credit related purpose of the provider in relation to the individual.</w:t>
            </w:r>
          </w:p>
        </w:tc>
        <w:tc>
          <w:tcPr>
            <w:tcW w:w="3405" w:type="dxa"/>
            <w:shd w:val="clear" w:color="auto" w:fill="auto"/>
          </w:tcPr>
          <w:p w:rsidR="008E28E5" w:rsidRPr="00523E66" w:rsidRDefault="008E28E5" w:rsidP="00D0258F">
            <w:pPr>
              <w:pStyle w:val="Tabletext"/>
            </w:pPr>
            <w:r w:rsidRPr="00523E66">
              <w:t>that particular commercial credit related purpose.</w:t>
            </w:r>
          </w:p>
        </w:tc>
      </w:tr>
      <w:tr w:rsidR="008E28E5" w:rsidRPr="00523E66" w:rsidTr="00D875AA">
        <w:tc>
          <w:tcPr>
            <w:tcW w:w="714" w:type="dxa"/>
            <w:shd w:val="clear" w:color="auto" w:fill="auto"/>
          </w:tcPr>
          <w:p w:rsidR="008E28E5" w:rsidRPr="00523E66" w:rsidRDefault="008E28E5" w:rsidP="00D875AA">
            <w:pPr>
              <w:pStyle w:val="Tabletext"/>
            </w:pPr>
            <w:r w:rsidRPr="00523E66">
              <w:t>3</w:t>
            </w:r>
          </w:p>
        </w:tc>
        <w:tc>
          <w:tcPr>
            <w:tcW w:w="2967" w:type="dxa"/>
            <w:shd w:val="clear" w:color="auto" w:fill="auto"/>
          </w:tcPr>
          <w:p w:rsidR="008E28E5" w:rsidRPr="00523E66" w:rsidRDefault="00523E66" w:rsidP="00D875AA">
            <w:pPr>
              <w:pStyle w:val="Tabletext"/>
            </w:pPr>
            <w:r>
              <w:t>item 2</w:t>
            </w:r>
            <w:r w:rsidR="008E28E5" w:rsidRPr="00523E66">
              <w:t xml:space="preserve"> of the table in subsection</w:t>
            </w:r>
            <w:r w:rsidR="00683B1D" w:rsidRPr="00523E66">
              <w:t> </w:t>
            </w:r>
            <w:r w:rsidR="008E28E5" w:rsidRPr="00523E66">
              <w:t>20F(1) for the purpose of assessing an application for commercial credit made by a person to the provider.</w:t>
            </w:r>
          </w:p>
        </w:tc>
        <w:tc>
          <w:tcPr>
            <w:tcW w:w="3405" w:type="dxa"/>
            <w:shd w:val="clear" w:color="auto" w:fill="auto"/>
          </w:tcPr>
          <w:p w:rsidR="008E28E5" w:rsidRPr="00523E66" w:rsidRDefault="008E28E5" w:rsidP="00D875AA">
            <w:pPr>
              <w:pStyle w:val="Tabletext"/>
            </w:pPr>
            <w:r w:rsidRPr="00523E66">
              <w:t>the internal management purposes of the provider that are directly related to the provision or management of commercial credit by the provider.</w:t>
            </w:r>
          </w:p>
        </w:tc>
      </w:tr>
      <w:tr w:rsidR="008E28E5" w:rsidRPr="00523E66" w:rsidTr="008C40BF">
        <w:tc>
          <w:tcPr>
            <w:tcW w:w="714" w:type="dxa"/>
            <w:tcBorders>
              <w:bottom w:val="single" w:sz="4" w:space="0" w:color="auto"/>
            </w:tcBorders>
            <w:shd w:val="clear" w:color="auto" w:fill="auto"/>
          </w:tcPr>
          <w:p w:rsidR="008E28E5" w:rsidRPr="00523E66" w:rsidRDefault="008E28E5" w:rsidP="00D875AA">
            <w:pPr>
              <w:pStyle w:val="Tabletext"/>
            </w:pPr>
            <w:r w:rsidRPr="00523E66">
              <w:t>4</w:t>
            </w:r>
          </w:p>
        </w:tc>
        <w:tc>
          <w:tcPr>
            <w:tcW w:w="2967" w:type="dxa"/>
            <w:tcBorders>
              <w:bottom w:val="single" w:sz="4" w:space="0" w:color="auto"/>
            </w:tcBorders>
            <w:shd w:val="clear" w:color="auto" w:fill="auto"/>
          </w:tcPr>
          <w:p w:rsidR="008E28E5" w:rsidRPr="00523E66" w:rsidRDefault="00490BA2" w:rsidP="00D875AA">
            <w:pPr>
              <w:pStyle w:val="Tabletext"/>
            </w:pPr>
            <w:r w:rsidRPr="00523E66">
              <w:t>item 3</w:t>
            </w:r>
            <w:r w:rsidR="008E28E5" w:rsidRPr="00523E66">
              <w:t xml:space="preserve"> of the table in subsection</w:t>
            </w:r>
            <w:r w:rsidR="00683B1D" w:rsidRPr="00523E66">
              <w:t> </w:t>
            </w:r>
            <w:r w:rsidR="008E28E5" w:rsidRPr="00523E66">
              <w:t>20F(1) for a credit guarantee purpose of the provider in relation to the individual.</w:t>
            </w:r>
          </w:p>
        </w:tc>
        <w:tc>
          <w:tcPr>
            <w:tcW w:w="3405" w:type="dxa"/>
            <w:tcBorders>
              <w:bottom w:val="single" w:sz="4" w:space="0" w:color="auto"/>
            </w:tcBorders>
            <w:shd w:val="clear" w:color="auto" w:fill="auto"/>
          </w:tcPr>
          <w:p w:rsidR="008E28E5" w:rsidRPr="00523E66" w:rsidRDefault="008E28E5" w:rsidP="00D875AA">
            <w:pPr>
              <w:pStyle w:val="Tablea"/>
            </w:pPr>
            <w:r w:rsidRPr="00523E66">
              <w:t>(a) the credit guarantee purpose; or</w:t>
            </w:r>
          </w:p>
          <w:p w:rsidR="008E28E5" w:rsidRPr="00523E66" w:rsidRDefault="008E28E5" w:rsidP="00D875AA">
            <w:pPr>
              <w:pStyle w:val="Tablea"/>
            </w:pPr>
            <w:r w:rsidRPr="00523E66">
              <w:t>(b) the internal management purposes of the provider that are directly related to the provision or management of any credit by the provider.</w:t>
            </w:r>
          </w:p>
        </w:tc>
      </w:tr>
      <w:tr w:rsidR="008E28E5" w:rsidRPr="00523E66" w:rsidTr="008C40BF">
        <w:tc>
          <w:tcPr>
            <w:tcW w:w="714" w:type="dxa"/>
            <w:tcBorders>
              <w:top w:val="single" w:sz="4" w:space="0" w:color="auto"/>
              <w:bottom w:val="single" w:sz="4" w:space="0" w:color="auto"/>
            </w:tcBorders>
            <w:shd w:val="clear" w:color="auto" w:fill="auto"/>
          </w:tcPr>
          <w:p w:rsidR="008E28E5" w:rsidRPr="00523E66" w:rsidRDefault="008E28E5" w:rsidP="00D875AA">
            <w:pPr>
              <w:pStyle w:val="Tabletext"/>
            </w:pPr>
            <w:r w:rsidRPr="00523E66">
              <w:t>5</w:t>
            </w:r>
          </w:p>
        </w:tc>
        <w:tc>
          <w:tcPr>
            <w:tcW w:w="2967" w:type="dxa"/>
            <w:tcBorders>
              <w:top w:val="single" w:sz="4" w:space="0" w:color="auto"/>
              <w:bottom w:val="single" w:sz="4" w:space="0" w:color="auto"/>
            </w:tcBorders>
            <w:shd w:val="clear" w:color="auto" w:fill="auto"/>
          </w:tcPr>
          <w:p w:rsidR="008E28E5" w:rsidRPr="00523E66" w:rsidRDefault="00112DC5" w:rsidP="00D875AA">
            <w:pPr>
              <w:pStyle w:val="Tabletext"/>
            </w:pPr>
            <w:r w:rsidRPr="00523E66">
              <w:t>item 5</w:t>
            </w:r>
            <w:r w:rsidR="008E28E5" w:rsidRPr="00523E66">
              <w:t xml:space="preserve"> of the table in subsection</w:t>
            </w:r>
            <w:r w:rsidR="00683B1D" w:rsidRPr="00523E66">
              <w:t> </w:t>
            </w:r>
            <w:r w:rsidR="008E28E5" w:rsidRPr="00523E66">
              <w:t>20F(1).</w:t>
            </w:r>
          </w:p>
        </w:tc>
        <w:tc>
          <w:tcPr>
            <w:tcW w:w="3405" w:type="dxa"/>
            <w:tcBorders>
              <w:top w:val="single" w:sz="4" w:space="0" w:color="auto"/>
              <w:bottom w:val="single" w:sz="4" w:space="0" w:color="auto"/>
            </w:tcBorders>
            <w:shd w:val="clear" w:color="auto" w:fill="auto"/>
          </w:tcPr>
          <w:p w:rsidR="008E28E5" w:rsidRPr="00523E66" w:rsidRDefault="008E28E5" w:rsidP="00D875AA">
            <w:pPr>
              <w:pStyle w:val="Tabletext"/>
            </w:pPr>
            <w:r w:rsidRPr="00523E66">
              <w:t>the purpose of assisting the individual to avoid defaulting on his or her obligations in relation to consumer credit provided by the provider to the individual.</w:t>
            </w:r>
          </w:p>
        </w:tc>
      </w:tr>
      <w:tr w:rsidR="008E28E5" w:rsidRPr="00523E66" w:rsidTr="008C40BF">
        <w:trPr>
          <w:cantSplit/>
        </w:trPr>
        <w:tc>
          <w:tcPr>
            <w:tcW w:w="714" w:type="dxa"/>
            <w:tcBorders>
              <w:top w:val="single" w:sz="4" w:space="0" w:color="auto"/>
              <w:bottom w:val="single" w:sz="12" w:space="0" w:color="auto"/>
            </w:tcBorders>
            <w:shd w:val="clear" w:color="auto" w:fill="auto"/>
          </w:tcPr>
          <w:p w:rsidR="008E28E5" w:rsidRPr="00523E66" w:rsidRDefault="008E28E5" w:rsidP="00D875AA">
            <w:pPr>
              <w:pStyle w:val="Tabletext"/>
            </w:pPr>
            <w:r w:rsidRPr="00523E66">
              <w:t>6</w:t>
            </w:r>
          </w:p>
        </w:tc>
        <w:tc>
          <w:tcPr>
            <w:tcW w:w="2967" w:type="dxa"/>
            <w:tcBorders>
              <w:top w:val="single" w:sz="4" w:space="0" w:color="auto"/>
              <w:bottom w:val="single" w:sz="12" w:space="0" w:color="auto"/>
            </w:tcBorders>
            <w:shd w:val="clear" w:color="auto" w:fill="auto"/>
          </w:tcPr>
          <w:p w:rsidR="008E28E5" w:rsidRPr="00523E66" w:rsidRDefault="008E28E5" w:rsidP="00D875AA">
            <w:pPr>
              <w:pStyle w:val="Tabletext"/>
            </w:pPr>
            <w:r w:rsidRPr="00523E66">
              <w:t>item</w:t>
            </w:r>
            <w:r w:rsidR="00683B1D" w:rsidRPr="00523E66">
              <w:t> </w:t>
            </w:r>
            <w:r w:rsidRPr="00523E66">
              <w:t>6 of the table in subsection</w:t>
            </w:r>
            <w:r w:rsidR="00683B1D" w:rsidRPr="00523E66">
              <w:t> </w:t>
            </w:r>
            <w:r w:rsidRPr="00523E66">
              <w:t>20F(1) for a particular securitisation related purpose of the provider in relation to the individual.</w:t>
            </w:r>
          </w:p>
        </w:tc>
        <w:tc>
          <w:tcPr>
            <w:tcW w:w="3405" w:type="dxa"/>
            <w:tcBorders>
              <w:top w:val="single" w:sz="4" w:space="0" w:color="auto"/>
              <w:bottom w:val="single" w:sz="12" w:space="0" w:color="auto"/>
            </w:tcBorders>
            <w:shd w:val="clear" w:color="auto" w:fill="auto"/>
          </w:tcPr>
          <w:p w:rsidR="008E28E5" w:rsidRPr="00523E66" w:rsidRDefault="008E28E5" w:rsidP="00D875AA">
            <w:pPr>
              <w:pStyle w:val="Tabletext"/>
            </w:pPr>
            <w:r w:rsidRPr="00523E66">
              <w:t>that particular securitisation related purpose.</w:t>
            </w:r>
          </w:p>
        </w:tc>
      </w:tr>
    </w:tbl>
    <w:p w:rsidR="008E28E5" w:rsidRPr="00523E66" w:rsidRDefault="008E28E5" w:rsidP="008E28E5">
      <w:pPr>
        <w:pStyle w:val="ActHead5"/>
      </w:pPr>
      <w:bookmarkStart w:id="125" w:name="_Toc122208204"/>
      <w:r w:rsidRPr="006E1E86">
        <w:rPr>
          <w:rStyle w:val="CharSectno"/>
        </w:rPr>
        <w:lastRenderedPageBreak/>
        <w:t>21J</w:t>
      </w:r>
      <w:r w:rsidRPr="00523E66">
        <w:t xml:space="preserve">  Permitted CP disclosures between credit providers</w:t>
      </w:r>
      <w:bookmarkEnd w:id="125"/>
    </w:p>
    <w:p w:rsidR="008E28E5" w:rsidRPr="00523E66" w:rsidRDefault="008E28E5" w:rsidP="008E28E5">
      <w:pPr>
        <w:pStyle w:val="SubsectionHead"/>
      </w:pPr>
      <w:r w:rsidRPr="00523E66">
        <w:t>Consent</w:t>
      </w:r>
    </w:p>
    <w:p w:rsidR="008E28E5" w:rsidRPr="00523E66" w:rsidRDefault="008E28E5" w:rsidP="008E28E5">
      <w:pPr>
        <w:pStyle w:val="subsection"/>
      </w:pPr>
      <w:r w:rsidRPr="00523E66">
        <w:tab/>
        <w:t>(1)</w:t>
      </w:r>
      <w:r w:rsidRPr="00523E66">
        <w:tab/>
        <w:t xml:space="preserve">A disclosure by a credit provider of credit eligibility information about an individual is a </w:t>
      </w:r>
      <w:r w:rsidRPr="00523E66">
        <w:rPr>
          <w:b/>
          <w:i/>
        </w:rPr>
        <w:t xml:space="preserve">permitted CP disclosure </w:t>
      </w:r>
      <w:r w:rsidRPr="00523E66">
        <w:t>in relation to the individual if:</w:t>
      </w:r>
    </w:p>
    <w:p w:rsidR="008E28E5" w:rsidRPr="00523E66" w:rsidRDefault="008E28E5" w:rsidP="008E28E5">
      <w:pPr>
        <w:pStyle w:val="paragraph"/>
      </w:pPr>
      <w:r w:rsidRPr="00523E66">
        <w:tab/>
        <w:t>(a)</w:t>
      </w:r>
      <w:r w:rsidRPr="00523E66">
        <w:tab/>
        <w:t xml:space="preserve">the disclosure is to another credit provider (the </w:t>
      </w:r>
      <w:r w:rsidRPr="00523E66">
        <w:rPr>
          <w:b/>
          <w:i/>
        </w:rPr>
        <w:t>recipient</w:t>
      </w:r>
      <w:r w:rsidRPr="00523E66">
        <w:t>) for a particular purpose; and</w:t>
      </w:r>
    </w:p>
    <w:p w:rsidR="008E28E5" w:rsidRPr="00523E66" w:rsidRDefault="008E28E5" w:rsidP="008E28E5">
      <w:pPr>
        <w:pStyle w:val="paragraph"/>
      </w:pPr>
      <w:r w:rsidRPr="00523E66">
        <w:tab/>
        <w:t>(b)</w:t>
      </w:r>
      <w:r w:rsidRPr="00523E66">
        <w:tab/>
        <w:t>the recipient has an Australian link; and</w:t>
      </w:r>
    </w:p>
    <w:p w:rsidR="008E28E5" w:rsidRPr="00523E66" w:rsidRDefault="008E28E5" w:rsidP="008E28E5">
      <w:pPr>
        <w:pStyle w:val="paragraph"/>
      </w:pPr>
      <w:r w:rsidRPr="00523E66">
        <w:tab/>
        <w:t>(c)</w:t>
      </w:r>
      <w:r w:rsidRPr="00523E66">
        <w:tab/>
        <w:t>the individual expressly consents to the disclosure of the information to the recipient for that purpose.</w:t>
      </w:r>
    </w:p>
    <w:p w:rsidR="008E28E5" w:rsidRPr="00523E66" w:rsidRDefault="008E28E5" w:rsidP="008E28E5">
      <w:pPr>
        <w:pStyle w:val="subsection"/>
      </w:pPr>
      <w:r w:rsidRPr="00523E66">
        <w:tab/>
        <w:t>(2)</w:t>
      </w:r>
      <w:r w:rsidRPr="00523E66">
        <w:tab/>
        <w:t xml:space="preserve">The consent of the individual under </w:t>
      </w:r>
      <w:r w:rsidR="00683B1D" w:rsidRPr="00523E66">
        <w:t>paragraph (</w:t>
      </w:r>
      <w:r w:rsidRPr="00523E66">
        <w:t>1)(c):</w:t>
      </w:r>
    </w:p>
    <w:p w:rsidR="008E28E5" w:rsidRPr="00523E66" w:rsidRDefault="008E28E5" w:rsidP="008E28E5">
      <w:pPr>
        <w:pStyle w:val="paragraph"/>
      </w:pPr>
      <w:r w:rsidRPr="00523E66">
        <w:tab/>
        <w:t>(a)</w:t>
      </w:r>
      <w:r w:rsidRPr="00523E66">
        <w:tab/>
        <w:t>must be given in writing unless:</w:t>
      </w:r>
    </w:p>
    <w:p w:rsidR="008E28E5" w:rsidRPr="00523E66" w:rsidRDefault="008E28E5" w:rsidP="008E28E5">
      <w:pPr>
        <w:pStyle w:val="paragraphsub"/>
      </w:pPr>
      <w:r w:rsidRPr="00523E66">
        <w:tab/>
        <w:t>(i)</w:t>
      </w:r>
      <w:r w:rsidRPr="00523E66">
        <w:tab/>
        <w:t>the disclosure of the information to the recipient is for the purpose of assessing an application for consumer credit or commercial credit made to the recipient; and</w:t>
      </w:r>
    </w:p>
    <w:p w:rsidR="008E28E5" w:rsidRPr="00523E66" w:rsidRDefault="008E28E5" w:rsidP="008E28E5">
      <w:pPr>
        <w:pStyle w:val="paragraphsub"/>
      </w:pPr>
      <w:r w:rsidRPr="00523E66">
        <w:tab/>
        <w:t>(ii)</w:t>
      </w:r>
      <w:r w:rsidRPr="00523E66">
        <w:tab/>
        <w:t>the application has not been made in writing; and</w:t>
      </w:r>
    </w:p>
    <w:p w:rsidR="008E28E5" w:rsidRPr="00523E66" w:rsidRDefault="008E28E5" w:rsidP="008E28E5">
      <w:pPr>
        <w:pStyle w:val="paragraph"/>
      </w:pPr>
      <w:r w:rsidRPr="00523E66">
        <w:tab/>
        <w:t>(b)</w:t>
      </w:r>
      <w:r w:rsidRPr="00523E66">
        <w:tab/>
        <w:t>must be given to the credit provider or recipient.</w:t>
      </w:r>
    </w:p>
    <w:p w:rsidR="008E28E5" w:rsidRPr="00523E66" w:rsidRDefault="008E28E5" w:rsidP="008E28E5">
      <w:pPr>
        <w:pStyle w:val="SubsectionHead"/>
      </w:pPr>
      <w:r w:rsidRPr="00523E66">
        <w:t>Agents of credit providers</w:t>
      </w:r>
    </w:p>
    <w:p w:rsidR="008E28E5" w:rsidRPr="00523E66" w:rsidRDefault="008E28E5" w:rsidP="008E28E5">
      <w:pPr>
        <w:pStyle w:val="subsection"/>
      </w:pPr>
      <w:r w:rsidRPr="00523E66">
        <w:tab/>
        <w:t>(3)</w:t>
      </w:r>
      <w:r w:rsidRPr="00523E66">
        <w:tab/>
        <w:t xml:space="preserve">A disclosure by a credit provider of credit eligibility information about an individual is a </w:t>
      </w:r>
      <w:r w:rsidRPr="00523E66">
        <w:rPr>
          <w:b/>
          <w:i/>
        </w:rPr>
        <w:t xml:space="preserve">permitted CP disclosure </w:t>
      </w:r>
      <w:r w:rsidRPr="00523E66">
        <w:t>in relation to the individual if:</w:t>
      </w:r>
    </w:p>
    <w:p w:rsidR="008E28E5" w:rsidRPr="00523E66" w:rsidRDefault="008E28E5" w:rsidP="008E28E5">
      <w:pPr>
        <w:pStyle w:val="paragraph"/>
      </w:pPr>
      <w:r w:rsidRPr="00523E66">
        <w:tab/>
        <w:t>(a)</w:t>
      </w:r>
      <w:r w:rsidRPr="00523E66">
        <w:tab/>
        <w:t>the provider is acting as an agent of another credit provider that has an Australian link; and</w:t>
      </w:r>
    </w:p>
    <w:p w:rsidR="008E28E5" w:rsidRPr="00523E66" w:rsidRDefault="008E28E5" w:rsidP="008E28E5">
      <w:pPr>
        <w:pStyle w:val="paragraph"/>
      </w:pPr>
      <w:r w:rsidRPr="00523E66">
        <w:tab/>
        <w:t>(b)</w:t>
      </w:r>
      <w:r w:rsidRPr="00523E66">
        <w:tab/>
        <w:t>while the provider is so acting, the provider is a credit provider under subsection</w:t>
      </w:r>
      <w:r w:rsidR="00683B1D" w:rsidRPr="00523E66">
        <w:t> </w:t>
      </w:r>
      <w:r w:rsidRPr="00523E66">
        <w:t>6H(1); and</w:t>
      </w:r>
    </w:p>
    <w:p w:rsidR="008E28E5" w:rsidRPr="00523E66" w:rsidRDefault="008E28E5" w:rsidP="008E28E5">
      <w:pPr>
        <w:pStyle w:val="paragraph"/>
      </w:pPr>
      <w:r w:rsidRPr="00523E66">
        <w:tab/>
        <w:t>(c)</w:t>
      </w:r>
      <w:r w:rsidRPr="00523E66">
        <w:tab/>
        <w:t>the provider discloses the information to the other credit provider in the provider’s capacity as such an agent.</w:t>
      </w:r>
    </w:p>
    <w:p w:rsidR="008E28E5" w:rsidRPr="00523E66" w:rsidRDefault="008E28E5" w:rsidP="008E28E5">
      <w:pPr>
        <w:pStyle w:val="SubsectionHead"/>
      </w:pPr>
      <w:r w:rsidRPr="00523E66">
        <w:t>Securitisation arrangements etc.</w:t>
      </w:r>
    </w:p>
    <w:p w:rsidR="008E28E5" w:rsidRPr="00523E66" w:rsidRDefault="008E28E5" w:rsidP="008E28E5">
      <w:pPr>
        <w:pStyle w:val="subsection"/>
      </w:pPr>
      <w:r w:rsidRPr="00523E66">
        <w:tab/>
        <w:t>(4)</w:t>
      </w:r>
      <w:r w:rsidRPr="00523E66">
        <w:tab/>
        <w:t xml:space="preserve">A disclosure by a credit provider of credit eligibility information about an individual is a </w:t>
      </w:r>
      <w:r w:rsidRPr="00523E66">
        <w:rPr>
          <w:b/>
          <w:i/>
        </w:rPr>
        <w:t xml:space="preserve">permitted CP disclosure </w:t>
      </w:r>
      <w:r w:rsidRPr="00523E66">
        <w:t>in relation to the individual if:</w:t>
      </w:r>
    </w:p>
    <w:p w:rsidR="008E28E5" w:rsidRPr="00523E66" w:rsidRDefault="008E28E5" w:rsidP="008E28E5">
      <w:pPr>
        <w:pStyle w:val="paragraph"/>
      </w:pPr>
      <w:r w:rsidRPr="00523E66">
        <w:lastRenderedPageBreak/>
        <w:tab/>
        <w:t>(a)</w:t>
      </w:r>
      <w:r w:rsidRPr="00523E66">
        <w:tab/>
        <w:t>the provider is a credit provider under subsection</w:t>
      </w:r>
      <w:r w:rsidR="00683B1D" w:rsidRPr="00523E66">
        <w:t> </w:t>
      </w:r>
      <w:r w:rsidRPr="00523E66">
        <w:t>6J(1) in relation to credit; and</w:t>
      </w:r>
    </w:p>
    <w:p w:rsidR="008E28E5" w:rsidRPr="00523E66" w:rsidRDefault="008E28E5" w:rsidP="008E28E5">
      <w:pPr>
        <w:pStyle w:val="paragraph"/>
      </w:pPr>
      <w:r w:rsidRPr="00523E66">
        <w:tab/>
        <w:t>(b)</w:t>
      </w:r>
      <w:r w:rsidRPr="00523E66">
        <w:tab/>
        <w:t xml:space="preserve">the credit has been provided by, or is credit for which an application has been made to, another credit provider (the </w:t>
      </w:r>
      <w:r w:rsidRPr="00523E66">
        <w:rPr>
          <w:b/>
          <w:i/>
        </w:rPr>
        <w:t>original credit provider</w:t>
      </w:r>
      <w:r w:rsidRPr="00523E66">
        <w:t>) that has an Australian link; and</w:t>
      </w:r>
    </w:p>
    <w:p w:rsidR="008E28E5" w:rsidRPr="00523E66" w:rsidRDefault="008E28E5" w:rsidP="008E28E5">
      <w:pPr>
        <w:pStyle w:val="paragraph"/>
      </w:pPr>
      <w:r w:rsidRPr="00523E66">
        <w:tab/>
        <w:t>(c)</w:t>
      </w:r>
      <w:r w:rsidRPr="00523E66">
        <w:tab/>
        <w:t>the original credit provider is not a credit provider under that subsection; and</w:t>
      </w:r>
    </w:p>
    <w:p w:rsidR="008E28E5" w:rsidRPr="00523E66" w:rsidRDefault="008E28E5" w:rsidP="008E28E5">
      <w:pPr>
        <w:pStyle w:val="paragraph"/>
      </w:pPr>
      <w:r w:rsidRPr="00523E66">
        <w:tab/>
        <w:t>(d)</w:t>
      </w:r>
      <w:r w:rsidRPr="00523E66">
        <w:tab/>
        <w:t>the information is disclosed to:</w:t>
      </w:r>
    </w:p>
    <w:p w:rsidR="008E28E5" w:rsidRPr="00523E66" w:rsidRDefault="008E28E5" w:rsidP="008E28E5">
      <w:pPr>
        <w:pStyle w:val="paragraphsub"/>
      </w:pPr>
      <w:r w:rsidRPr="00523E66">
        <w:tab/>
        <w:t>(i)</w:t>
      </w:r>
      <w:r w:rsidRPr="00523E66">
        <w:tab/>
        <w:t>the original credit provider; or</w:t>
      </w:r>
    </w:p>
    <w:p w:rsidR="008E28E5" w:rsidRPr="00523E66" w:rsidRDefault="008E28E5" w:rsidP="008E28E5">
      <w:pPr>
        <w:pStyle w:val="paragraphsub"/>
      </w:pPr>
      <w:r w:rsidRPr="00523E66">
        <w:tab/>
        <w:t>(ii)</w:t>
      </w:r>
      <w:r w:rsidRPr="00523E66">
        <w:tab/>
        <w:t>another credit provider that is a credit provider under that subsection in relation to the credit and that has an Australian link; and</w:t>
      </w:r>
    </w:p>
    <w:p w:rsidR="008E28E5" w:rsidRPr="00523E66" w:rsidRDefault="008E28E5" w:rsidP="008E28E5">
      <w:pPr>
        <w:pStyle w:val="paragraph"/>
      </w:pPr>
      <w:r w:rsidRPr="00523E66">
        <w:tab/>
        <w:t>(e)</w:t>
      </w:r>
      <w:r w:rsidRPr="00523E66">
        <w:tab/>
        <w:t>the disclosure of the information is reasonably necessary for:</w:t>
      </w:r>
    </w:p>
    <w:p w:rsidR="008E28E5" w:rsidRPr="00523E66" w:rsidRDefault="008E28E5" w:rsidP="008E28E5">
      <w:pPr>
        <w:pStyle w:val="paragraphsub"/>
      </w:pPr>
      <w:r w:rsidRPr="00523E66">
        <w:tab/>
        <w:t>(i)</w:t>
      </w:r>
      <w:r w:rsidRPr="00523E66">
        <w:tab/>
        <w:t>purchasing, funding or managing, or processing an application for, the credit by means of a securitisation arrangement; or</w:t>
      </w:r>
    </w:p>
    <w:p w:rsidR="008E28E5" w:rsidRPr="00523E66" w:rsidRDefault="008E28E5" w:rsidP="008E28E5">
      <w:pPr>
        <w:pStyle w:val="paragraphsub"/>
      </w:pPr>
      <w:r w:rsidRPr="00523E66">
        <w:tab/>
        <w:t>(ii)</w:t>
      </w:r>
      <w:r w:rsidRPr="00523E66">
        <w:tab/>
        <w:t>undertaking credit enhancement in relation to the credit.</w:t>
      </w:r>
    </w:p>
    <w:p w:rsidR="008E28E5" w:rsidRPr="00523E66" w:rsidRDefault="008E28E5" w:rsidP="008E28E5">
      <w:pPr>
        <w:pStyle w:val="SubsectionHead"/>
      </w:pPr>
      <w:r w:rsidRPr="00523E66">
        <w:t>Mortgage credit secured by the same real property</w:t>
      </w:r>
    </w:p>
    <w:p w:rsidR="008E28E5" w:rsidRPr="00523E66" w:rsidRDefault="008E28E5" w:rsidP="008E28E5">
      <w:pPr>
        <w:pStyle w:val="subsection"/>
      </w:pPr>
      <w:r w:rsidRPr="00523E66">
        <w:tab/>
        <w:t>(5)</w:t>
      </w:r>
      <w:r w:rsidRPr="00523E66">
        <w:tab/>
        <w:t xml:space="preserve">A disclosure by a credit provider of credit eligibility information about an individual is a </w:t>
      </w:r>
      <w:r w:rsidRPr="00523E66">
        <w:rPr>
          <w:b/>
          <w:i/>
        </w:rPr>
        <w:t xml:space="preserve">permitted CP disclosure </w:t>
      </w:r>
      <w:r w:rsidRPr="00523E66">
        <w:t>in relation to the individual if:</w:t>
      </w:r>
    </w:p>
    <w:p w:rsidR="008E28E5" w:rsidRPr="00523E66" w:rsidRDefault="008E28E5" w:rsidP="008E28E5">
      <w:pPr>
        <w:pStyle w:val="paragraph"/>
      </w:pPr>
      <w:r w:rsidRPr="00523E66">
        <w:tab/>
        <w:t>(a)</w:t>
      </w:r>
      <w:r w:rsidRPr="00523E66">
        <w:tab/>
        <w:t>the disclosure is to another credit provider that has an Australian link; and</w:t>
      </w:r>
    </w:p>
    <w:p w:rsidR="008E28E5" w:rsidRPr="00523E66" w:rsidRDefault="008E28E5" w:rsidP="008E28E5">
      <w:pPr>
        <w:pStyle w:val="paragraph"/>
      </w:pPr>
      <w:r w:rsidRPr="00523E66">
        <w:tab/>
        <w:t>(b)</w:t>
      </w:r>
      <w:r w:rsidRPr="00523E66">
        <w:tab/>
        <w:t>both credit providers have provided mortgage credit to the individual in relation to which the same real property forms all or part of the security; and</w:t>
      </w:r>
    </w:p>
    <w:p w:rsidR="008E28E5" w:rsidRPr="00523E66" w:rsidRDefault="008E28E5" w:rsidP="008E28E5">
      <w:pPr>
        <w:pStyle w:val="paragraph"/>
      </w:pPr>
      <w:r w:rsidRPr="00523E66">
        <w:tab/>
        <w:t>(c)</w:t>
      </w:r>
      <w:r w:rsidRPr="00523E66">
        <w:tab/>
        <w:t>the individual is at least 60 days overdue in making a payment in relation to the mortgage credit provided by either provider; and</w:t>
      </w:r>
    </w:p>
    <w:p w:rsidR="008E28E5" w:rsidRPr="00523E66" w:rsidRDefault="008E28E5" w:rsidP="008E28E5">
      <w:pPr>
        <w:pStyle w:val="paragraph"/>
      </w:pPr>
      <w:r w:rsidRPr="00523E66">
        <w:tab/>
        <w:t>(d)</w:t>
      </w:r>
      <w:r w:rsidRPr="00523E66">
        <w:tab/>
        <w:t>the information is disclosed for the purpose of either provider deciding what action to take in relation to the overdue payment.</w:t>
      </w:r>
    </w:p>
    <w:p w:rsidR="008E28E5" w:rsidRPr="00523E66" w:rsidRDefault="008E28E5" w:rsidP="008E28E5">
      <w:pPr>
        <w:pStyle w:val="ActHead5"/>
      </w:pPr>
      <w:bookmarkStart w:id="126" w:name="_Toc122208205"/>
      <w:r w:rsidRPr="006E1E86">
        <w:rPr>
          <w:rStyle w:val="CharSectno"/>
        </w:rPr>
        <w:lastRenderedPageBreak/>
        <w:t>21K</w:t>
      </w:r>
      <w:r w:rsidRPr="00523E66">
        <w:t xml:space="preserve">  Permitted CP disclosures relating to guarantees etc.</w:t>
      </w:r>
      <w:bookmarkEnd w:id="126"/>
    </w:p>
    <w:p w:rsidR="008E28E5" w:rsidRPr="00523E66" w:rsidRDefault="008E28E5" w:rsidP="008E28E5">
      <w:pPr>
        <w:pStyle w:val="SubsectionHead"/>
      </w:pPr>
      <w:r w:rsidRPr="00523E66">
        <w:t>Offer to act as a guarantor etc.</w:t>
      </w:r>
    </w:p>
    <w:p w:rsidR="008E28E5" w:rsidRPr="00523E66" w:rsidRDefault="008E28E5" w:rsidP="008E28E5">
      <w:pPr>
        <w:pStyle w:val="subsection"/>
      </w:pPr>
      <w:r w:rsidRPr="00523E66">
        <w:tab/>
        <w:t>(1)</w:t>
      </w:r>
      <w:r w:rsidRPr="00523E66">
        <w:tab/>
        <w:t xml:space="preserve">A disclosure by a credit provider of credit eligibility information about an individual is a </w:t>
      </w:r>
      <w:r w:rsidRPr="00523E66">
        <w:rPr>
          <w:b/>
          <w:i/>
        </w:rPr>
        <w:t>permitted CP disclosure</w:t>
      </w:r>
      <w:r w:rsidRPr="00523E66">
        <w:t xml:space="preserve"> in relation to the individual if:</w:t>
      </w:r>
    </w:p>
    <w:p w:rsidR="008E28E5" w:rsidRPr="00523E66" w:rsidRDefault="008E28E5" w:rsidP="008E28E5">
      <w:pPr>
        <w:pStyle w:val="paragraph"/>
      </w:pPr>
      <w:r w:rsidRPr="00523E66">
        <w:tab/>
        <w:t>(a)</w:t>
      </w:r>
      <w:r w:rsidRPr="00523E66">
        <w:tab/>
        <w:t>either:</w:t>
      </w:r>
    </w:p>
    <w:p w:rsidR="008E28E5" w:rsidRPr="00523E66" w:rsidRDefault="008E28E5" w:rsidP="008E28E5">
      <w:pPr>
        <w:pStyle w:val="paragraphsub"/>
      </w:pPr>
      <w:r w:rsidRPr="00523E66">
        <w:tab/>
        <w:t>(i)</w:t>
      </w:r>
      <w:r w:rsidRPr="00523E66">
        <w:tab/>
        <w:t>the provider has provided credit to the individual; or</w:t>
      </w:r>
    </w:p>
    <w:p w:rsidR="008E28E5" w:rsidRPr="00523E66" w:rsidRDefault="008E28E5" w:rsidP="008E28E5">
      <w:pPr>
        <w:pStyle w:val="paragraphsub"/>
      </w:pPr>
      <w:r w:rsidRPr="00523E66">
        <w:tab/>
        <w:t>(ii)</w:t>
      </w:r>
      <w:r w:rsidRPr="00523E66">
        <w:tab/>
        <w:t>the individual has applied to the provider for credit; and</w:t>
      </w:r>
    </w:p>
    <w:p w:rsidR="008E28E5" w:rsidRPr="00523E66" w:rsidRDefault="008E28E5" w:rsidP="008E28E5">
      <w:pPr>
        <w:pStyle w:val="paragraph"/>
      </w:pPr>
      <w:r w:rsidRPr="00523E66">
        <w:tab/>
        <w:t>(b)</w:t>
      </w:r>
      <w:r w:rsidRPr="00523E66">
        <w:tab/>
        <w:t>the disclosure is to a person for the purpose of that person considering whether:</w:t>
      </w:r>
    </w:p>
    <w:p w:rsidR="008E28E5" w:rsidRPr="00523E66" w:rsidRDefault="008E28E5" w:rsidP="008E28E5">
      <w:pPr>
        <w:pStyle w:val="paragraphsub"/>
      </w:pPr>
      <w:r w:rsidRPr="00523E66">
        <w:tab/>
        <w:t>(i)</w:t>
      </w:r>
      <w:r w:rsidRPr="00523E66">
        <w:tab/>
        <w:t>to offer to act as a guarantor in relation to the credit; or</w:t>
      </w:r>
    </w:p>
    <w:p w:rsidR="008E28E5" w:rsidRPr="00523E66" w:rsidRDefault="008E28E5" w:rsidP="008E28E5">
      <w:pPr>
        <w:pStyle w:val="paragraphsub"/>
      </w:pPr>
      <w:r w:rsidRPr="00523E66">
        <w:tab/>
        <w:t>(ii)</w:t>
      </w:r>
      <w:r w:rsidRPr="00523E66">
        <w:tab/>
        <w:t>to offer property as security for the credit; and</w:t>
      </w:r>
    </w:p>
    <w:p w:rsidR="008E28E5" w:rsidRPr="00523E66" w:rsidRDefault="008E28E5" w:rsidP="008E28E5">
      <w:pPr>
        <w:pStyle w:val="paragraph"/>
      </w:pPr>
      <w:r w:rsidRPr="00523E66">
        <w:tab/>
        <w:t>(c)</w:t>
      </w:r>
      <w:r w:rsidRPr="00523E66">
        <w:tab/>
        <w:t>the person has an Australian link; and</w:t>
      </w:r>
    </w:p>
    <w:p w:rsidR="008E28E5" w:rsidRPr="00523E66" w:rsidRDefault="008E28E5" w:rsidP="008E28E5">
      <w:pPr>
        <w:pStyle w:val="paragraph"/>
      </w:pPr>
      <w:r w:rsidRPr="00523E66">
        <w:tab/>
        <w:t>(d)</w:t>
      </w:r>
      <w:r w:rsidRPr="00523E66">
        <w:tab/>
        <w:t>the individual expressly consents to the disclosure of the information to the person for that purpose.</w:t>
      </w:r>
    </w:p>
    <w:p w:rsidR="008E28E5" w:rsidRPr="00523E66" w:rsidRDefault="008E28E5" w:rsidP="008E28E5">
      <w:pPr>
        <w:pStyle w:val="subsection"/>
      </w:pPr>
      <w:r w:rsidRPr="00523E66">
        <w:tab/>
        <w:t>(2)</w:t>
      </w:r>
      <w:r w:rsidRPr="00523E66">
        <w:tab/>
        <w:t xml:space="preserve">The consent of the individual under </w:t>
      </w:r>
      <w:r w:rsidR="00683B1D" w:rsidRPr="00523E66">
        <w:t>paragraph (</w:t>
      </w:r>
      <w:r w:rsidRPr="00523E66">
        <w:t>1)(d) must be given in writing unless:</w:t>
      </w:r>
    </w:p>
    <w:p w:rsidR="008E28E5" w:rsidRPr="00523E66" w:rsidRDefault="008E28E5" w:rsidP="008E28E5">
      <w:pPr>
        <w:pStyle w:val="paragraph"/>
      </w:pPr>
      <w:r w:rsidRPr="00523E66">
        <w:tab/>
        <w:t>(a)</w:t>
      </w:r>
      <w:r w:rsidRPr="00523E66">
        <w:tab/>
        <w:t xml:space="preserve">if </w:t>
      </w:r>
      <w:r w:rsidR="00683B1D" w:rsidRPr="00523E66">
        <w:t>subparagraph (</w:t>
      </w:r>
      <w:r w:rsidRPr="00523E66">
        <w:t>1)(a)(i) applies—the application for the credit was not made in writing; or</w:t>
      </w:r>
    </w:p>
    <w:p w:rsidR="008E28E5" w:rsidRPr="00523E66" w:rsidRDefault="008E28E5" w:rsidP="008E28E5">
      <w:pPr>
        <w:pStyle w:val="paragraph"/>
      </w:pPr>
      <w:r w:rsidRPr="00523E66">
        <w:tab/>
        <w:t>(b)</w:t>
      </w:r>
      <w:r w:rsidRPr="00523E66">
        <w:tab/>
        <w:t xml:space="preserve">if </w:t>
      </w:r>
      <w:r w:rsidR="00683B1D" w:rsidRPr="00523E66">
        <w:t>subparagraph (</w:t>
      </w:r>
      <w:r w:rsidRPr="00523E66">
        <w:t>1)(a)(ii) applies—the application for the credit has not been made in writing.</w:t>
      </w:r>
    </w:p>
    <w:p w:rsidR="008E28E5" w:rsidRPr="00523E66" w:rsidRDefault="008E28E5" w:rsidP="008E28E5">
      <w:pPr>
        <w:pStyle w:val="SubsectionHead"/>
      </w:pPr>
      <w:r w:rsidRPr="00523E66">
        <w:t>Guarantors etc.</w:t>
      </w:r>
    </w:p>
    <w:p w:rsidR="008E28E5" w:rsidRPr="00523E66" w:rsidRDefault="008E28E5" w:rsidP="008E28E5">
      <w:pPr>
        <w:pStyle w:val="subsection"/>
      </w:pPr>
      <w:r w:rsidRPr="00523E66">
        <w:tab/>
        <w:t>(3)</w:t>
      </w:r>
      <w:r w:rsidRPr="00523E66">
        <w:tab/>
        <w:t xml:space="preserve">A disclosure by a credit provider of credit eligibility information about an individual is a </w:t>
      </w:r>
      <w:r w:rsidRPr="00523E66">
        <w:rPr>
          <w:b/>
          <w:i/>
        </w:rPr>
        <w:t>permitted CP disclosure</w:t>
      </w:r>
      <w:r w:rsidRPr="00523E66">
        <w:t xml:space="preserve"> in relation to the individual if:</w:t>
      </w:r>
    </w:p>
    <w:p w:rsidR="008E28E5" w:rsidRPr="00523E66" w:rsidRDefault="008E28E5" w:rsidP="008E28E5">
      <w:pPr>
        <w:pStyle w:val="paragraph"/>
      </w:pPr>
      <w:r w:rsidRPr="00523E66">
        <w:tab/>
        <w:t>(a)</w:t>
      </w:r>
      <w:r w:rsidRPr="00523E66">
        <w:tab/>
        <w:t>the disclosure is to a person who:</w:t>
      </w:r>
    </w:p>
    <w:p w:rsidR="008E28E5" w:rsidRPr="00523E66" w:rsidRDefault="008E28E5" w:rsidP="008E28E5">
      <w:pPr>
        <w:pStyle w:val="paragraphsub"/>
      </w:pPr>
      <w:r w:rsidRPr="00523E66">
        <w:tab/>
        <w:t>(i)</w:t>
      </w:r>
      <w:r w:rsidRPr="00523E66">
        <w:tab/>
        <w:t>is a guarantor in relation to credit provided by the provider to the individual; or</w:t>
      </w:r>
    </w:p>
    <w:p w:rsidR="008E28E5" w:rsidRPr="00523E66" w:rsidRDefault="008E28E5" w:rsidP="008E28E5">
      <w:pPr>
        <w:pStyle w:val="paragraphsub"/>
      </w:pPr>
      <w:r w:rsidRPr="00523E66">
        <w:tab/>
        <w:t>(ii)</w:t>
      </w:r>
      <w:r w:rsidRPr="00523E66">
        <w:tab/>
        <w:t>has provided property as security for such credit; and</w:t>
      </w:r>
    </w:p>
    <w:p w:rsidR="008E28E5" w:rsidRPr="00523E66" w:rsidRDefault="008E28E5" w:rsidP="008E28E5">
      <w:pPr>
        <w:pStyle w:val="paragraph"/>
      </w:pPr>
      <w:r w:rsidRPr="00523E66">
        <w:tab/>
        <w:t>(b)</w:t>
      </w:r>
      <w:r w:rsidRPr="00523E66">
        <w:tab/>
        <w:t>the person has an Australian link; and</w:t>
      </w:r>
    </w:p>
    <w:p w:rsidR="008E28E5" w:rsidRPr="00523E66" w:rsidRDefault="008E28E5" w:rsidP="008E28E5">
      <w:pPr>
        <w:pStyle w:val="paragraph"/>
      </w:pPr>
      <w:r w:rsidRPr="00523E66">
        <w:tab/>
        <w:t>(c)</w:t>
      </w:r>
      <w:r w:rsidRPr="00523E66">
        <w:tab/>
        <w:t>either:</w:t>
      </w:r>
    </w:p>
    <w:p w:rsidR="008E28E5" w:rsidRPr="00523E66" w:rsidRDefault="008E28E5" w:rsidP="008E28E5">
      <w:pPr>
        <w:pStyle w:val="paragraphsub"/>
      </w:pPr>
      <w:r w:rsidRPr="00523E66">
        <w:lastRenderedPageBreak/>
        <w:tab/>
        <w:t>(i)</w:t>
      </w:r>
      <w:r w:rsidRPr="00523E66">
        <w:tab/>
        <w:t>the individual expressly consents to the disclosure of the information to the person; or</w:t>
      </w:r>
    </w:p>
    <w:p w:rsidR="008E28E5" w:rsidRPr="00523E66" w:rsidRDefault="008E28E5" w:rsidP="008E28E5">
      <w:pPr>
        <w:pStyle w:val="paragraphsub"/>
      </w:pPr>
      <w:r w:rsidRPr="00523E66">
        <w:tab/>
        <w:t>(ii)</w:t>
      </w:r>
      <w:r w:rsidRPr="00523E66">
        <w:tab/>
        <w:t xml:space="preserve">if </w:t>
      </w:r>
      <w:r w:rsidR="00683B1D" w:rsidRPr="00523E66">
        <w:t>subparagraph (</w:t>
      </w:r>
      <w:r w:rsidRPr="00523E66">
        <w:t>a)(i) applies—the information is disclosed to the person for a purpose related to the enforcement, or proposed enforcement, of the guarantee.</w:t>
      </w:r>
    </w:p>
    <w:p w:rsidR="008E28E5" w:rsidRPr="00523E66" w:rsidRDefault="008E28E5" w:rsidP="008E28E5">
      <w:pPr>
        <w:pStyle w:val="subsection"/>
      </w:pPr>
      <w:r w:rsidRPr="00523E66">
        <w:tab/>
        <w:t>(4)</w:t>
      </w:r>
      <w:r w:rsidRPr="00523E66">
        <w:tab/>
        <w:t xml:space="preserve">The consent of the individual under </w:t>
      </w:r>
      <w:r w:rsidR="00683B1D" w:rsidRPr="00523E66">
        <w:t>subparagraph (</w:t>
      </w:r>
      <w:r w:rsidRPr="00523E66">
        <w:t>3)(c)(i) must be given in writing unless the application for the credit was not made in writing.</w:t>
      </w:r>
    </w:p>
    <w:p w:rsidR="008E28E5" w:rsidRPr="00523E66" w:rsidRDefault="008E28E5" w:rsidP="008E28E5">
      <w:pPr>
        <w:pStyle w:val="ActHead5"/>
      </w:pPr>
      <w:bookmarkStart w:id="127" w:name="_Toc122208206"/>
      <w:r w:rsidRPr="006E1E86">
        <w:rPr>
          <w:rStyle w:val="CharSectno"/>
        </w:rPr>
        <w:t>21L</w:t>
      </w:r>
      <w:r w:rsidRPr="00523E66">
        <w:t xml:space="preserve">  Permitted CP disclosures to mortgage insurers</w:t>
      </w:r>
      <w:bookmarkEnd w:id="127"/>
    </w:p>
    <w:p w:rsidR="008E28E5" w:rsidRPr="00523E66" w:rsidRDefault="008E28E5" w:rsidP="008E28E5">
      <w:pPr>
        <w:pStyle w:val="subsection"/>
      </w:pPr>
      <w:r w:rsidRPr="00523E66">
        <w:tab/>
      </w:r>
      <w:r w:rsidRPr="00523E66">
        <w:tab/>
        <w:t xml:space="preserve">A disclosure by a credit provider of credit eligibility information about an individual is a </w:t>
      </w:r>
      <w:r w:rsidRPr="00523E66">
        <w:rPr>
          <w:b/>
          <w:i/>
        </w:rPr>
        <w:t>permitted CP disclosure</w:t>
      </w:r>
      <w:r w:rsidRPr="00523E66">
        <w:t xml:space="preserve"> in relation to the individual if the disclosure is to a mortgage insurer that has an Australian link for:</w:t>
      </w:r>
    </w:p>
    <w:p w:rsidR="008E28E5" w:rsidRPr="00523E66" w:rsidRDefault="008E28E5" w:rsidP="008E28E5">
      <w:pPr>
        <w:pStyle w:val="paragraph"/>
      </w:pPr>
      <w:r w:rsidRPr="00523E66">
        <w:tab/>
        <w:t>(a)</w:t>
      </w:r>
      <w:r w:rsidRPr="00523E66">
        <w:tab/>
        <w:t>a mortgage insurance purpose of the insurer in relation to the individual; or</w:t>
      </w:r>
    </w:p>
    <w:p w:rsidR="008E28E5" w:rsidRPr="00523E66" w:rsidRDefault="008E28E5" w:rsidP="008E28E5">
      <w:pPr>
        <w:pStyle w:val="paragraph"/>
      </w:pPr>
      <w:r w:rsidRPr="00523E66">
        <w:tab/>
        <w:t>(b)</w:t>
      </w:r>
      <w:r w:rsidRPr="00523E66">
        <w:tab/>
        <w:t>any purpose arising under a contract for mortgage insurance that has been entered into between the provider and the insurer.</w:t>
      </w:r>
    </w:p>
    <w:p w:rsidR="008E28E5" w:rsidRPr="00523E66" w:rsidRDefault="008E28E5" w:rsidP="008E28E5">
      <w:pPr>
        <w:pStyle w:val="ActHead5"/>
      </w:pPr>
      <w:bookmarkStart w:id="128" w:name="_Toc122208207"/>
      <w:r w:rsidRPr="006E1E86">
        <w:rPr>
          <w:rStyle w:val="CharSectno"/>
        </w:rPr>
        <w:t>21M</w:t>
      </w:r>
      <w:r w:rsidRPr="00523E66">
        <w:t xml:space="preserve">  Permitted CP disclosures to debt collectors</w:t>
      </w:r>
      <w:bookmarkEnd w:id="128"/>
    </w:p>
    <w:p w:rsidR="008E28E5" w:rsidRPr="00523E66" w:rsidRDefault="008E28E5" w:rsidP="008E28E5">
      <w:pPr>
        <w:pStyle w:val="subsection"/>
      </w:pPr>
      <w:r w:rsidRPr="00523E66">
        <w:tab/>
        <w:t>(1)</w:t>
      </w:r>
      <w:r w:rsidRPr="00523E66">
        <w:tab/>
        <w:t xml:space="preserve">A disclosure by a credit provider of credit eligibility information about an individual is a </w:t>
      </w:r>
      <w:r w:rsidRPr="00523E66">
        <w:rPr>
          <w:b/>
          <w:i/>
        </w:rPr>
        <w:t>permitted CP disclosure</w:t>
      </w:r>
      <w:r w:rsidRPr="00523E66">
        <w:t xml:space="preserve"> in relation to the individual if:</w:t>
      </w:r>
    </w:p>
    <w:p w:rsidR="008E28E5" w:rsidRPr="00523E66" w:rsidRDefault="008E28E5" w:rsidP="008E28E5">
      <w:pPr>
        <w:pStyle w:val="paragraph"/>
      </w:pPr>
      <w:r w:rsidRPr="00523E66">
        <w:tab/>
        <w:t>(a)</w:t>
      </w:r>
      <w:r w:rsidRPr="00523E66">
        <w:tab/>
        <w:t>the disclosure is to a person or body that carries on a business or undertaking that involves the collection of debts on behalf of others; and</w:t>
      </w:r>
    </w:p>
    <w:p w:rsidR="008E28E5" w:rsidRPr="00523E66" w:rsidRDefault="008E28E5" w:rsidP="008E28E5">
      <w:pPr>
        <w:pStyle w:val="paragraph"/>
      </w:pPr>
      <w:r w:rsidRPr="00523E66">
        <w:tab/>
        <w:t>(c)</w:t>
      </w:r>
      <w:r w:rsidRPr="00523E66">
        <w:tab/>
        <w:t xml:space="preserve">the information is disclosed </w:t>
      </w:r>
      <w:r w:rsidRPr="00523E66">
        <w:rPr>
          <w:szCs w:val="24"/>
        </w:rPr>
        <w:t>to the person or body for the primary purpose of the person or body collecting payments</w:t>
      </w:r>
      <w:r w:rsidRPr="00523E66">
        <w:t xml:space="preserve"> that are overdue in relation to:</w:t>
      </w:r>
    </w:p>
    <w:p w:rsidR="008E28E5" w:rsidRPr="00523E66" w:rsidRDefault="008E28E5" w:rsidP="008E28E5">
      <w:pPr>
        <w:pStyle w:val="paragraphsub"/>
      </w:pPr>
      <w:r w:rsidRPr="00523E66">
        <w:tab/>
        <w:t>(i)</w:t>
      </w:r>
      <w:r w:rsidRPr="00523E66">
        <w:tab/>
        <w:t>consumer credit provided by the provider to the individual; or</w:t>
      </w:r>
    </w:p>
    <w:p w:rsidR="008E28E5" w:rsidRPr="00523E66" w:rsidRDefault="008E28E5" w:rsidP="008E28E5">
      <w:pPr>
        <w:pStyle w:val="paragraphsub"/>
      </w:pPr>
      <w:r w:rsidRPr="00523E66">
        <w:lastRenderedPageBreak/>
        <w:tab/>
        <w:t>(ii)</w:t>
      </w:r>
      <w:r w:rsidRPr="00523E66">
        <w:tab/>
        <w:t>commercial credit provided by the provider to a person; and</w:t>
      </w:r>
    </w:p>
    <w:p w:rsidR="008E28E5" w:rsidRPr="00523E66" w:rsidRDefault="008E28E5" w:rsidP="008E28E5">
      <w:pPr>
        <w:pStyle w:val="paragraph"/>
      </w:pPr>
      <w:r w:rsidRPr="00523E66">
        <w:tab/>
        <w:t>(d)</w:t>
      </w:r>
      <w:r w:rsidRPr="00523E66">
        <w:tab/>
        <w:t xml:space="preserve">the information is information of a kind referred to in </w:t>
      </w:r>
      <w:r w:rsidR="00683B1D" w:rsidRPr="00523E66">
        <w:t>subsection (</w:t>
      </w:r>
      <w:r w:rsidRPr="00523E66">
        <w:t>2).</w:t>
      </w:r>
    </w:p>
    <w:p w:rsidR="008E28E5" w:rsidRPr="00523E66" w:rsidRDefault="008E28E5" w:rsidP="008E28E5">
      <w:pPr>
        <w:pStyle w:val="notetext"/>
      </w:pPr>
      <w:r w:rsidRPr="00523E66">
        <w:t>Note:</w:t>
      </w:r>
      <w:r w:rsidRPr="00523E66">
        <w:tab/>
        <w:t>See section</w:t>
      </w:r>
      <w:r w:rsidR="00683B1D" w:rsidRPr="00523E66">
        <w:t> </w:t>
      </w:r>
      <w:r w:rsidRPr="00523E66">
        <w:t>21NA for additional rules about the disclosure of credit eligibility information under this subsection.</w:t>
      </w:r>
    </w:p>
    <w:p w:rsidR="008E28E5" w:rsidRPr="00523E66" w:rsidRDefault="008E28E5" w:rsidP="008E28E5">
      <w:pPr>
        <w:pStyle w:val="subsection"/>
      </w:pPr>
      <w:r w:rsidRPr="00523E66">
        <w:tab/>
        <w:t>(2)</w:t>
      </w:r>
      <w:r w:rsidRPr="00523E66">
        <w:tab/>
        <w:t xml:space="preserve">The information for the purposes of </w:t>
      </w:r>
      <w:r w:rsidR="00683B1D" w:rsidRPr="00523E66">
        <w:t>paragraph (</w:t>
      </w:r>
      <w:r w:rsidRPr="00523E66">
        <w:t>1)(d) is:</w:t>
      </w:r>
    </w:p>
    <w:p w:rsidR="008E28E5" w:rsidRPr="00523E66" w:rsidRDefault="008E28E5" w:rsidP="008E28E5">
      <w:pPr>
        <w:pStyle w:val="paragraph"/>
      </w:pPr>
      <w:r w:rsidRPr="00523E66">
        <w:tab/>
        <w:t>(a)</w:t>
      </w:r>
      <w:r w:rsidRPr="00523E66">
        <w:tab/>
        <w:t>identification information about the individual; or</w:t>
      </w:r>
    </w:p>
    <w:p w:rsidR="008E28E5" w:rsidRPr="00523E66" w:rsidRDefault="008E28E5" w:rsidP="008E28E5">
      <w:pPr>
        <w:pStyle w:val="paragraph"/>
      </w:pPr>
      <w:r w:rsidRPr="00523E66">
        <w:tab/>
        <w:t>(b)</w:t>
      </w:r>
      <w:r w:rsidRPr="00523E66">
        <w:tab/>
        <w:t>court proceedings information about the individual; or</w:t>
      </w:r>
    </w:p>
    <w:p w:rsidR="008E28E5" w:rsidRPr="00523E66" w:rsidRDefault="008E28E5" w:rsidP="008E28E5">
      <w:pPr>
        <w:pStyle w:val="paragraph"/>
      </w:pPr>
      <w:r w:rsidRPr="00523E66">
        <w:tab/>
        <w:t>(c)</w:t>
      </w:r>
      <w:r w:rsidRPr="00523E66">
        <w:tab/>
        <w:t>personal insolvency information about the individual; or</w:t>
      </w:r>
    </w:p>
    <w:p w:rsidR="008E28E5" w:rsidRPr="00523E66" w:rsidRDefault="008E28E5" w:rsidP="008E28E5">
      <w:pPr>
        <w:pStyle w:val="paragraph"/>
      </w:pPr>
      <w:r w:rsidRPr="00523E66">
        <w:tab/>
        <w:t>(d)</w:t>
      </w:r>
      <w:r w:rsidRPr="00523E66">
        <w:tab/>
        <w:t xml:space="preserve">if </w:t>
      </w:r>
      <w:r w:rsidR="00683B1D" w:rsidRPr="00523E66">
        <w:t>subparagraph (</w:t>
      </w:r>
      <w:r w:rsidRPr="00523E66">
        <w:t>1)(c)(i) applies—default information about the individual if:</w:t>
      </w:r>
    </w:p>
    <w:p w:rsidR="008E28E5" w:rsidRPr="00523E66" w:rsidRDefault="008E28E5" w:rsidP="008E28E5">
      <w:pPr>
        <w:pStyle w:val="paragraphsub"/>
      </w:pPr>
      <w:r w:rsidRPr="00523E66">
        <w:tab/>
        <w:t>(i)</w:t>
      </w:r>
      <w:r w:rsidRPr="00523E66">
        <w:tab/>
        <w:t>the information relates to a payment that the individual is overdue in making in relation to consumer credit that has been provided by the credit provider to the individual; and</w:t>
      </w:r>
    </w:p>
    <w:p w:rsidR="008E28E5" w:rsidRPr="00523E66" w:rsidRDefault="008E28E5" w:rsidP="008E28E5">
      <w:pPr>
        <w:pStyle w:val="paragraphsub"/>
      </w:pPr>
      <w:r w:rsidRPr="00523E66">
        <w:tab/>
        <w:t>(ii)</w:t>
      </w:r>
      <w:r w:rsidRPr="00523E66">
        <w:tab/>
        <w:t>the provider does not hold, or has not held, payment information about the individual that relates to that overdue payment.</w:t>
      </w:r>
    </w:p>
    <w:p w:rsidR="008E28E5" w:rsidRPr="00523E66" w:rsidRDefault="008E28E5" w:rsidP="008E28E5">
      <w:pPr>
        <w:pStyle w:val="ActHead5"/>
      </w:pPr>
      <w:bookmarkStart w:id="129" w:name="_Toc122208208"/>
      <w:r w:rsidRPr="006E1E86">
        <w:rPr>
          <w:rStyle w:val="CharSectno"/>
        </w:rPr>
        <w:t>21N</w:t>
      </w:r>
      <w:r w:rsidRPr="00523E66">
        <w:t xml:space="preserve">  Permitted CP disclosures to other recipients</w:t>
      </w:r>
      <w:bookmarkEnd w:id="129"/>
    </w:p>
    <w:p w:rsidR="008E28E5" w:rsidRPr="00523E66" w:rsidRDefault="008E28E5" w:rsidP="008E28E5">
      <w:pPr>
        <w:pStyle w:val="SubsectionHead"/>
      </w:pPr>
      <w:r w:rsidRPr="00523E66">
        <w:t>Mortgage credit assistance schemes</w:t>
      </w:r>
    </w:p>
    <w:p w:rsidR="008E28E5" w:rsidRPr="00523E66" w:rsidRDefault="008E28E5" w:rsidP="008E28E5">
      <w:pPr>
        <w:pStyle w:val="subsection"/>
      </w:pPr>
      <w:r w:rsidRPr="00523E66">
        <w:tab/>
        <w:t>(1)</w:t>
      </w:r>
      <w:r w:rsidRPr="00523E66">
        <w:tab/>
        <w:t xml:space="preserve">A disclosure by a credit provider of credit eligibility information about an individual is a </w:t>
      </w:r>
      <w:r w:rsidRPr="00523E66">
        <w:rPr>
          <w:b/>
          <w:i/>
        </w:rPr>
        <w:t>permitted CP disclosure</w:t>
      </w:r>
      <w:r w:rsidRPr="00523E66">
        <w:t xml:space="preserve"> in relation to the individual if:</w:t>
      </w:r>
    </w:p>
    <w:p w:rsidR="008E28E5" w:rsidRPr="00523E66" w:rsidRDefault="008E28E5" w:rsidP="008E28E5">
      <w:pPr>
        <w:pStyle w:val="paragraph"/>
      </w:pPr>
      <w:r w:rsidRPr="00523E66">
        <w:tab/>
        <w:t>(a)</w:t>
      </w:r>
      <w:r w:rsidRPr="00523E66">
        <w:tab/>
        <w:t>the disclosure is to a State or Territory authority; and</w:t>
      </w:r>
    </w:p>
    <w:p w:rsidR="008E28E5" w:rsidRPr="00523E66" w:rsidRDefault="008E28E5" w:rsidP="008E28E5">
      <w:pPr>
        <w:pStyle w:val="paragraph"/>
      </w:pPr>
      <w:r w:rsidRPr="00523E66">
        <w:tab/>
        <w:t>(b)</w:t>
      </w:r>
      <w:r w:rsidRPr="00523E66">
        <w:tab/>
        <w:t>the functions or responsibilities of the authority include:</w:t>
      </w:r>
    </w:p>
    <w:p w:rsidR="008E28E5" w:rsidRPr="00523E66" w:rsidRDefault="008E28E5" w:rsidP="008E28E5">
      <w:pPr>
        <w:pStyle w:val="paragraphsub"/>
      </w:pPr>
      <w:r w:rsidRPr="00523E66">
        <w:tab/>
        <w:t>(i)</w:t>
      </w:r>
      <w:r w:rsidRPr="00523E66">
        <w:tab/>
        <w:t>giving assistance (directly or indirectly) that facilitates the provision of mortgage credit to individuals; or</w:t>
      </w:r>
    </w:p>
    <w:p w:rsidR="008E28E5" w:rsidRPr="00523E66" w:rsidRDefault="008E28E5" w:rsidP="008E28E5">
      <w:pPr>
        <w:pStyle w:val="paragraphsub"/>
      </w:pPr>
      <w:r w:rsidRPr="00523E66">
        <w:tab/>
        <w:t>(ii)</w:t>
      </w:r>
      <w:r w:rsidRPr="00523E66">
        <w:tab/>
        <w:t>the management or supervision of schemes or arrangements under which such assistance is given; and</w:t>
      </w:r>
    </w:p>
    <w:p w:rsidR="008E28E5" w:rsidRPr="00523E66" w:rsidRDefault="008E28E5" w:rsidP="008E28E5">
      <w:pPr>
        <w:pStyle w:val="paragraph"/>
      </w:pPr>
      <w:r w:rsidRPr="00523E66">
        <w:tab/>
        <w:t>(c)</w:t>
      </w:r>
      <w:r w:rsidRPr="00523E66">
        <w:tab/>
        <w:t>the information is disclosed for the purpose of enabling the authority:</w:t>
      </w:r>
    </w:p>
    <w:p w:rsidR="008E28E5" w:rsidRPr="00523E66" w:rsidRDefault="008E28E5" w:rsidP="008E28E5">
      <w:pPr>
        <w:pStyle w:val="paragraphsub"/>
      </w:pPr>
      <w:r w:rsidRPr="00523E66">
        <w:lastRenderedPageBreak/>
        <w:tab/>
        <w:t>(i)</w:t>
      </w:r>
      <w:r w:rsidRPr="00523E66">
        <w:tab/>
        <w:t>to determine the extent of the assistance (if any) to give in relation to the provision of mortgage credit to the individual; or</w:t>
      </w:r>
    </w:p>
    <w:p w:rsidR="008E28E5" w:rsidRPr="00523E66" w:rsidRDefault="008E28E5" w:rsidP="008E28E5">
      <w:pPr>
        <w:pStyle w:val="paragraphsub"/>
      </w:pPr>
      <w:r w:rsidRPr="00523E66">
        <w:tab/>
        <w:t>(ii)</w:t>
      </w:r>
      <w:r w:rsidRPr="00523E66">
        <w:tab/>
        <w:t>to manage or supervise such a scheme or arrangement.</w:t>
      </w:r>
    </w:p>
    <w:p w:rsidR="008E28E5" w:rsidRPr="00523E66" w:rsidRDefault="008E28E5" w:rsidP="008E28E5">
      <w:pPr>
        <w:pStyle w:val="SubsectionHead"/>
      </w:pPr>
      <w:r w:rsidRPr="00523E66">
        <w:t>Assignment of debts owed to credit providers etc.</w:t>
      </w:r>
    </w:p>
    <w:p w:rsidR="008E28E5" w:rsidRPr="00523E66" w:rsidRDefault="008E28E5" w:rsidP="008E28E5">
      <w:pPr>
        <w:pStyle w:val="subsection"/>
      </w:pPr>
      <w:r w:rsidRPr="00523E66">
        <w:tab/>
        <w:t>(2)</w:t>
      </w:r>
      <w:r w:rsidRPr="00523E66">
        <w:tab/>
        <w:t xml:space="preserve">A disclosure by a credit provider of credit eligibility information about an individual is a </w:t>
      </w:r>
      <w:r w:rsidRPr="00523E66">
        <w:rPr>
          <w:b/>
          <w:i/>
        </w:rPr>
        <w:t>permitted CP disclosure</w:t>
      </w:r>
      <w:r w:rsidRPr="00523E66">
        <w:t xml:space="preserve"> in relation to the individual if:</w:t>
      </w:r>
    </w:p>
    <w:p w:rsidR="008E28E5" w:rsidRPr="00523E66" w:rsidRDefault="008E28E5" w:rsidP="008E28E5">
      <w:pPr>
        <w:pStyle w:val="paragraph"/>
      </w:pPr>
      <w:r w:rsidRPr="00523E66">
        <w:tab/>
        <w:t>(a)</w:t>
      </w:r>
      <w:r w:rsidRPr="00523E66">
        <w:tab/>
        <w:t xml:space="preserve">the disclosure is to one or more of the following (the </w:t>
      </w:r>
      <w:r w:rsidRPr="00523E66">
        <w:rPr>
          <w:b/>
          <w:i/>
        </w:rPr>
        <w:t>recipient</w:t>
      </w:r>
      <w:r w:rsidRPr="00523E66">
        <w:t>):</w:t>
      </w:r>
    </w:p>
    <w:p w:rsidR="008E28E5" w:rsidRPr="00523E66" w:rsidRDefault="008E28E5" w:rsidP="008E28E5">
      <w:pPr>
        <w:pStyle w:val="paragraphsub"/>
      </w:pPr>
      <w:r w:rsidRPr="00523E66">
        <w:tab/>
        <w:t>(i)</w:t>
      </w:r>
      <w:r w:rsidRPr="00523E66">
        <w:tab/>
        <w:t>an entity;</w:t>
      </w:r>
    </w:p>
    <w:p w:rsidR="008E28E5" w:rsidRPr="00523E66" w:rsidRDefault="008E28E5" w:rsidP="008E28E5">
      <w:pPr>
        <w:pStyle w:val="paragraphsub"/>
      </w:pPr>
      <w:r w:rsidRPr="00523E66">
        <w:tab/>
        <w:t>(ii)</w:t>
      </w:r>
      <w:r w:rsidRPr="00523E66">
        <w:tab/>
        <w:t>a professional legal adviser of the entity;</w:t>
      </w:r>
    </w:p>
    <w:p w:rsidR="008E28E5" w:rsidRPr="00523E66" w:rsidRDefault="008E28E5" w:rsidP="008E28E5">
      <w:pPr>
        <w:pStyle w:val="paragraphsub"/>
      </w:pPr>
      <w:r w:rsidRPr="00523E66">
        <w:tab/>
        <w:t>(iii)</w:t>
      </w:r>
      <w:r w:rsidRPr="00523E66">
        <w:tab/>
        <w:t>a professional financial adviser of the entity; and</w:t>
      </w:r>
    </w:p>
    <w:p w:rsidR="008E28E5" w:rsidRPr="00523E66" w:rsidRDefault="008E28E5" w:rsidP="008E28E5">
      <w:pPr>
        <w:pStyle w:val="paragraph"/>
      </w:pPr>
      <w:r w:rsidRPr="00523E66">
        <w:tab/>
        <w:t>(b)</w:t>
      </w:r>
      <w:r w:rsidRPr="00523E66">
        <w:tab/>
        <w:t>the recipient has an Australian link; and</w:t>
      </w:r>
    </w:p>
    <w:p w:rsidR="008E28E5" w:rsidRPr="00523E66" w:rsidRDefault="008E28E5" w:rsidP="008E28E5">
      <w:pPr>
        <w:pStyle w:val="paragraph"/>
      </w:pPr>
      <w:r w:rsidRPr="00523E66">
        <w:tab/>
        <w:t>(c)</w:t>
      </w:r>
      <w:r w:rsidRPr="00523E66">
        <w:tab/>
      </w:r>
      <w:r w:rsidR="00683B1D" w:rsidRPr="00523E66">
        <w:t>subsection (</w:t>
      </w:r>
      <w:r w:rsidRPr="00523E66">
        <w:t>3) applies to the information.</w:t>
      </w:r>
    </w:p>
    <w:p w:rsidR="008E28E5" w:rsidRPr="00523E66" w:rsidRDefault="008E28E5" w:rsidP="008E28E5">
      <w:pPr>
        <w:pStyle w:val="subsection"/>
      </w:pPr>
      <w:r w:rsidRPr="00523E66">
        <w:tab/>
        <w:t>(3)</w:t>
      </w:r>
      <w:r w:rsidRPr="00523E66">
        <w:tab/>
        <w:t>This subsection applies to the credit eligibility information if the recipient proposes to use the information:</w:t>
      </w:r>
    </w:p>
    <w:p w:rsidR="008E28E5" w:rsidRPr="00523E66" w:rsidRDefault="008E28E5" w:rsidP="008E28E5">
      <w:pPr>
        <w:pStyle w:val="paragraph"/>
      </w:pPr>
      <w:r w:rsidRPr="00523E66">
        <w:tab/>
        <w:t>(a)</w:t>
      </w:r>
      <w:r w:rsidRPr="00523E66">
        <w:tab/>
        <w:t>in the process of the entity considering whether to:</w:t>
      </w:r>
    </w:p>
    <w:p w:rsidR="008E28E5" w:rsidRPr="00523E66" w:rsidRDefault="008E28E5" w:rsidP="008E28E5">
      <w:pPr>
        <w:pStyle w:val="paragraphsub"/>
      </w:pPr>
      <w:r w:rsidRPr="00523E66">
        <w:tab/>
        <w:t>(i)</w:t>
      </w:r>
      <w:r w:rsidRPr="00523E66">
        <w:tab/>
        <w:t>accept an assignment of a debt owed to the credit provider; or</w:t>
      </w:r>
    </w:p>
    <w:p w:rsidR="008E28E5" w:rsidRPr="00523E66" w:rsidRDefault="008E28E5" w:rsidP="008E28E5">
      <w:pPr>
        <w:pStyle w:val="paragraphsub"/>
      </w:pPr>
      <w:r w:rsidRPr="00523E66">
        <w:tab/>
        <w:t>(ii)</w:t>
      </w:r>
      <w:r w:rsidRPr="00523E66">
        <w:tab/>
        <w:t>accept a debt owed to the provider as security for credit provided to the provider; or</w:t>
      </w:r>
    </w:p>
    <w:p w:rsidR="008E28E5" w:rsidRPr="00523E66" w:rsidRDefault="008E28E5" w:rsidP="008E28E5">
      <w:pPr>
        <w:pStyle w:val="paragraphsub"/>
      </w:pPr>
      <w:r w:rsidRPr="00523E66">
        <w:tab/>
        <w:t>(iii)</w:t>
      </w:r>
      <w:r w:rsidRPr="00523E66">
        <w:tab/>
        <w:t>purchase an interest in the provider or a related body corporate of the provider; or</w:t>
      </w:r>
    </w:p>
    <w:p w:rsidR="008E28E5" w:rsidRPr="00523E66" w:rsidRDefault="008E28E5" w:rsidP="008E28E5">
      <w:pPr>
        <w:pStyle w:val="paragraph"/>
      </w:pPr>
      <w:r w:rsidRPr="00523E66">
        <w:tab/>
        <w:t>(b)</w:t>
      </w:r>
      <w:r w:rsidRPr="00523E66">
        <w:tab/>
        <w:t>in connection with exercising rights arising from the acceptance of such an assignment or debt, or the purchase of such an interest.</w:t>
      </w:r>
    </w:p>
    <w:p w:rsidR="008E28E5" w:rsidRPr="00523E66" w:rsidRDefault="008E28E5" w:rsidP="008E28E5">
      <w:pPr>
        <w:pStyle w:val="ActHead5"/>
      </w:pPr>
      <w:bookmarkStart w:id="130" w:name="_Toc122208209"/>
      <w:r w:rsidRPr="006E1E86">
        <w:rPr>
          <w:rStyle w:val="CharSectno"/>
        </w:rPr>
        <w:lastRenderedPageBreak/>
        <w:t>21NA</w:t>
      </w:r>
      <w:r w:rsidRPr="00523E66">
        <w:t xml:space="preserve">  Disclosures to certain persons and bodies that do not have an Australian link</w:t>
      </w:r>
      <w:bookmarkEnd w:id="130"/>
    </w:p>
    <w:p w:rsidR="008E28E5" w:rsidRPr="00523E66" w:rsidRDefault="008E28E5" w:rsidP="008E28E5">
      <w:pPr>
        <w:pStyle w:val="SubsectionHead"/>
      </w:pPr>
      <w:r w:rsidRPr="00523E66">
        <w:t>Related bodies corporate and credit managers etc.</w:t>
      </w:r>
    </w:p>
    <w:p w:rsidR="008E28E5" w:rsidRPr="00523E66" w:rsidRDefault="008E28E5" w:rsidP="008E28E5">
      <w:pPr>
        <w:pStyle w:val="subsection"/>
      </w:pPr>
      <w:r w:rsidRPr="00523E66">
        <w:tab/>
        <w:t>(1)</w:t>
      </w:r>
      <w:r w:rsidRPr="00523E66">
        <w:tab/>
        <w:t>Before a credit provider discloses credit eligibility information under paragraph</w:t>
      </w:r>
      <w:r w:rsidR="00683B1D" w:rsidRPr="00523E66">
        <w:t> </w:t>
      </w:r>
      <w:r w:rsidRPr="00523E66">
        <w:t xml:space="preserve">21G(3)(b) or (c) to a related body corporate, or person, that does not have an Australian link, the provider must take such steps as are reasonable in the circumstances to ensure that the body or person does not breach the following provisions (the </w:t>
      </w:r>
      <w:r w:rsidRPr="00523E66">
        <w:rPr>
          <w:b/>
          <w:i/>
        </w:rPr>
        <w:t>relevant provisions</w:t>
      </w:r>
      <w:r w:rsidRPr="00523E66">
        <w:t>) in relation to the information:</w:t>
      </w:r>
    </w:p>
    <w:p w:rsidR="008E28E5" w:rsidRPr="00523E66" w:rsidRDefault="008E28E5" w:rsidP="008E28E5">
      <w:pPr>
        <w:pStyle w:val="paragraph"/>
      </w:pPr>
      <w:r w:rsidRPr="00523E66">
        <w:tab/>
        <w:t>(a)</w:t>
      </w:r>
      <w:r w:rsidRPr="00523E66">
        <w:tab/>
        <w:t>for a disclosure under paragraph</w:t>
      </w:r>
      <w:r w:rsidR="00683B1D" w:rsidRPr="00523E66">
        <w:t> </w:t>
      </w:r>
      <w:r w:rsidRPr="00523E66">
        <w:t>21G(3)(b)—section</w:t>
      </w:r>
      <w:r w:rsidR="00683B1D" w:rsidRPr="00523E66">
        <w:t> </w:t>
      </w:r>
      <w:r w:rsidRPr="00523E66">
        <w:t>22D;</w:t>
      </w:r>
    </w:p>
    <w:p w:rsidR="008E28E5" w:rsidRPr="00523E66" w:rsidRDefault="008E28E5" w:rsidP="008E28E5">
      <w:pPr>
        <w:pStyle w:val="paragraph"/>
      </w:pPr>
      <w:r w:rsidRPr="00523E66">
        <w:tab/>
        <w:t>(b)</w:t>
      </w:r>
      <w:r w:rsidRPr="00523E66">
        <w:tab/>
        <w:t>for a disclosure under paragraph</w:t>
      </w:r>
      <w:r w:rsidR="00683B1D" w:rsidRPr="00523E66">
        <w:t> </w:t>
      </w:r>
      <w:r w:rsidRPr="00523E66">
        <w:t>21G(3)(c)—section</w:t>
      </w:r>
      <w:r w:rsidR="00683B1D" w:rsidRPr="00523E66">
        <w:t> </w:t>
      </w:r>
      <w:r w:rsidRPr="00523E66">
        <w:t>22E;</w:t>
      </w:r>
    </w:p>
    <w:p w:rsidR="008E28E5" w:rsidRPr="00523E66" w:rsidRDefault="008E28E5" w:rsidP="008E28E5">
      <w:pPr>
        <w:pStyle w:val="paragraph"/>
      </w:pPr>
      <w:r w:rsidRPr="00523E66">
        <w:tab/>
        <w:t>(c)</w:t>
      </w:r>
      <w:r w:rsidRPr="00523E66">
        <w:tab/>
        <w:t>in both cases—the Australian Privacy Principles (other than Australian Privacy Principles</w:t>
      </w:r>
      <w:r w:rsidR="00683B1D" w:rsidRPr="00523E66">
        <w:t> </w:t>
      </w:r>
      <w:r w:rsidRPr="00523E66">
        <w:t>1, 6, 7, 8 and 9.2).</w:t>
      </w:r>
    </w:p>
    <w:p w:rsidR="008E28E5" w:rsidRPr="00523E66" w:rsidRDefault="008E28E5" w:rsidP="008E28E5">
      <w:pPr>
        <w:pStyle w:val="subsection"/>
      </w:pPr>
      <w:r w:rsidRPr="00523E66">
        <w:tab/>
        <w:t>(2)</w:t>
      </w:r>
      <w:r w:rsidRPr="00523E66">
        <w:tab/>
        <w:t>If:</w:t>
      </w:r>
    </w:p>
    <w:p w:rsidR="008E28E5" w:rsidRPr="00523E66" w:rsidRDefault="008E28E5" w:rsidP="008E28E5">
      <w:pPr>
        <w:pStyle w:val="paragraph"/>
      </w:pPr>
      <w:r w:rsidRPr="00523E66">
        <w:tab/>
        <w:t>(a)</w:t>
      </w:r>
      <w:r w:rsidRPr="00523E66">
        <w:tab/>
        <w:t>a credit provider discloses credit eligibility information under paragraph</w:t>
      </w:r>
      <w:r w:rsidR="00683B1D" w:rsidRPr="00523E66">
        <w:t> </w:t>
      </w:r>
      <w:r w:rsidRPr="00523E66">
        <w:t>21G(3)(b) or (c) to a related body corporate, or person, that does not have an Australian link; and</w:t>
      </w:r>
    </w:p>
    <w:p w:rsidR="008E28E5" w:rsidRPr="00523E66" w:rsidRDefault="008E28E5" w:rsidP="008E28E5">
      <w:pPr>
        <w:pStyle w:val="paragraph"/>
      </w:pPr>
      <w:r w:rsidRPr="00523E66">
        <w:tab/>
        <w:t>(b)</w:t>
      </w:r>
      <w:r w:rsidRPr="00523E66">
        <w:tab/>
        <w:t>the relevant provisions do not apply, under this Act, to an act done, or a practice engaged in, by the body or person in relation to the information; and</w:t>
      </w:r>
    </w:p>
    <w:p w:rsidR="008E28E5" w:rsidRPr="00523E66" w:rsidRDefault="008E28E5" w:rsidP="008E28E5">
      <w:pPr>
        <w:pStyle w:val="paragraph"/>
      </w:pPr>
      <w:r w:rsidRPr="00523E66">
        <w:tab/>
        <w:t>(c)</w:t>
      </w:r>
      <w:r w:rsidRPr="00523E66">
        <w:tab/>
        <w:t>the body or person does an act, or engages in a practice, in relation to the information that would be a breach of the relevant provisions if those provisions applied to the act or practice;</w:t>
      </w:r>
    </w:p>
    <w:p w:rsidR="008E28E5" w:rsidRPr="00523E66" w:rsidRDefault="008E28E5" w:rsidP="008E28E5">
      <w:pPr>
        <w:pStyle w:val="subsection2"/>
      </w:pPr>
      <w:r w:rsidRPr="00523E66">
        <w:t>the act done, or the practice engaged in, by the body or person is taken, for the purposes of this Act, to have been done, or engaged in, by the provider and to be a breach of those provisions by the provider.</w:t>
      </w:r>
    </w:p>
    <w:p w:rsidR="008E28E5" w:rsidRPr="00523E66" w:rsidRDefault="008E28E5" w:rsidP="008E28E5">
      <w:pPr>
        <w:pStyle w:val="SubsectionHead"/>
      </w:pPr>
      <w:r w:rsidRPr="00523E66">
        <w:t>Debt collectors</w:t>
      </w:r>
    </w:p>
    <w:p w:rsidR="008E28E5" w:rsidRPr="00523E66" w:rsidRDefault="008E28E5" w:rsidP="008E28E5">
      <w:pPr>
        <w:pStyle w:val="subsection"/>
      </w:pPr>
      <w:r w:rsidRPr="00523E66">
        <w:tab/>
        <w:t>(3)</w:t>
      </w:r>
      <w:r w:rsidRPr="00523E66">
        <w:tab/>
        <w:t>Before a credit provider discloses credit eligibility information under subsection</w:t>
      </w:r>
      <w:r w:rsidR="00683B1D" w:rsidRPr="00523E66">
        <w:t> </w:t>
      </w:r>
      <w:r w:rsidRPr="00523E66">
        <w:t xml:space="preserve">21M(1) to a person or body that does not have an Australian link, the provider must take such steps as are reasonable in the circumstances to ensure that the person or body does not </w:t>
      </w:r>
      <w:r w:rsidRPr="00523E66">
        <w:lastRenderedPageBreak/>
        <w:t>breach the Australian Privacy Principles (other than Australian Privacy Principle</w:t>
      </w:r>
      <w:r w:rsidR="00683B1D" w:rsidRPr="00523E66">
        <w:t> </w:t>
      </w:r>
      <w:r w:rsidRPr="00523E66">
        <w:t>1) in relation to the information.</w:t>
      </w:r>
    </w:p>
    <w:p w:rsidR="008E28E5" w:rsidRPr="00523E66" w:rsidRDefault="008E28E5" w:rsidP="008E28E5">
      <w:pPr>
        <w:pStyle w:val="subsection"/>
      </w:pPr>
      <w:r w:rsidRPr="00523E66">
        <w:tab/>
        <w:t>(4)</w:t>
      </w:r>
      <w:r w:rsidRPr="00523E66">
        <w:tab/>
        <w:t>If:</w:t>
      </w:r>
    </w:p>
    <w:p w:rsidR="008E28E5" w:rsidRPr="00523E66" w:rsidRDefault="008E28E5" w:rsidP="008E28E5">
      <w:pPr>
        <w:pStyle w:val="paragraph"/>
      </w:pPr>
      <w:r w:rsidRPr="00523E66">
        <w:tab/>
        <w:t>(a)</w:t>
      </w:r>
      <w:r w:rsidRPr="00523E66">
        <w:tab/>
        <w:t>a credit provider discloses credit eligibility information under subsection</w:t>
      </w:r>
      <w:r w:rsidR="00683B1D" w:rsidRPr="00523E66">
        <w:t> </w:t>
      </w:r>
      <w:r w:rsidRPr="00523E66">
        <w:t>21M(1) to a person or body that does not have an Australian link; and</w:t>
      </w:r>
    </w:p>
    <w:p w:rsidR="008E28E5" w:rsidRPr="00523E66" w:rsidRDefault="008E28E5" w:rsidP="008E28E5">
      <w:pPr>
        <w:pStyle w:val="paragraph"/>
      </w:pPr>
      <w:r w:rsidRPr="00523E66">
        <w:tab/>
        <w:t>(b)</w:t>
      </w:r>
      <w:r w:rsidRPr="00523E66">
        <w:tab/>
        <w:t>the Australian Privacy Principles do not apply, under this Act, to an act done, or a practice engaged in, by the person or body in relation to the information; and</w:t>
      </w:r>
    </w:p>
    <w:p w:rsidR="008E28E5" w:rsidRPr="00523E66" w:rsidRDefault="008E28E5" w:rsidP="008E28E5">
      <w:pPr>
        <w:pStyle w:val="paragraph"/>
      </w:pPr>
      <w:r w:rsidRPr="00523E66">
        <w:tab/>
        <w:t>(c)</w:t>
      </w:r>
      <w:r w:rsidRPr="00523E66">
        <w:tab/>
        <w:t>the person or body does an act, or engages in a practice, in relation to the information that would be a breach of the Australian Privacy Principles (other than Australian Privacy Principle</w:t>
      </w:r>
      <w:r w:rsidR="00683B1D" w:rsidRPr="00523E66">
        <w:t> </w:t>
      </w:r>
      <w:r w:rsidRPr="00523E66">
        <w:t>1) if those Australian Privacy Principles applied to the act or practice;</w:t>
      </w:r>
    </w:p>
    <w:p w:rsidR="008E28E5" w:rsidRPr="00523E66" w:rsidRDefault="008E28E5" w:rsidP="008E28E5">
      <w:pPr>
        <w:pStyle w:val="subsection2"/>
      </w:pPr>
      <w:r w:rsidRPr="00523E66">
        <w:t>the act done, or the practice engaged in, by the person or body is taken, for the purposes of this Act, to have been done, or engaged in, by the provider and to be a breach of those Australian Privacy Principles by the provider.</w:t>
      </w:r>
    </w:p>
    <w:p w:rsidR="008E28E5" w:rsidRPr="00523E66" w:rsidRDefault="008E28E5" w:rsidP="008E28E5">
      <w:pPr>
        <w:pStyle w:val="ActHead5"/>
      </w:pPr>
      <w:bookmarkStart w:id="131" w:name="_Toc122208210"/>
      <w:r w:rsidRPr="006E1E86">
        <w:rPr>
          <w:rStyle w:val="CharSectno"/>
        </w:rPr>
        <w:t>21P</w:t>
      </w:r>
      <w:r w:rsidRPr="00523E66">
        <w:t xml:space="preserve">  Notification of a refusal of an application for consumer credit</w:t>
      </w:r>
      <w:bookmarkEnd w:id="131"/>
    </w:p>
    <w:p w:rsidR="008E28E5" w:rsidRPr="00523E66" w:rsidRDefault="008E28E5" w:rsidP="008E28E5">
      <w:pPr>
        <w:pStyle w:val="subsection"/>
      </w:pPr>
      <w:r w:rsidRPr="00523E66">
        <w:tab/>
        <w:t>(1)</w:t>
      </w:r>
      <w:r w:rsidRPr="00523E66">
        <w:tab/>
        <w:t>This section applies if:</w:t>
      </w:r>
    </w:p>
    <w:p w:rsidR="008E28E5" w:rsidRPr="00523E66" w:rsidRDefault="008E28E5" w:rsidP="008E28E5">
      <w:pPr>
        <w:pStyle w:val="paragraph"/>
      </w:pPr>
      <w:r w:rsidRPr="00523E66">
        <w:tab/>
        <w:t>(a)</w:t>
      </w:r>
      <w:r w:rsidRPr="00523E66">
        <w:tab/>
        <w:t>a credit provider refuses an application for consumer credit made in Australia:</w:t>
      </w:r>
    </w:p>
    <w:p w:rsidR="008E28E5" w:rsidRPr="00523E66" w:rsidRDefault="008E28E5" w:rsidP="008E28E5">
      <w:pPr>
        <w:pStyle w:val="paragraphsub"/>
      </w:pPr>
      <w:r w:rsidRPr="00523E66">
        <w:tab/>
        <w:t>(i)</w:t>
      </w:r>
      <w:r w:rsidRPr="00523E66">
        <w:tab/>
        <w:t>by an individual; or</w:t>
      </w:r>
    </w:p>
    <w:p w:rsidR="008E28E5" w:rsidRPr="00523E66" w:rsidRDefault="008E28E5" w:rsidP="008E28E5">
      <w:pPr>
        <w:pStyle w:val="paragraphsub"/>
      </w:pPr>
      <w:r w:rsidRPr="00523E66">
        <w:tab/>
        <w:t>(ii)</w:t>
      </w:r>
      <w:r w:rsidRPr="00523E66">
        <w:tab/>
        <w:t xml:space="preserve">jointly by an individual and one or more other persons (the </w:t>
      </w:r>
      <w:r w:rsidRPr="00523E66">
        <w:rPr>
          <w:b/>
          <w:i/>
        </w:rPr>
        <w:t>other applicants</w:t>
      </w:r>
      <w:r w:rsidRPr="00523E66">
        <w:t>); and</w:t>
      </w:r>
    </w:p>
    <w:p w:rsidR="008E28E5" w:rsidRPr="00523E66" w:rsidRDefault="008E28E5" w:rsidP="008E28E5">
      <w:pPr>
        <w:pStyle w:val="paragraph"/>
      </w:pPr>
      <w:r w:rsidRPr="00523E66">
        <w:tab/>
        <w:t>(b)</w:t>
      </w:r>
      <w:r w:rsidRPr="00523E66">
        <w:tab/>
        <w:t>the refusal is based wholly or partly on credit eligibility information about one or more of the following:</w:t>
      </w:r>
    </w:p>
    <w:p w:rsidR="008E28E5" w:rsidRPr="00523E66" w:rsidRDefault="008E28E5" w:rsidP="008E28E5">
      <w:pPr>
        <w:pStyle w:val="paragraphsub"/>
      </w:pPr>
      <w:r w:rsidRPr="00523E66">
        <w:tab/>
        <w:t>(i)</w:t>
      </w:r>
      <w:r w:rsidRPr="00523E66">
        <w:tab/>
        <w:t>the individual;</w:t>
      </w:r>
    </w:p>
    <w:p w:rsidR="008E28E5" w:rsidRPr="00523E66" w:rsidRDefault="008E28E5" w:rsidP="008E28E5">
      <w:pPr>
        <w:pStyle w:val="paragraphsub"/>
      </w:pPr>
      <w:r w:rsidRPr="00523E66">
        <w:tab/>
        <w:t>(ii)</w:t>
      </w:r>
      <w:r w:rsidRPr="00523E66">
        <w:tab/>
        <w:t>a person who is proposing to act as a guarantor in relation to the consumer credit;</w:t>
      </w:r>
    </w:p>
    <w:p w:rsidR="008E28E5" w:rsidRPr="00523E66" w:rsidRDefault="008E28E5" w:rsidP="008E28E5">
      <w:pPr>
        <w:pStyle w:val="paragraphsub"/>
      </w:pPr>
      <w:r w:rsidRPr="00523E66">
        <w:tab/>
        <w:t>(iii)</w:t>
      </w:r>
      <w:r w:rsidRPr="00523E66">
        <w:tab/>
        <w:t xml:space="preserve">if the application is an application of a kind referred to in </w:t>
      </w:r>
      <w:r w:rsidR="00683B1D" w:rsidRPr="00523E66">
        <w:t>subparagraph (</w:t>
      </w:r>
      <w:r w:rsidRPr="00523E66">
        <w:t>a)(ii)—one of the other applicants; and</w:t>
      </w:r>
    </w:p>
    <w:p w:rsidR="008E28E5" w:rsidRPr="00523E66" w:rsidRDefault="008E28E5" w:rsidP="008E28E5">
      <w:pPr>
        <w:pStyle w:val="paragraph"/>
      </w:pPr>
      <w:r w:rsidRPr="00523E66">
        <w:lastRenderedPageBreak/>
        <w:tab/>
        <w:t>(c)</w:t>
      </w:r>
      <w:r w:rsidRPr="00523E66">
        <w:tab/>
        <w:t>a credit reporting body disclosed the relevant credit reporting information to the provider for the purposes of assessing the application.</w:t>
      </w:r>
    </w:p>
    <w:p w:rsidR="008E28E5" w:rsidRPr="00523E66" w:rsidRDefault="008E28E5" w:rsidP="008E28E5">
      <w:pPr>
        <w:pStyle w:val="subsection"/>
      </w:pPr>
      <w:r w:rsidRPr="00523E66">
        <w:tab/>
        <w:t>(2)</w:t>
      </w:r>
      <w:r w:rsidRPr="00523E66">
        <w:tab/>
        <w:t>The credit provider must, within a reasonable period after refusing the application, give the individual a written notice that:</w:t>
      </w:r>
    </w:p>
    <w:p w:rsidR="008E28E5" w:rsidRPr="00523E66" w:rsidRDefault="008E28E5" w:rsidP="008E28E5">
      <w:pPr>
        <w:pStyle w:val="paragraph"/>
      </w:pPr>
      <w:r w:rsidRPr="00523E66">
        <w:tab/>
        <w:t>(a)</w:t>
      </w:r>
      <w:r w:rsidRPr="00523E66">
        <w:tab/>
        <w:t>states that the application has been refused; and</w:t>
      </w:r>
    </w:p>
    <w:p w:rsidR="008E28E5" w:rsidRPr="00523E66" w:rsidRDefault="008E28E5" w:rsidP="008E28E5">
      <w:pPr>
        <w:pStyle w:val="paragraph"/>
      </w:pPr>
      <w:r w:rsidRPr="00523E66">
        <w:tab/>
        <w:t>(b)</w:t>
      </w:r>
      <w:r w:rsidRPr="00523E66">
        <w:tab/>
        <w:t xml:space="preserve">states that the refusal is based wholly or partly on credit eligibility information about one or more of the persons referred to in </w:t>
      </w:r>
      <w:r w:rsidR="00683B1D" w:rsidRPr="00523E66">
        <w:t>paragraph (</w:t>
      </w:r>
      <w:r w:rsidRPr="00523E66">
        <w:t>1)(b); and</w:t>
      </w:r>
    </w:p>
    <w:p w:rsidR="008E28E5" w:rsidRPr="00523E66" w:rsidRDefault="008E28E5" w:rsidP="008E28E5">
      <w:pPr>
        <w:pStyle w:val="paragraph"/>
      </w:pPr>
      <w:r w:rsidRPr="00523E66">
        <w:tab/>
        <w:t>(c)</w:t>
      </w:r>
      <w:r w:rsidRPr="00523E66">
        <w:tab/>
        <w:t>if that information is about the individual—sets out:</w:t>
      </w:r>
    </w:p>
    <w:p w:rsidR="008E28E5" w:rsidRPr="00523E66" w:rsidRDefault="008E28E5" w:rsidP="008E28E5">
      <w:pPr>
        <w:pStyle w:val="paragraphsub"/>
      </w:pPr>
      <w:r w:rsidRPr="00523E66">
        <w:tab/>
        <w:t>(i)</w:t>
      </w:r>
      <w:r w:rsidRPr="00523E66">
        <w:tab/>
        <w:t>the name and contact details of the credit reporting body that disclosed the relevant credit reporting information to the provider; and</w:t>
      </w:r>
    </w:p>
    <w:p w:rsidR="008E28E5" w:rsidRPr="00523E66" w:rsidRDefault="008E28E5" w:rsidP="008E28E5">
      <w:pPr>
        <w:pStyle w:val="paragraphsub"/>
      </w:pPr>
      <w:r w:rsidRPr="00523E66">
        <w:tab/>
        <w:t>(ii)</w:t>
      </w:r>
      <w:r w:rsidRPr="00523E66">
        <w:tab/>
        <w:t>any other matter specified in the registered CR code.</w:t>
      </w:r>
    </w:p>
    <w:p w:rsidR="008E28E5" w:rsidRPr="00523E66" w:rsidRDefault="008E28E5" w:rsidP="008E28E5">
      <w:pPr>
        <w:pStyle w:val="ActHead4"/>
      </w:pPr>
      <w:bookmarkStart w:id="132" w:name="_Toc122208211"/>
      <w:r w:rsidRPr="006E1E86">
        <w:rPr>
          <w:rStyle w:val="CharSubdNo"/>
        </w:rPr>
        <w:t>Subdivision E</w:t>
      </w:r>
      <w:r w:rsidRPr="00523E66">
        <w:t>—</w:t>
      </w:r>
      <w:r w:rsidRPr="006E1E86">
        <w:rPr>
          <w:rStyle w:val="CharSubdText"/>
        </w:rPr>
        <w:t>Integrity of credit information and credit eligibility information</w:t>
      </w:r>
      <w:bookmarkEnd w:id="132"/>
    </w:p>
    <w:p w:rsidR="008E28E5" w:rsidRPr="00523E66" w:rsidRDefault="008E28E5" w:rsidP="008E28E5">
      <w:pPr>
        <w:pStyle w:val="ActHead5"/>
      </w:pPr>
      <w:bookmarkStart w:id="133" w:name="_Toc122208212"/>
      <w:r w:rsidRPr="006E1E86">
        <w:rPr>
          <w:rStyle w:val="CharSectno"/>
        </w:rPr>
        <w:t>21Q</w:t>
      </w:r>
      <w:r w:rsidRPr="00523E66">
        <w:t xml:space="preserve">  Quality of credit eligibility information</w:t>
      </w:r>
      <w:bookmarkEnd w:id="133"/>
    </w:p>
    <w:p w:rsidR="008E28E5" w:rsidRPr="00523E66" w:rsidRDefault="008E28E5" w:rsidP="008E28E5">
      <w:pPr>
        <w:pStyle w:val="subsection"/>
      </w:pPr>
      <w:r w:rsidRPr="00523E66">
        <w:tab/>
        <w:t>(1)</w:t>
      </w:r>
      <w:r w:rsidRPr="00523E66">
        <w:tab/>
        <w:t>A credit provider must take such steps (if any) as are reasonable in the circumstances to ensure that the credit eligibility information the provider collects is accurate, up</w:t>
      </w:r>
      <w:r w:rsidR="006E1E86">
        <w:noBreakHyphen/>
      </w:r>
      <w:r w:rsidRPr="00523E66">
        <w:t>to</w:t>
      </w:r>
      <w:r w:rsidR="006E1E86">
        <w:noBreakHyphen/>
      </w:r>
      <w:r w:rsidRPr="00523E66">
        <w:t>date and complete.</w:t>
      </w:r>
    </w:p>
    <w:p w:rsidR="008E28E5" w:rsidRPr="00523E66" w:rsidRDefault="008E28E5" w:rsidP="008E28E5">
      <w:pPr>
        <w:pStyle w:val="subsection"/>
      </w:pPr>
      <w:r w:rsidRPr="00523E66">
        <w:tab/>
        <w:t>(2)</w:t>
      </w:r>
      <w:r w:rsidRPr="00523E66">
        <w:tab/>
        <w:t>A credit provider must take such steps (if any) as are reasonable in the circumstances to ensure that the credit eligibility information the provider uses or discloses is, having regard to the purpose of the use or disclosure, accurate, up</w:t>
      </w:r>
      <w:r w:rsidR="006E1E86">
        <w:noBreakHyphen/>
      </w:r>
      <w:r w:rsidRPr="00523E66">
        <w:t>to</w:t>
      </w:r>
      <w:r w:rsidR="006E1E86">
        <w:noBreakHyphen/>
      </w:r>
      <w:r w:rsidRPr="00523E66">
        <w:t>date, complete and relevant.</w:t>
      </w:r>
    </w:p>
    <w:p w:rsidR="008E28E5" w:rsidRPr="00523E66" w:rsidRDefault="008E28E5" w:rsidP="008E28E5">
      <w:pPr>
        <w:pStyle w:val="subsection"/>
      </w:pPr>
      <w:r w:rsidRPr="00523E66">
        <w:tab/>
        <w:t>(3)</w:t>
      </w:r>
      <w:r w:rsidRPr="00523E66">
        <w:tab/>
        <w:t>If a credit provider is an APP entity, Australian Privacy Principle</w:t>
      </w:r>
      <w:r w:rsidR="00683B1D" w:rsidRPr="00523E66">
        <w:t> </w:t>
      </w:r>
      <w:r w:rsidRPr="00523E66">
        <w:t>10 does not apply to the provider in relation to credit eligibility information.</w:t>
      </w:r>
    </w:p>
    <w:p w:rsidR="008E28E5" w:rsidRPr="00523E66" w:rsidRDefault="008E28E5" w:rsidP="008E28E5">
      <w:pPr>
        <w:pStyle w:val="ActHead5"/>
      </w:pPr>
      <w:bookmarkStart w:id="134" w:name="_Toc122208213"/>
      <w:r w:rsidRPr="006E1E86">
        <w:rPr>
          <w:rStyle w:val="CharSectno"/>
        </w:rPr>
        <w:lastRenderedPageBreak/>
        <w:t>21R</w:t>
      </w:r>
      <w:r w:rsidRPr="00523E66">
        <w:t xml:space="preserve">  False or misleading credit information or credit eligibility information</w:t>
      </w:r>
      <w:bookmarkEnd w:id="134"/>
    </w:p>
    <w:p w:rsidR="008E28E5" w:rsidRPr="00523E66" w:rsidRDefault="008E28E5" w:rsidP="008E28E5">
      <w:pPr>
        <w:pStyle w:val="SubsectionHead"/>
      </w:pPr>
      <w:r w:rsidRPr="00523E66">
        <w:t>Offences</w:t>
      </w:r>
    </w:p>
    <w:p w:rsidR="008E28E5" w:rsidRPr="00523E66" w:rsidRDefault="008E28E5" w:rsidP="008E28E5">
      <w:pPr>
        <w:pStyle w:val="subsection"/>
      </w:pPr>
      <w:r w:rsidRPr="00523E66">
        <w:tab/>
        <w:t>(1)</w:t>
      </w:r>
      <w:r w:rsidRPr="00523E66">
        <w:tab/>
        <w:t>A credit provider commits an offence if:</w:t>
      </w:r>
    </w:p>
    <w:p w:rsidR="008E28E5" w:rsidRPr="00523E66" w:rsidRDefault="008E28E5" w:rsidP="008E28E5">
      <w:pPr>
        <w:pStyle w:val="paragraph"/>
      </w:pPr>
      <w:r w:rsidRPr="00523E66">
        <w:tab/>
        <w:t>(a)</w:t>
      </w:r>
      <w:r w:rsidRPr="00523E66">
        <w:tab/>
        <w:t>the provider discloses credit information under section</w:t>
      </w:r>
      <w:r w:rsidR="00683B1D" w:rsidRPr="00523E66">
        <w:t> </w:t>
      </w:r>
      <w:r w:rsidRPr="00523E66">
        <w:t>21D; and</w:t>
      </w:r>
    </w:p>
    <w:p w:rsidR="008E28E5" w:rsidRPr="00523E66" w:rsidRDefault="008E28E5" w:rsidP="008E28E5">
      <w:pPr>
        <w:pStyle w:val="paragraph"/>
      </w:pPr>
      <w:r w:rsidRPr="00523E66">
        <w:tab/>
        <w:t>(b)</w:t>
      </w:r>
      <w:r w:rsidRPr="00523E66">
        <w:tab/>
        <w:t>the information is false or misleading in a material particular.</w:t>
      </w:r>
    </w:p>
    <w:p w:rsidR="008E28E5" w:rsidRPr="00523E66" w:rsidRDefault="008E28E5" w:rsidP="008E28E5">
      <w:pPr>
        <w:pStyle w:val="Penalty"/>
      </w:pPr>
      <w:r w:rsidRPr="00523E66">
        <w:t>Penalty:</w:t>
      </w:r>
      <w:r w:rsidRPr="00523E66">
        <w:tab/>
        <w:t>200 penalty units.</w:t>
      </w:r>
    </w:p>
    <w:p w:rsidR="008E28E5" w:rsidRPr="00523E66" w:rsidRDefault="008E28E5" w:rsidP="008E28E5">
      <w:pPr>
        <w:pStyle w:val="subsection"/>
      </w:pPr>
      <w:r w:rsidRPr="00523E66">
        <w:tab/>
        <w:t>(2)</w:t>
      </w:r>
      <w:r w:rsidRPr="00523E66">
        <w:tab/>
        <w:t>A credit provider commits an offence if:</w:t>
      </w:r>
    </w:p>
    <w:p w:rsidR="008E28E5" w:rsidRPr="00523E66" w:rsidRDefault="008E28E5" w:rsidP="008E28E5">
      <w:pPr>
        <w:pStyle w:val="paragraph"/>
      </w:pPr>
      <w:r w:rsidRPr="00523E66">
        <w:tab/>
        <w:t>(a)</w:t>
      </w:r>
      <w:r w:rsidRPr="00523E66">
        <w:tab/>
        <w:t>the provider uses or discloses credit eligibility information under this Division; and</w:t>
      </w:r>
    </w:p>
    <w:p w:rsidR="008E28E5" w:rsidRPr="00523E66" w:rsidRDefault="008E28E5" w:rsidP="008E28E5">
      <w:pPr>
        <w:pStyle w:val="paragraph"/>
      </w:pPr>
      <w:r w:rsidRPr="00523E66">
        <w:tab/>
        <w:t>(b)</w:t>
      </w:r>
      <w:r w:rsidRPr="00523E66">
        <w:tab/>
        <w:t>the information is false or misleading in a material particular.</w:t>
      </w:r>
    </w:p>
    <w:p w:rsidR="008E28E5" w:rsidRPr="00523E66" w:rsidRDefault="008E28E5" w:rsidP="008E28E5">
      <w:pPr>
        <w:pStyle w:val="Penalty"/>
      </w:pPr>
      <w:r w:rsidRPr="00523E66">
        <w:t>Penalty:</w:t>
      </w:r>
      <w:r w:rsidRPr="00523E66">
        <w:tab/>
        <w:t>200 penalty units.</w:t>
      </w:r>
    </w:p>
    <w:p w:rsidR="008E28E5" w:rsidRPr="00523E66" w:rsidRDefault="008E28E5" w:rsidP="008E28E5">
      <w:pPr>
        <w:pStyle w:val="SubsectionHead"/>
      </w:pPr>
      <w:r w:rsidRPr="00523E66">
        <w:t>Civil penalties</w:t>
      </w:r>
    </w:p>
    <w:p w:rsidR="008E28E5" w:rsidRPr="00523E66" w:rsidRDefault="008E28E5" w:rsidP="008E28E5">
      <w:pPr>
        <w:pStyle w:val="subsection"/>
      </w:pPr>
      <w:r w:rsidRPr="00523E66">
        <w:tab/>
        <w:t>(3)</w:t>
      </w:r>
      <w:r w:rsidRPr="00523E66">
        <w:tab/>
        <w:t>A credit provider must not disclose credit information under section</w:t>
      </w:r>
      <w:r w:rsidR="00683B1D" w:rsidRPr="00523E66">
        <w:t> </w:t>
      </w:r>
      <w:r w:rsidRPr="00523E66">
        <w:t>21D if the information is false or misleading in a material particular.</w:t>
      </w:r>
    </w:p>
    <w:p w:rsidR="008E28E5" w:rsidRPr="00523E66" w:rsidRDefault="008E28E5" w:rsidP="008E28E5">
      <w:pPr>
        <w:pStyle w:val="Penalty"/>
      </w:pPr>
      <w:r w:rsidRPr="00523E66">
        <w:t>Civil penalty:</w:t>
      </w:r>
      <w:r w:rsidRPr="00523E66">
        <w:tab/>
        <w:t>2,000 penalty units.</w:t>
      </w:r>
    </w:p>
    <w:p w:rsidR="008E28E5" w:rsidRPr="00523E66" w:rsidRDefault="008E28E5" w:rsidP="008E28E5">
      <w:pPr>
        <w:pStyle w:val="subsection"/>
      </w:pPr>
      <w:r w:rsidRPr="00523E66">
        <w:tab/>
        <w:t>(4)</w:t>
      </w:r>
      <w:r w:rsidRPr="00523E66">
        <w:tab/>
        <w:t>A credit provider must not use or disclose credit eligibility information under this Division if the information is false or misleading in a material particular.</w:t>
      </w:r>
    </w:p>
    <w:p w:rsidR="008E28E5" w:rsidRPr="00523E66" w:rsidRDefault="008E28E5" w:rsidP="008E28E5">
      <w:pPr>
        <w:pStyle w:val="Penalty"/>
      </w:pPr>
      <w:r w:rsidRPr="00523E66">
        <w:t>Civil penalty:</w:t>
      </w:r>
      <w:r w:rsidRPr="00523E66">
        <w:tab/>
        <w:t>2,000 penalty units.</w:t>
      </w:r>
    </w:p>
    <w:p w:rsidR="008E28E5" w:rsidRPr="00523E66" w:rsidRDefault="008E28E5" w:rsidP="008E28E5">
      <w:pPr>
        <w:pStyle w:val="ActHead5"/>
      </w:pPr>
      <w:bookmarkStart w:id="135" w:name="_Toc122208214"/>
      <w:r w:rsidRPr="006E1E86">
        <w:rPr>
          <w:rStyle w:val="CharSectno"/>
        </w:rPr>
        <w:t>21S</w:t>
      </w:r>
      <w:r w:rsidRPr="00523E66">
        <w:t xml:space="preserve">  Security of credit eligibility information</w:t>
      </w:r>
      <w:bookmarkEnd w:id="135"/>
    </w:p>
    <w:p w:rsidR="008E28E5" w:rsidRPr="00523E66" w:rsidRDefault="008E28E5" w:rsidP="008E28E5">
      <w:pPr>
        <w:pStyle w:val="subsection"/>
      </w:pPr>
      <w:r w:rsidRPr="00523E66">
        <w:tab/>
        <w:t>(1)</w:t>
      </w:r>
      <w:r w:rsidRPr="00523E66">
        <w:tab/>
        <w:t>If a credit provider holds credit eligibility information, the provider must take such steps as are reasonable in the circumstances to protect the information:</w:t>
      </w:r>
    </w:p>
    <w:p w:rsidR="008E28E5" w:rsidRPr="00523E66" w:rsidRDefault="008E28E5" w:rsidP="008E28E5">
      <w:pPr>
        <w:pStyle w:val="paragraph"/>
      </w:pPr>
      <w:r w:rsidRPr="00523E66">
        <w:tab/>
        <w:t>(a)</w:t>
      </w:r>
      <w:r w:rsidRPr="00523E66">
        <w:tab/>
        <w:t>from misuse, interference and loss; and</w:t>
      </w:r>
    </w:p>
    <w:p w:rsidR="008E28E5" w:rsidRPr="00523E66" w:rsidRDefault="008E28E5" w:rsidP="008E28E5">
      <w:pPr>
        <w:pStyle w:val="paragraph"/>
      </w:pPr>
      <w:r w:rsidRPr="00523E66">
        <w:lastRenderedPageBreak/>
        <w:tab/>
        <w:t>(b)</w:t>
      </w:r>
      <w:r w:rsidRPr="00523E66">
        <w:tab/>
        <w:t>from unauthorised access, modification or disclosure.</w:t>
      </w:r>
    </w:p>
    <w:p w:rsidR="008E28E5" w:rsidRPr="00523E66" w:rsidRDefault="008E28E5" w:rsidP="008E28E5">
      <w:pPr>
        <w:pStyle w:val="subsection"/>
      </w:pPr>
      <w:r w:rsidRPr="00523E66">
        <w:tab/>
        <w:t>(2)</w:t>
      </w:r>
      <w:r w:rsidRPr="00523E66">
        <w:tab/>
        <w:t>If:</w:t>
      </w:r>
    </w:p>
    <w:p w:rsidR="008E28E5" w:rsidRPr="00523E66" w:rsidRDefault="008E28E5" w:rsidP="008E28E5">
      <w:pPr>
        <w:pStyle w:val="paragraph"/>
      </w:pPr>
      <w:r w:rsidRPr="00523E66">
        <w:tab/>
        <w:t>(a)</w:t>
      </w:r>
      <w:r w:rsidRPr="00523E66">
        <w:tab/>
        <w:t>a credit provider holds credit eligibility information about an individual; and</w:t>
      </w:r>
    </w:p>
    <w:p w:rsidR="008E28E5" w:rsidRPr="00523E66" w:rsidRDefault="008E28E5" w:rsidP="008E28E5">
      <w:pPr>
        <w:pStyle w:val="paragraph"/>
      </w:pPr>
      <w:r w:rsidRPr="00523E66">
        <w:tab/>
        <w:t>(b)</w:t>
      </w:r>
      <w:r w:rsidRPr="00523E66">
        <w:tab/>
        <w:t>the provider no longer needs the information for any purpose for which the information may be used or disclosed by the provider under this Division; and</w:t>
      </w:r>
    </w:p>
    <w:p w:rsidR="008E28E5" w:rsidRPr="00523E66" w:rsidRDefault="008E28E5" w:rsidP="008E28E5">
      <w:pPr>
        <w:pStyle w:val="paragraph"/>
      </w:pPr>
      <w:r w:rsidRPr="00523E66">
        <w:tab/>
        <w:t>(c)</w:t>
      </w:r>
      <w:r w:rsidRPr="00523E66">
        <w:tab/>
        <w:t>the provider is not required by or under an Australian law, or a court/tribunal order, to retain the information;</w:t>
      </w:r>
    </w:p>
    <w:p w:rsidR="008E28E5" w:rsidRPr="00523E66" w:rsidRDefault="008E28E5" w:rsidP="008E28E5">
      <w:pPr>
        <w:pStyle w:val="subsection2"/>
      </w:pPr>
      <w:r w:rsidRPr="00523E66">
        <w:t>the provider must take such steps as are reasonable in the circumstances to destroy the information or to ensure that the information is de</w:t>
      </w:r>
      <w:r w:rsidR="006E1E86">
        <w:noBreakHyphen/>
      </w:r>
      <w:r w:rsidRPr="00523E66">
        <w:t>identified.</w:t>
      </w:r>
    </w:p>
    <w:p w:rsidR="008E28E5" w:rsidRPr="00523E66" w:rsidRDefault="008E28E5" w:rsidP="008E28E5">
      <w:pPr>
        <w:pStyle w:val="Penalty"/>
      </w:pPr>
      <w:r w:rsidRPr="00523E66">
        <w:t>Civil penalty:</w:t>
      </w:r>
      <w:r w:rsidRPr="00523E66">
        <w:tab/>
        <w:t>1,000 penalty units.</w:t>
      </w:r>
    </w:p>
    <w:p w:rsidR="008E28E5" w:rsidRPr="00523E66" w:rsidRDefault="008E28E5" w:rsidP="008E28E5">
      <w:pPr>
        <w:pStyle w:val="subsection"/>
      </w:pPr>
      <w:r w:rsidRPr="00523E66">
        <w:tab/>
        <w:t>(3)</w:t>
      </w:r>
      <w:r w:rsidRPr="00523E66">
        <w:tab/>
        <w:t>If a credit provider is an APP entity, Australian Privacy Principle</w:t>
      </w:r>
      <w:r w:rsidR="00683B1D" w:rsidRPr="00523E66">
        <w:t> </w:t>
      </w:r>
      <w:r w:rsidRPr="00523E66">
        <w:t>11 does not apply to the provider in relation to credit eligibility information.</w:t>
      </w:r>
    </w:p>
    <w:p w:rsidR="008E28E5" w:rsidRPr="00523E66" w:rsidRDefault="008E28E5" w:rsidP="008E28E5">
      <w:pPr>
        <w:pStyle w:val="ActHead4"/>
      </w:pPr>
      <w:bookmarkStart w:id="136" w:name="_Toc122208215"/>
      <w:r w:rsidRPr="006E1E86">
        <w:rPr>
          <w:rStyle w:val="CharSubdNo"/>
        </w:rPr>
        <w:t>Subdivision F</w:t>
      </w:r>
      <w:r w:rsidRPr="00523E66">
        <w:t>—</w:t>
      </w:r>
      <w:r w:rsidRPr="006E1E86">
        <w:rPr>
          <w:rStyle w:val="CharSubdText"/>
        </w:rPr>
        <w:t>Access to, and correction of, information</w:t>
      </w:r>
      <w:bookmarkEnd w:id="136"/>
    </w:p>
    <w:p w:rsidR="008E28E5" w:rsidRPr="00523E66" w:rsidRDefault="008E28E5" w:rsidP="008E28E5">
      <w:pPr>
        <w:pStyle w:val="ActHead5"/>
      </w:pPr>
      <w:bookmarkStart w:id="137" w:name="_Toc122208216"/>
      <w:r w:rsidRPr="006E1E86">
        <w:rPr>
          <w:rStyle w:val="CharSectno"/>
        </w:rPr>
        <w:t>21T</w:t>
      </w:r>
      <w:r w:rsidRPr="00523E66">
        <w:t xml:space="preserve">  Access to credit eligibility information</w:t>
      </w:r>
      <w:bookmarkEnd w:id="137"/>
    </w:p>
    <w:p w:rsidR="008E28E5" w:rsidRPr="00523E66" w:rsidRDefault="008E28E5" w:rsidP="008E28E5">
      <w:pPr>
        <w:pStyle w:val="SubsectionHead"/>
      </w:pPr>
      <w:r w:rsidRPr="00523E66">
        <w:t>Access</w:t>
      </w:r>
    </w:p>
    <w:p w:rsidR="008E28E5" w:rsidRPr="00523E66" w:rsidRDefault="008E28E5" w:rsidP="008E28E5">
      <w:pPr>
        <w:pStyle w:val="subsection"/>
      </w:pPr>
      <w:r w:rsidRPr="00523E66">
        <w:tab/>
        <w:t>(1)</w:t>
      </w:r>
      <w:r w:rsidRPr="00523E66">
        <w:tab/>
        <w:t>If a credit provider holds credit eligibility information about an individual, the provider must, on request by an access seeker in relation to the information, give the access seeker access to the information.</w:t>
      </w:r>
    </w:p>
    <w:p w:rsidR="008E28E5" w:rsidRPr="00523E66" w:rsidRDefault="008E28E5" w:rsidP="008E28E5">
      <w:pPr>
        <w:pStyle w:val="SubsectionHead"/>
      </w:pPr>
      <w:r w:rsidRPr="00523E66">
        <w:t>Exceptions to access</w:t>
      </w:r>
    </w:p>
    <w:p w:rsidR="008E28E5" w:rsidRPr="00523E66" w:rsidRDefault="008E28E5" w:rsidP="008E28E5">
      <w:pPr>
        <w:pStyle w:val="subsection"/>
      </w:pPr>
      <w:r w:rsidRPr="00523E66">
        <w:tab/>
        <w:t>(2)</w:t>
      </w:r>
      <w:r w:rsidRPr="00523E66">
        <w:tab/>
        <w:t xml:space="preserve">Despite </w:t>
      </w:r>
      <w:r w:rsidR="00683B1D" w:rsidRPr="00523E66">
        <w:t>subsection (</w:t>
      </w:r>
      <w:r w:rsidRPr="00523E66">
        <w:t>1), the credit provider is not required to give the access seeker access to the credit eligibility information to the extent that:</w:t>
      </w:r>
    </w:p>
    <w:p w:rsidR="008E28E5" w:rsidRPr="00523E66" w:rsidRDefault="008E28E5" w:rsidP="008E28E5">
      <w:pPr>
        <w:pStyle w:val="paragraph"/>
      </w:pPr>
      <w:r w:rsidRPr="00523E66">
        <w:tab/>
        <w:t>(a)</w:t>
      </w:r>
      <w:r w:rsidRPr="00523E66">
        <w:tab/>
        <w:t>giving access would be unlawful; or</w:t>
      </w:r>
    </w:p>
    <w:p w:rsidR="008E28E5" w:rsidRPr="00523E66" w:rsidRDefault="008E28E5" w:rsidP="008E28E5">
      <w:pPr>
        <w:pStyle w:val="paragraph"/>
      </w:pPr>
      <w:r w:rsidRPr="00523E66">
        <w:lastRenderedPageBreak/>
        <w:tab/>
        <w:t>(b)</w:t>
      </w:r>
      <w:r w:rsidRPr="00523E66">
        <w:tab/>
        <w:t>denying access is required or authorised by or under an Australian law or a court/tribunal order; or</w:t>
      </w:r>
    </w:p>
    <w:p w:rsidR="008E28E5" w:rsidRPr="00523E66" w:rsidRDefault="008E28E5" w:rsidP="008E28E5">
      <w:pPr>
        <w:pStyle w:val="paragraph"/>
      </w:pPr>
      <w:r w:rsidRPr="00523E66">
        <w:tab/>
        <w:t>(c)</w:t>
      </w:r>
      <w:r w:rsidRPr="00523E66">
        <w:tab/>
        <w:t>giving access would be likely to prejudice one or more enforcement related activities conducted by, or on behalf of, an enforcement body.</w:t>
      </w:r>
    </w:p>
    <w:p w:rsidR="008E28E5" w:rsidRPr="00523E66" w:rsidRDefault="008E28E5" w:rsidP="008E28E5">
      <w:pPr>
        <w:pStyle w:val="SubsectionHead"/>
      </w:pPr>
      <w:r w:rsidRPr="00523E66">
        <w:t>Dealing with requests for access</w:t>
      </w:r>
    </w:p>
    <w:p w:rsidR="008E28E5" w:rsidRPr="00523E66" w:rsidRDefault="008E28E5" w:rsidP="008E28E5">
      <w:pPr>
        <w:pStyle w:val="subsection"/>
      </w:pPr>
      <w:r w:rsidRPr="00523E66">
        <w:tab/>
        <w:t>(3)</w:t>
      </w:r>
      <w:r w:rsidRPr="00523E66">
        <w:tab/>
        <w:t>The credit provider must respond to the request within a reasonable period after the request is made.</w:t>
      </w:r>
    </w:p>
    <w:p w:rsidR="008E28E5" w:rsidRPr="00523E66" w:rsidRDefault="008E28E5" w:rsidP="008E28E5">
      <w:pPr>
        <w:pStyle w:val="SubsectionHead"/>
      </w:pPr>
      <w:r w:rsidRPr="00523E66">
        <w:t>Means of access</w:t>
      </w:r>
    </w:p>
    <w:p w:rsidR="008E28E5" w:rsidRPr="00523E66" w:rsidRDefault="008E28E5" w:rsidP="008E28E5">
      <w:pPr>
        <w:pStyle w:val="subsection"/>
      </w:pPr>
      <w:r w:rsidRPr="00523E66">
        <w:tab/>
        <w:t>(4)</w:t>
      </w:r>
      <w:r w:rsidRPr="00523E66">
        <w:tab/>
        <w:t>If the credit provider gives access to the credit eligibility information, the access must be given in the manner set out in the registered CR code.</w:t>
      </w:r>
    </w:p>
    <w:p w:rsidR="008E28E5" w:rsidRPr="00523E66" w:rsidRDefault="008E28E5" w:rsidP="008E28E5">
      <w:pPr>
        <w:pStyle w:val="SubsectionHead"/>
      </w:pPr>
      <w:r w:rsidRPr="00523E66">
        <w:t>Access charges</w:t>
      </w:r>
    </w:p>
    <w:p w:rsidR="008E28E5" w:rsidRPr="00523E66" w:rsidRDefault="008E28E5" w:rsidP="008E28E5">
      <w:pPr>
        <w:pStyle w:val="subsection"/>
      </w:pPr>
      <w:r w:rsidRPr="00523E66">
        <w:tab/>
        <w:t>(5)</w:t>
      </w:r>
      <w:r w:rsidRPr="00523E66">
        <w:tab/>
        <w:t>If the credit provider is an agency, the provider must not charge the access seeker for the making of the request or for giving access to the information.</w:t>
      </w:r>
    </w:p>
    <w:p w:rsidR="008E28E5" w:rsidRPr="00523E66" w:rsidRDefault="008E28E5" w:rsidP="008E28E5">
      <w:pPr>
        <w:pStyle w:val="subsection"/>
      </w:pPr>
      <w:r w:rsidRPr="00523E66">
        <w:tab/>
        <w:t>(6)</w:t>
      </w:r>
      <w:r w:rsidRPr="00523E66">
        <w:tab/>
        <w:t>If a credit provider is an organisation or small business operator, any charge by the provider for giving access to the information must not be excessive and must not apply to the making of the request.</w:t>
      </w:r>
    </w:p>
    <w:p w:rsidR="008E28E5" w:rsidRPr="00523E66" w:rsidRDefault="008E28E5" w:rsidP="008E28E5">
      <w:pPr>
        <w:pStyle w:val="SubsectionHead"/>
      </w:pPr>
      <w:r w:rsidRPr="00523E66">
        <w:t>Refusal to give access</w:t>
      </w:r>
    </w:p>
    <w:p w:rsidR="008E28E5" w:rsidRPr="00523E66" w:rsidRDefault="008E28E5" w:rsidP="008E28E5">
      <w:pPr>
        <w:pStyle w:val="subsection"/>
      </w:pPr>
      <w:r w:rsidRPr="00523E66">
        <w:tab/>
        <w:t>(7)</w:t>
      </w:r>
      <w:r w:rsidRPr="00523E66">
        <w:tab/>
        <w:t xml:space="preserve">If the provider refuses to give access to the information because of </w:t>
      </w:r>
      <w:r w:rsidR="00683B1D" w:rsidRPr="00523E66">
        <w:t>subsection (</w:t>
      </w:r>
      <w:r w:rsidRPr="00523E66">
        <w:t>2), the provider must give the access seeker a written notice that:</w:t>
      </w:r>
    </w:p>
    <w:p w:rsidR="008E28E5" w:rsidRPr="00523E66" w:rsidRDefault="008E28E5" w:rsidP="008E28E5">
      <w:pPr>
        <w:pStyle w:val="paragraph"/>
      </w:pPr>
      <w:r w:rsidRPr="00523E66">
        <w:tab/>
        <w:t>(a)</w:t>
      </w:r>
      <w:r w:rsidRPr="00523E66">
        <w:tab/>
        <w:t>sets out the reasons for the refusal except to the extent that, having regard to the grounds for the refusal, it would be unreasonable to do so; and</w:t>
      </w:r>
    </w:p>
    <w:p w:rsidR="008E28E5" w:rsidRPr="00523E66" w:rsidRDefault="008E28E5" w:rsidP="008E28E5">
      <w:pPr>
        <w:pStyle w:val="paragraph"/>
      </w:pPr>
      <w:r w:rsidRPr="00523E66">
        <w:tab/>
        <w:t>(b)</w:t>
      </w:r>
      <w:r w:rsidRPr="00523E66">
        <w:tab/>
        <w:t>states that, if the access seeker is not satisfied with the response to the request, the access seeker may:</w:t>
      </w:r>
    </w:p>
    <w:p w:rsidR="008E28E5" w:rsidRPr="00523E66" w:rsidRDefault="008E28E5" w:rsidP="008E28E5">
      <w:pPr>
        <w:pStyle w:val="paragraphsub"/>
      </w:pPr>
      <w:r w:rsidRPr="00523E66">
        <w:lastRenderedPageBreak/>
        <w:tab/>
        <w:t>(i)</w:t>
      </w:r>
      <w:r w:rsidRPr="00523E66">
        <w:tab/>
        <w:t>access a recognised external dispute resolution scheme of which the provider is a member</w:t>
      </w:r>
      <w:r w:rsidR="00475225" w:rsidRPr="00523E66">
        <w:t xml:space="preserve"> or to which it is subject</w:t>
      </w:r>
      <w:r w:rsidRPr="00523E66">
        <w:t>; or</w:t>
      </w:r>
    </w:p>
    <w:p w:rsidR="008E28E5" w:rsidRPr="00523E66" w:rsidRDefault="008E28E5" w:rsidP="008E28E5">
      <w:pPr>
        <w:pStyle w:val="paragraphsub"/>
      </w:pPr>
      <w:r w:rsidRPr="00523E66">
        <w:tab/>
        <w:t>(ii)</w:t>
      </w:r>
      <w:r w:rsidRPr="00523E66">
        <w:tab/>
        <w:t>make a complaint to the Commissioner under Part V.</w:t>
      </w:r>
    </w:p>
    <w:p w:rsidR="008E28E5" w:rsidRPr="00523E66" w:rsidRDefault="008E28E5" w:rsidP="008E28E5">
      <w:pPr>
        <w:pStyle w:val="SubsectionHead"/>
      </w:pPr>
      <w:r w:rsidRPr="00523E66">
        <w:t>Interaction with the Australian Privacy Principles</w:t>
      </w:r>
    </w:p>
    <w:p w:rsidR="008E28E5" w:rsidRPr="00523E66" w:rsidRDefault="008E28E5" w:rsidP="008E28E5">
      <w:pPr>
        <w:pStyle w:val="subsection"/>
      </w:pPr>
      <w:r w:rsidRPr="00523E66">
        <w:tab/>
        <w:t>(8)</w:t>
      </w:r>
      <w:r w:rsidRPr="00523E66">
        <w:tab/>
        <w:t>If a credit provider is an APP entity, Australian Privacy Principle</w:t>
      </w:r>
      <w:r w:rsidR="00683B1D" w:rsidRPr="00523E66">
        <w:t> </w:t>
      </w:r>
      <w:r w:rsidRPr="00523E66">
        <w:t>12 does not apply to the provider in relation to credit eligibility information.</w:t>
      </w:r>
    </w:p>
    <w:p w:rsidR="008E28E5" w:rsidRPr="00523E66" w:rsidRDefault="008E28E5" w:rsidP="008C40BF">
      <w:pPr>
        <w:pStyle w:val="ActHead5"/>
      </w:pPr>
      <w:bookmarkStart w:id="138" w:name="_Toc122208217"/>
      <w:r w:rsidRPr="006E1E86">
        <w:rPr>
          <w:rStyle w:val="CharSectno"/>
        </w:rPr>
        <w:t>21U</w:t>
      </w:r>
      <w:r w:rsidRPr="00523E66">
        <w:t xml:space="preserve">  Correction of credit information or credit eligibility information</w:t>
      </w:r>
      <w:bookmarkEnd w:id="138"/>
    </w:p>
    <w:p w:rsidR="008E28E5" w:rsidRPr="00523E66" w:rsidRDefault="008E28E5" w:rsidP="008C40BF">
      <w:pPr>
        <w:pStyle w:val="subsection"/>
        <w:keepNext/>
        <w:keepLines/>
      </w:pPr>
      <w:r w:rsidRPr="00523E66">
        <w:tab/>
        <w:t>(1)</w:t>
      </w:r>
      <w:r w:rsidRPr="00523E66">
        <w:tab/>
        <w:t>If:</w:t>
      </w:r>
    </w:p>
    <w:p w:rsidR="008E28E5" w:rsidRPr="00523E66" w:rsidRDefault="008E28E5" w:rsidP="008C40BF">
      <w:pPr>
        <w:pStyle w:val="paragraph"/>
        <w:keepNext/>
        <w:keepLines/>
      </w:pPr>
      <w:r w:rsidRPr="00523E66">
        <w:tab/>
        <w:t>(a)</w:t>
      </w:r>
      <w:r w:rsidRPr="00523E66">
        <w:tab/>
        <w:t>a credit provider holds credit information or credit eligibility information about an individual; and</w:t>
      </w:r>
    </w:p>
    <w:p w:rsidR="008E28E5" w:rsidRPr="00523E66" w:rsidRDefault="008E28E5" w:rsidP="008E28E5">
      <w:pPr>
        <w:pStyle w:val="paragraph"/>
      </w:pPr>
      <w:r w:rsidRPr="00523E66">
        <w:tab/>
        <w:t>(b)</w:t>
      </w:r>
      <w:r w:rsidRPr="00523E66">
        <w:tab/>
        <w:t>the provider is satisfied that, having regard to a purpose for which the information is held by the provider, the information is inaccurate, out</w:t>
      </w:r>
      <w:r w:rsidR="006E1E86">
        <w:noBreakHyphen/>
      </w:r>
      <w:r w:rsidRPr="00523E66">
        <w:t>of</w:t>
      </w:r>
      <w:r w:rsidR="006E1E86">
        <w:noBreakHyphen/>
      </w:r>
      <w:r w:rsidRPr="00523E66">
        <w:t>date, incomplete, irrelevant or misleading;</w:t>
      </w:r>
    </w:p>
    <w:p w:rsidR="008E28E5" w:rsidRPr="00523E66" w:rsidRDefault="008E28E5" w:rsidP="008E28E5">
      <w:pPr>
        <w:pStyle w:val="subsection2"/>
      </w:pPr>
      <w:r w:rsidRPr="00523E66">
        <w:t>the provider must take such steps (if any) as are reasonable in the circumstances to correct the information to ensure that, having regard to the purpose for which it is held, the information is accurate, up</w:t>
      </w:r>
      <w:r w:rsidR="006E1E86">
        <w:noBreakHyphen/>
      </w:r>
      <w:r w:rsidRPr="00523E66">
        <w:t>to</w:t>
      </w:r>
      <w:r w:rsidR="006E1E86">
        <w:noBreakHyphen/>
      </w:r>
      <w:r w:rsidRPr="00523E66">
        <w:t>date, complete, relevant and not misleading.</w:t>
      </w:r>
    </w:p>
    <w:p w:rsidR="008E28E5" w:rsidRPr="00523E66" w:rsidRDefault="008E28E5" w:rsidP="008E28E5">
      <w:pPr>
        <w:pStyle w:val="SubsectionHead"/>
      </w:pPr>
      <w:r w:rsidRPr="00523E66">
        <w:t>Notice of correction</w:t>
      </w:r>
    </w:p>
    <w:p w:rsidR="008E28E5" w:rsidRPr="00523E66" w:rsidRDefault="008E28E5" w:rsidP="008E28E5">
      <w:pPr>
        <w:pStyle w:val="subsection"/>
      </w:pPr>
      <w:r w:rsidRPr="00523E66">
        <w:tab/>
        <w:t>(2)</w:t>
      </w:r>
      <w:r w:rsidRPr="00523E66">
        <w:tab/>
        <w:t>If:</w:t>
      </w:r>
    </w:p>
    <w:p w:rsidR="008E28E5" w:rsidRPr="00523E66" w:rsidRDefault="008E28E5" w:rsidP="008E28E5">
      <w:pPr>
        <w:pStyle w:val="paragraph"/>
      </w:pPr>
      <w:r w:rsidRPr="00523E66">
        <w:tab/>
        <w:t>(a)</w:t>
      </w:r>
      <w:r w:rsidRPr="00523E66">
        <w:tab/>
        <w:t xml:space="preserve">the credit provider corrects credit information or credit eligibility information under </w:t>
      </w:r>
      <w:r w:rsidR="00683B1D" w:rsidRPr="00523E66">
        <w:t>subsection (</w:t>
      </w:r>
      <w:r w:rsidRPr="00523E66">
        <w:t>1); and</w:t>
      </w:r>
    </w:p>
    <w:p w:rsidR="008E28E5" w:rsidRPr="00523E66" w:rsidRDefault="008E28E5" w:rsidP="008E28E5">
      <w:pPr>
        <w:pStyle w:val="paragraph"/>
      </w:pPr>
      <w:r w:rsidRPr="00523E66">
        <w:tab/>
        <w:t>(b)</w:t>
      </w:r>
      <w:r w:rsidRPr="00523E66">
        <w:tab/>
        <w:t>the provider has previously disclosed the information under:</w:t>
      </w:r>
    </w:p>
    <w:p w:rsidR="008E28E5" w:rsidRPr="00523E66" w:rsidRDefault="008E28E5" w:rsidP="008E28E5">
      <w:pPr>
        <w:pStyle w:val="paragraphsub"/>
      </w:pPr>
      <w:r w:rsidRPr="00523E66">
        <w:tab/>
        <w:t>(i)</w:t>
      </w:r>
      <w:r w:rsidRPr="00523E66">
        <w:tab/>
        <w:t>this Division (other than subsection</w:t>
      </w:r>
      <w:r w:rsidR="00683B1D" w:rsidRPr="00523E66">
        <w:t> </w:t>
      </w:r>
      <w:r w:rsidRPr="00523E66">
        <w:t>21V(4)); or</w:t>
      </w:r>
    </w:p>
    <w:p w:rsidR="008E28E5" w:rsidRPr="00523E66" w:rsidRDefault="008E28E5" w:rsidP="008E28E5">
      <w:pPr>
        <w:pStyle w:val="paragraphsub"/>
      </w:pPr>
      <w:r w:rsidRPr="00523E66">
        <w:tab/>
        <w:t>(ii)</w:t>
      </w:r>
      <w:r w:rsidRPr="00523E66">
        <w:tab/>
        <w:t>the Australian Privacy Principles (other than Australian Privacy Principle</w:t>
      </w:r>
      <w:r w:rsidR="00683B1D" w:rsidRPr="00523E66">
        <w:t> </w:t>
      </w:r>
      <w:r w:rsidRPr="00523E66">
        <w:t>4.2);</w:t>
      </w:r>
    </w:p>
    <w:p w:rsidR="008E28E5" w:rsidRPr="00523E66" w:rsidRDefault="008E28E5" w:rsidP="008E28E5">
      <w:pPr>
        <w:pStyle w:val="subsection2"/>
      </w:pPr>
      <w:r w:rsidRPr="00523E66">
        <w:t>the provider must, within a reasonable period, give each recipient of the information written notice of the correction.</w:t>
      </w:r>
    </w:p>
    <w:p w:rsidR="008E28E5" w:rsidRPr="00523E66" w:rsidRDefault="008E28E5" w:rsidP="008E28E5">
      <w:pPr>
        <w:pStyle w:val="subsection"/>
      </w:pPr>
      <w:r w:rsidRPr="00523E66">
        <w:lastRenderedPageBreak/>
        <w:tab/>
        <w:t>(3)</w:t>
      </w:r>
      <w:r w:rsidRPr="00523E66">
        <w:tab/>
      </w:r>
      <w:r w:rsidR="00683B1D" w:rsidRPr="00523E66">
        <w:t>Subsection (</w:t>
      </w:r>
      <w:r w:rsidRPr="00523E66">
        <w:t>2) does not apply if:</w:t>
      </w:r>
    </w:p>
    <w:p w:rsidR="008E28E5" w:rsidRPr="00523E66" w:rsidRDefault="008E28E5" w:rsidP="008E28E5">
      <w:pPr>
        <w:pStyle w:val="paragraph"/>
      </w:pPr>
      <w:r w:rsidRPr="00523E66">
        <w:tab/>
        <w:t>(a)</w:t>
      </w:r>
      <w:r w:rsidRPr="00523E66">
        <w:tab/>
        <w:t>it is impracticable for the credit provider to give the notice under that subsection; or</w:t>
      </w:r>
    </w:p>
    <w:p w:rsidR="008E28E5" w:rsidRPr="00523E66" w:rsidRDefault="008E28E5" w:rsidP="008E28E5">
      <w:pPr>
        <w:pStyle w:val="paragraph"/>
      </w:pPr>
      <w:r w:rsidRPr="00523E66">
        <w:tab/>
        <w:t>(b)</w:t>
      </w:r>
      <w:r w:rsidRPr="00523E66">
        <w:tab/>
        <w:t>the credit provider is required by or under an Australian law, or a court/tribunal order, not to give the notice under that subsection.</w:t>
      </w:r>
    </w:p>
    <w:p w:rsidR="008E28E5" w:rsidRPr="00523E66" w:rsidRDefault="008E28E5" w:rsidP="008E28E5">
      <w:pPr>
        <w:pStyle w:val="SubsectionHead"/>
      </w:pPr>
      <w:r w:rsidRPr="00523E66">
        <w:t>Interaction with the Australian Privacy Principles</w:t>
      </w:r>
    </w:p>
    <w:p w:rsidR="008E28E5" w:rsidRPr="00523E66" w:rsidRDefault="008E28E5" w:rsidP="008E28E5">
      <w:pPr>
        <w:pStyle w:val="subsection"/>
      </w:pPr>
      <w:r w:rsidRPr="00523E66">
        <w:tab/>
        <w:t>(4)</w:t>
      </w:r>
      <w:r w:rsidRPr="00523E66">
        <w:tab/>
        <w:t>If a credit provider is an APP entity, Australian Privacy Principle</w:t>
      </w:r>
      <w:r w:rsidR="00683B1D" w:rsidRPr="00523E66">
        <w:t> </w:t>
      </w:r>
      <w:r w:rsidRPr="00523E66">
        <w:t>13:</w:t>
      </w:r>
    </w:p>
    <w:p w:rsidR="008E28E5" w:rsidRPr="00523E66" w:rsidRDefault="008E28E5" w:rsidP="008E28E5">
      <w:pPr>
        <w:pStyle w:val="paragraph"/>
      </w:pPr>
      <w:r w:rsidRPr="00523E66">
        <w:tab/>
        <w:t>(a)</w:t>
      </w:r>
      <w:r w:rsidRPr="00523E66">
        <w:tab/>
        <w:t>applies to the provider in relation to credit information or credit eligibility information that is identification information; but</w:t>
      </w:r>
    </w:p>
    <w:p w:rsidR="008E28E5" w:rsidRPr="00523E66" w:rsidRDefault="008E28E5" w:rsidP="008E28E5">
      <w:pPr>
        <w:pStyle w:val="paragraph"/>
      </w:pPr>
      <w:r w:rsidRPr="00523E66">
        <w:tab/>
        <w:t>(b)</w:t>
      </w:r>
      <w:r w:rsidRPr="00523E66">
        <w:tab/>
        <w:t>does not apply to the provider in relation to any other kind of credit information or credit eligibility information.</w:t>
      </w:r>
    </w:p>
    <w:p w:rsidR="008E28E5" w:rsidRPr="00523E66" w:rsidRDefault="008E28E5" w:rsidP="008E28E5">
      <w:pPr>
        <w:pStyle w:val="notetext"/>
      </w:pPr>
      <w:r w:rsidRPr="00523E66">
        <w:t>Note:</w:t>
      </w:r>
      <w:r w:rsidRPr="00523E66">
        <w:tab/>
        <w:t>Identification information may be corrected under this section or Australian Privacy Principle</w:t>
      </w:r>
      <w:r w:rsidR="00683B1D" w:rsidRPr="00523E66">
        <w:t> </w:t>
      </w:r>
      <w:r w:rsidRPr="00523E66">
        <w:t>13.</w:t>
      </w:r>
    </w:p>
    <w:p w:rsidR="00475225" w:rsidRPr="00523E66" w:rsidRDefault="00475225" w:rsidP="00475225">
      <w:pPr>
        <w:pStyle w:val="SubsectionHead"/>
      </w:pPr>
      <w:r w:rsidRPr="00523E66">
        <w:t>Exemption for certain non</w:t>
      </w:r>
      <w:r w:rsidR="006E1E86">
        <w:noBreakHyphen/>
      </w:r>
      <w:r w:rsidRPr="00523E66">
        <w:t>participating credit providers</w:t>
      </w:r>
    </w:p>
    <w:p w:rsidR="00475225" w:rsidRPr="00523E66" w:rsidRDefault="00475225" w:rsidP="00475225">
      <w:pPr>
        <w:pStyle w:val="subsection"/>
      </w:pPr>
      <w:r w:rsidRPr="00523E66">
        <w:tab/>
        <w:t>(5)</w:t>
      </w:r>
      <w:r w:rsidRPr="00523E66">
        <w:tab/>
        <w:t>This section does not apply to a non</w:t>
      </w:r>
      <w:r w:rsidR="006E1E86">
        <w:noBreakHyphen/>
      </w:r>
      <w:r w:rsidRPr="00523E66">
        <w:t>participating credit provider.</w:t>
      </w:r>
    </w:p>
    <w:p w:rsidR="008E28E5" w:rsidRPr="00523E66" w:rsidRDefault="008E28E5" w:rsidP="008E28E5">
      <w:pPr>
        <w:pStyle w:val="ActHead5"/>
      </w:pPr>
      <w:bookmarkStart w:id="139" w:name="_Toc122208218"/>
      <w:r w:rsidRPr="006E1E86">
        <w:rPr>
          <w:rStyle w:val="CharSectno"/>
        </w:rPr>
        <w:t>21V</w:t>
      </w:r>
      <w:r w:rsidRPr="00523E66">
        <w:t xml:space="preserve">  Individual may request the correction of credit information etc.</w:t>
      </w:r>
      <w:bookmarkEnd w:id="139"/>
    </w:p>
    <w:p w:rsidR="008E28E5" w:rsidRPr="00523E66" w:rsidRDefault="008E28E5" w:rsidP="008E28E5">
      <w:pPr>
        <w:pStyle w:val="SubsectionHead"/>
      </w:pPr>
      <w:r w:rsidRPr="00523E66">
        <w:t>Request</w:t>
      </w:r>
    </w:p>
    <w:p w:rsidR="008E28E5" w:rsidRPr="00523E66" w:rsidRDefault="008E28E5" w:rsidP="008E28E5">
      <w:pPr>
        <w:pStyle w:val="subsection"/>
      </w:pPr>
      <w:r w:rsidRPr="00523E66">
        <w:tab/>
        <w:t>(1)</w:t>
      </w:r>
      <w:r w:rsidRPr="00523E66">
        <w:tab/>
        <w:t>An individual may request a credit provider to correct personal information about the individual if:</w:t>
      </w:r>
    </w:p>
    <w:p w:rsidR="008E28E5" w:rsidRPr="00523E66" w:rsidRDefault="008E28E5" w:rsidP="008E28E5">
      <w:pPr>
        <w:pStyle w:val="paragraph"/>
      </w:pPr>
      <w:r w:rsidRPr="00523E66">
        <w:tab/>
        <w:t>(a)</w:t>
      </w:r>
      <w:r w:rsidRPr="00523E66">
        <w:tab/>
        <w:t>the personal information is:</w:t>
      </w:r>
    </w:p>
    <w:p w:rsidR="008E28E5" w:rsidRPr="00523E66" w:rsidRDefault="008E28E5" w:rsidP="008E28E5">
      <w:pPr>
        <w:pStyle w:val="paragraphsub"/>
      </w:pPr>
      <w:r w:rsidRPr="00523E66">
        <w:tab/>
        <w:t>(i)</w:t>
      </w:r>
      <w:r w:rsidRPr="00523E66">
        <w:tab/>
        <w:t>credit information about the individual; or</w:t>
      </w:r>
    </w:p>
    <w:p w:rsidR="008E28E5" w:rsidRPr="00523E66" w:rsidRDefault="008E28E5" w:rsidP="008E28E5">
      <w:pPr>
        <w:pStyle w:val="paragraphsub"/>
      </w:pPr>
      <w:r w:rsidRPr="00523E66">
        <w:tab/>
        <w:t>(ii)</w:t>
      </w:r>
      <w:r w:rsidRPr="00523E66">
        <w:tab/>
        <w:t>CRB derived information about the individual; or</w:t>
      </w:r>
    </w:p>
    <w:p w:rsidR="008E28E5" w:rsidRPr="00523E66" w:rsidRDefault="008E28E5" w:rsidP="008E28E5">
      <w:pPr>
        <w:pStyle w:val="paragraphsub"/>
      </w:pPr>
      <w:r w:rsidRPr="00523E66">
        <w:tab/>
        <w:t>(iii)</w:t>
      </w:r>
      <w:r w:rsidRPr="00523E66">
        <w:tab/>
        <w:t>CP derived information about the individual; and</w:t>
      </w:r>
    </w:p>
    <w:p w:rsidR="008E28E5" w:rsidRPr="00523E66" w:rsidRDefault="008E28E5" w:rsidP="008E28E5">
      <w:pPr>
        <w:pStyle w:val="paragraph"/>
      </w:pPr>
      <w:r w:rsidRPr="00523E66">
        <w:tab/>
        <w:t>(b)</w:t>
      </w:r>
      <w:r w:rsidRPr="00523E66">
        <w:tab/>
        <w:t xml:space="preserve">the provider holds at least one kind of the personal information referred to in </w:t>
      </w:r>
      <w:r w:rsidR="00683B1D" w:rsidRPr="00523E66">
        <w:t>paragraph (</w:t>
      </w:r>
      <w:r w:rsidRPr="00523E66">
        <w:t>a).</w:t>
      </w:r>
    </w:p>
    <w:p w:rsidR="008E28E5" w:rsidRPr="00523E66" w:rsidRDefault="008E28E5" w:rsidP="008E28E5">
      <w:pPr>
        <w:pStyle w:val="SubsectionHead"/>
      </w:pPr>
      <w:r w:rsidRPr="00523E66">
        <w:lastRenderedPageBreak/>
        <w:t>Correction</w:t>
      </w:r>
    </w:p>
    <w:p w:rsidR="008E28E5" w:rsidRPr="00523E66" w:rsidRDefault="008E28E5" w:rsidP="008E28E5">
      <w:pPr>
        <w:pStyle w:val="subsection"/>
      </w:pPr>
      <w:r w:rsidRPr="00523E66">
        <w:tab/>
        <w:t>(2)</w:t>
      </w:r>
      <w:r w:rsidRPr="00523E66">
        <w:tab/>
        <w:t>If the credit provider is satisfied that the personal information is inaccurate, out</w:t>
      </w:r>
      <w:r w:rsidR="006E1E86">
        <w:noBreakHyphen/>
      </w:r>
      <w:r w:rsidRPr="00523E66">
        <w:t>of</w:t>
      </w:r>
      <w:r w:rsidR="006E1E86">
        <w:noBreakHyphen/>
      </w:r>
      <w:r w:rsidRPr="00523E66">
        <w:t>date, incomplete, irrelevant or misleading, the provider must take such steps (if any) as are reasonable in the circumstances to correct the information within:</w:t>
      </w:r>
    </w:p>
    <w:p w:rsidR="008E28E5" w:rsidRPr="00523E66" w:rsidRDefault="008E28E5" w:rsidP="008E28E5">
      <w:pPr>
        <w:pStyle w:val="paragraph"/>
      </w:pPr>
      <w:r w:rsidRPr="00523E66">
        <w:tab/>
        <w:t>(a)</w:t>
      </w:r>
      <w:r w:rsidRPr="00523E66">
        <w:tab/>
        <w:t>the period of 30 days that starts on the day on which the request is made; or</w:t>
      </w:r>
    </w:p>
    <w:p w:rsidR="008E28E5" w:rsidRPr="00523E66" w:rsidRDefault="008E28E5" w:rsidP="008E28E5">
      <w:pPr>
        <w:pStyle w:val="paragraph"/>
      </w:pPr>
      <w:r w:rsidRPr="00523E66">
        <w:tab/>
        <w:t>(b)</w:t>
      </w:r>
      <w:r w:rsidRPr="00523E66">
        <w:tab/>
        <w:t>such longer period as the individual has agreed to in writing.</w:t>
      </w:r>
    </w:p>
    <w:p w:rsidR="008E28E5" w:rsidRPr="00523E66" w:rsidRDefault="008E28E5" w:rsidP="008E28E5">
      <w:pPr>
        <w:pStyle w:val="SubsectionHead"/>
      </w:pPr>
      <w:r w:rsidRPr="00523E66">
        <w:t>Consultation</w:t>
      </w:r>
    </w:p>
    <w:p w:rsidR="008E28E5" w:rsidRPr="00523E66" w:rsidRDefault="008E28E5" w:rsidP="008E28E5">
      <w:pPr>
        <w:pStyle w:val="subsection"/>
      </w:pPr>
      <w:r w:rsidRPr="00523E66">
        <w:tab/>
        <w:t>(3)</w:t>
      </w:r>
      <w:r w:rsidRPr="00523E66">
        <w:tab/>
        <w:t xml:space="preserve">If the credit provider considers that the provider cannot be satisfied of the matter referred to in </w:t>
      </w:r>
      <w:r w:rsidR="00683B1D" w:rsidRPr="00523E66">
        <w:t>subsection (</w:t>
      </w:r>
      <w:r w:rsidRPr="00523E66">
        <w:t xml:space="preserve">2) in relation to the personal information without consulting either or both of the following (the </w:t>
      </w:r>
      <w:r w:rsidRPr="00523E66">
        <w:rPr>
          <w:b/>
          <w:i/>
        </w:rPr>
        <w:t>interested party</w:t>
      </w:r>
      <w:r w:rsidRPr="00523E66">
        <w:t>):</w:t>
      </w:r>
    </w:p>
    <w:p w:rsidR="008E28E5" w:rsidRPr="00523E66" w:rsidRDefault="008E28E5" w:rsidP="008E28E5">
      <w:pPr>
        <w:pStyle w:val="paragraph"/>
      </w:pPr>
      <w:r w:rsidRPr="00523E66">
        <w:tab/>
        <w:t>(a)</w:t>
      </w:r>
      <w:r w:rsidRPr="00523E66">
        <w:tab/>
        <w:t>a credit reporting body that holds or held the information and that has an Australian link;</w:t>
      </w:r>
    </w:p>
    <w:p w:rsidR="008E28E5" w:rsidRPr="00523E66" w:rsidRDefault="008E28E5" w:rsidP="008E28E5">
      <w:pPr>
        <w:pStyle w:val="paragraph"/>
      </w:pPr>
      <w:r w:rsidRPr="00523E66">
        <w:tab/>
        <w:t>(b)</w:t>
      </w:r>
      <w:r w:rsidRPr="00523E66">
        <w:tab/>
        <w:t>another credit provider that holds or held the information and that has an Australian link;</w:t>
      </w:r>
    </w:p>
    <w:p w:rsidR="008E28E5" w:rsidRPr="00523E66" w:rsidRDefault="008E28E5" w:rsidP="008E28E5">
      <w:pPr>
        <w:pStyle w:val="subsection2"/>
      </w:pPr>
      <w:r w:rsidRPr="00523E66">
        <w:t>the provider must consult that interested party, or those interested parties, about the individual’s request.</w:t>
      </w:r>
    </w:p>
    <w:p w:rsidR="008E28E5" w:rsidRPr="00523E66" w:rsidRDefault="008E28E5" w:rsidP="008E28E5">
      <w:pPr>
        <w:pStyle w:val="subsection"/>
      </w:pPr>
      <w:r w:rsidRPr="00523E66">
        <w:tab/>
        <w:t>(4)</w:t>
      </w:r>
      <w:r w:rsidRPr="00523E66">
        <w:tab/>
        <w:t>The use or disclosure of personal information about the individual for the purposes of the consultation is taken, for the purposes of this Act, to be a use or disclosure that is authorised by this subsection.</w:t>
      </w:r>
    </w:p>
    <w:p w:rsidR="008E28E5" w:rsidRPr="00523E66" w:rsidRDefault="008E28E5" w:rsidP="008E28E5">
      <w:pPr>
        <w:pStyle w:val="SubsectionHead"/>
      </w:pPr>
      <w:r w:rsidRPr="00523E66">
        <w:t>No charge</w:t>
      </w:r>
    </w:p>
    <w:p w:rsidR="008E28E5" w:rsidRPr="00523E66" w:rsidRDefault="008E28E5" w:rsidP="008E28E5">
      <w:pPr>
        <w:pStyle w:val="subsection"/>
      </w:pPr>
      <w:r w:rsidRPr="00523E66">
        <w:tab/>
        <w:t>(5)</w:t>
      </w:r>
      <w:r w:rsidRPr="00523E66">
        <w:tab/>
        <w:t>The credit provider must not charge the individual for the making of the request or for correcting the information.</w:t>
      </w:r>
    </w:p>
    <w:p w:rsidR="008E28E5" w:rsidRPr="00523E66" w:rsidRDefault="008E28E5" w:rsidP="008E28E5">
      <w:pPr>
        <w:pStyle w:val="SubsectionHead"/>
      </w:pPr>
      <w:r w:rsidRPr="00523E66">
        <w:t>Interaction with the Australian Privacy Principles</w:t>
      </w:r>
    </w:p>
    <w:p w:rsidR="008E28E5" w:rsidRPr="00523E66" w:rsidRDefault="008E28E5" w:rsidP="008E28E5">
      <w:pPr>
        <w:pStyle w:val="subsection"/>
      </w:pPr>
      <w:r w:rsidRPr="00523E66">
        <w:tab/>
        <w:t>(6)</w:t>
      </w:r>
      <w:r w:rsidRPr="00523E66">
        <w:tab/>
        <w:t>If a credit provider is an APP entity, Australian Privacy Principle</w:t>
      </w:r>
      <w:r w:rsidR="00683B1D" w:rsidRPr="00523E66">
        <w:t> </w:t>
      </w:r>
      <w:r w:rsidRPr="00523E66">
        <w:t>13:</w:t>
      </w:r>
    </w:p>
    <w:p w:rsidR="008E28E5" w:rsidRPr="00523E66" w:rsidRDefault="008E28E5" w:rsidP="008E28E5">
      <w:pPr>
        <w:pStyle w:val="paragraph"/>
      </w:pPr>
      <w:r w:rsidRPr="00523E66">
        <w:lastRenderedPageBreak/>
        <w:tab/>
        <w:t>(a)</w:t>
      </w:r>
      <w:r w:rsidRPr="00523E66">
        <w:tab/>
        <w:t xml:space="preserve">applies to the provider in relation to personal information referred to in </w:t>
      </w:r>
      <w:r w:rsidR="00683B1D" w:rsidRPr="00523E66">
        <w:t>paragraph (</w:t>
      </w:r>
      <w:r w:rsidRPr="00523E66">
        <w:t>1)(a) that is identification information; but</w:t>
      </w:r>
    </w:p>
    <w:p w:rsidR="008E28E5" w:rsidRPr="00523E66" w:rsidRDefault="008E28E5" w:rsidP="008E28E5">
      <w:pPr>
        <w:pStyle w:val="paragraph"/>
      </w:pPr>
      <w:r w:rsidRPr="00523E66">
        <w:tab/>
        <w:t>(b)</w:t>
      </w:r>
      <w:r w:rsidRPr="00523E66">
        <w:tab/>
        <w:t>does not apply to the provider in relation to any other kind of personal information referred to in that paragraph.</w:t>
      </w:r>
    </w:p>
    <w:p w:rsidR="008E28E5" w:rsidRPr="00523E66" w:rsidRDefault="008E28E5" w:rsidP="008E28E5">
      <w:pPr>
        <w:pStyle w:val="notetext"/>
      </w:pPr>
      <w:r w:rsidRPr="00523E66">
        <w:t>Note:</w:t>
      </w:r>
      <w:r w:rsidRPr="00523E66">
        <w:tab/>
        <w:t>Identification information may be corrected under this section or Australian Privacy Principle</w:t>
      </w:r>
      <w:r w:rsidR="00683B1D" w:rsidRPr="00523E66">
        <w:t> </w:t>
      </w:r>
      <w:r w:rsidRPr="00523E66">
        <w:t>13.</w:t>
      </w:r>
    </w:p>
    <w:p w:rsidR="00475225" w:rsidRPr="00523E66" w:rsidRDefault="00475225" w:rsidP="00475225">
      <w:pPr>
        <w:pStyle w:val="SubsectionHead"/>
      </w:pPr>
      <w:r w:rsidRPr="00523E66">
        <w:t>Exemption for certain non</w:t>
      </w:r>
      <w:r w:rsidR="006E1E86">
        <w:noBreakHyphen/>
      </w:r>
      <w:r w:rsidRPr="00523E66">
        <w:t>participating credit providers</w:t>
      </w:r>
    </w:p>
    <w:p w:rsidR="00475225" w:rsidRPr="00523E66" w:rsidRDefault="00475225" w:rsidP="00475225">
      <w:pPr>
        <w:pStyle w:val="subsection"/>
      </w:pPr>
      <w:r w:rsidRPr="00523E66">
        <w:tab/>
        <w:t>(7)</w:t>
      </w:r>
      <w:r w:rsidRPr="00523E66">
        <w:tab/>
        <w:t>This section does not apply to a non</w:t>
      </w:r>
      <w:r w:rsidR="006E1E86">
        <w:noBreakHyphen/>
      </w:r>
      <w:r w:rsidRPr="00523E66">
        <w:t>participating credit provider.</w:t>
      </w:r>
    </w:p>
    <w:p w:rsidR="008E28E5" w:rsidRPr="00523E66" w:rsidRDefault="008E28E5" w:rsidP="008E28E5">
      <w:pPr>
        <w:pStyle w:val="ActHead5"/>
      </w:pPr>
      <w:bookmarkStart w:id="140" w:name="_Toc122208219"/>
      <w:r w:rsidRPr="006E1E86">
        <w:rPr>
          <w:rStyle w:val="CharSectno"/>
        </w:rPr>
        <w:t>21W</w:t>
      </w:r>
      <w:r w:rsidRPr="00523E66">
        <w:t xml:space="preserve">  Notice of correction etc. must be given</w:t>
      </w:r>
      <w:bookmarkEnd w:id="140"/>
    </w:p>
    <w:p w:rsidR="008E28E5" w:rsidRPr="00523E66" w:rsidRDefault="008E28E5" w:rsidP="008E28E5">
      <w:pPr>
        <w:pStyle w:val="subsection"/>
      </w:pPr>
      <w:r w:rsidRPr="00523E66">
        <w:tab/>
        <w:t>(1)</w:t>
      </w:r>
      <w:r w:rsidRPr="00523E66">
        <w:tab/>
        <w:t>This section applies if an individual requests a credit provider to correct personal information under subsection</w:t>
      </w:r>
      <w:r w:rsidR="00683B1D" w:rsidRPr="00523E66">
        <w:t> </w:t>
      </w:r>
      <w:r w:rsidRPr="00523E66">
        <w:t>21V(1).</w:t>
      </w:r>
    </w:p>
    <w:p w:rsidR="008E28E5" w:rsidRPr="00523E66" w:rsidRDefault="008E28E5" w:rsidP="008E28E5">
      <w:pPr>
        <w:pStyle w:val="SubsectionHead"/>
      </w:pPr>
      <w:r w:rsidRPr="00523E66">
        <w:t>Notice of correction etc.</w:t>
      </w:r>
    </w:p>
    <w:p w:rsidR="008E28E5" w:rsidRPr="00523E66" w:rsidRDefault="008E28E5" w:rsidP="008E28E5">
      <w:pPr>
        <w:pStyle w:val="subsection"/>
      </w:pPr>
      <w:r w:rsidRPr="00523E66">
        <w:tab/>
        <w:t>(2)</w:t>
      </w:r>
      <w:r w:rsidRPr="00523E66">
        <w:tab/>
        <w:t>If the credit provider corrects personal information about the individual under subsection</w:t>
      </w:r>
      <w:r w:rsidR="00683B1D" w:rsidRPr="00523E66">
        <w:t> </w:t>
      </w:r>
      <w:r w:rsidRPr="00523E66">
        <w:t>21V(2), the provider must, within a reasonable period:</w:t>
      </w:r>
    </w:p>
    <w:p w:rsidR="008E28E5" w:rsidRPr="00523E66" w:rsidRDefault="008E28E5" w:rsidP="008E28E5">
      <w:pPr>
        <w:pStyle w:val="paragraph"/>
      </w:pPr>
      <w:r w:rsidRPr="00523E66">
        <w:tab/>
        <w:t>(a)</w:t>
      </w:r>
      <w:r w:rsidRPr="00523E66">
        <w:tab/>
        <w:t>give the individual written notice of the correction; and</w:t>
      </w:r>
    </w:p>
    <w:p w:rsidR="008E28E5" w:rsidRPr="00523E66" w:rsidRDefault="008E28E5" w:rsidP="008E28E5">
      <w:pPr>
        <w:pStyle w:val="paragraph"/>
      </w:pPr>
      <w:r w:rsidRPr="00523E66">
        <w:tab/>
        <w:t>(b)</w:t>
      </w:r>
      <w:r w:rsidRPr="00523E66">
        <w:tab/>
        <w:t>if the provider consulted an interested party under subsection</w:t>
      </w:r>
      <w:r w:rsidR="00683B1D" w:rsidRPr="00523E66">
        <w:t> </w:t>
      </w:r>
      <w:r w:rsidRPr="00523E66">
        <w:t>21V(3) about the individual’s request—give the party written notice of the correction; and</w:t>
      </w:r>
    </w:p>
    <w:p w:rsidR="008E28E5" w:rsidRPr="00523E66" w:rsidRDefault="008E28E5" w:rsidP="008E28E5">
      <w:pPr>
        <w:pStyle w:val="paragraph"/>
      </w:pPr>
      <w:r w:rsidRPr="00523E66">
        <w:tab/>
        <w:t>(c)</w:t>
      </w:r>
      <w:r w:rsidRPr="00523E66">
        <w:tab/>
        <w:t>if the correction relates to information that the provider has previously disclosed under:</w:t>
      </w:r>
    </w:p>
    <w:p w:rsidR="008E28E5" w:rsidRPr="00523E66" w:rsidRDefault="008E28E5" w:rsidP="008E28E5">
      <w:pPr>
        <w:pStyle w:val="paragraphsub"/>
      </w:pPr>
      <w:r w:rsidRPr="00523E66">
        <w:tab/>
        <w:t>(i)</w:t>
      </w:r>
      <w:r w:rsidRPr="00523E66">
        <w:tab/>
        <w:t>this Division (other than subsection</w:t>
      </w:r>
      <w:r w:rsidR="00683B1D" w:rsidRPr="00523E66">
        <w:t> </w:t>
      </w:r>
      <w:r w:rsidRPr="00523E66">
        <w:t>21V(4)); or</w:t>
      </w:r>
    </w:p>
    <w:p w:rsidR="008E28E5" w:rsidRPr="00523E66" w:rsidRDefault="008E28E5" w:rsidP="008E28E5">
      <w:pPr>
        <w:pStyle w:val="paragraphsub"/>
      </w:pPr>
      <w:r w:rsidRPr="00523E66">
        <w:tab/>
        <w:t>(ii)</w:t>
      </w:r>
      <w:r w:rsidRPr="00523E66">
        <w:tab/>
        <w:t>the Australian Privacy Principles (other than Australian Privacy Principle</w:t>
      </w:r>
      <w:r w:rsidR="00683B1D" w:rsidRPr="00523E66">
        <w:t> </w:t>
      </w:r>
      <w:r w:rsidRPr="00523E66">
        <w:t>4.2);</w:t>
      </w:r>
    </w:p>
    <w:p w:rsidR="008E28E5" w:rsidRPr="00523E66" w:rsidRDefault="008E28E5" w:rsidP="008E28E5">
      <w:pPr>
        <w:pStyle w:val="paragraph"/>
      </w:pPr>
      <w:r w:rsidRPr="00523E66">
        <w:tab/>
      </w:r>
      <w:r w:rsidRPr="00523E66">
        <w:tab/>
        <w:t>give each recipient of the information written notice of the correction.</w:t>
      </w:r>
    </w:p>
    <w:p w:rsidR="008E28E5" w:rsidRPr="00523E66" w:rsidRDefault="008E28E5" w:rsidP="008E28E5">
      <w:pPr>
        <w:pStyle w:val="subsection"/>
      </w:pPr>
      <w:r w:rsidRPr="00523E66">
        <w:tab/>
        <w:t>(3)</w:t>
      </w:r>
      <w:r w:rsidRPr="00523E66">
        <w:tab/>
        <w:t>If the credit provider does not correct the personal information under subsection</w:t>
      </w:r>
      <w:r w:rsidR="00683B1D" w:rsidRPr="00523E66">
        <w:t> </w:t>
      </w:r>
      <w:r w:rsidRPr="00523E66">
        <w:t>21V(2), the provider must, within a reasonable period, give the individual written notice that:</w:t>
      </w:r>
    </w:p>
    <w:p w:rsidR="008E28E5" w:rsidRPr="00523E66" w:rsidRDefault="008E28E5" w:rsidP="008E28E5">
      <w:pPr>
        <w:pStyle w:val="paragraph"/>
      </w:pPr>
      <w:r w:rsidRPr="00523E66">
        <w:tab/>
        <w:t>(a)</w:t>
      </w:r>
      <w:r w:rsidRPr="00523E66">
        <w:tab/>
        <w:t>states that the correction has not been made; and</w:t>
      </w:r>
    </w:p>
    <w:p w:rsidR="008E28E5" w:rsidRPr="00523E66" w:rsidRDefault="008E28E5" w:rsidP="008E28E5">
      <w:pPr>
        <w:pStyle w:val="paragraph"/>
      </w:pPr>
      <w:r w:rsidRPr="00523E66">
        <w:lastRenderedPageBreak/>
        <w:tab/>
        <w:t>(b)</w:t>
      </w:r>
      <w:r w:rsidRPr="00523E66">
        <w:tab/>
        <w:t>sets out the provider’s reasons for not correcting the information (including evidence substantiating the correctness of the information); and</w:t>
      </w:r>
    </w:p>
    <w:p w:rsidR="008E28E5" w:rsidRPr="00523E66" w:rsidRDefault="008E28E5" w:rsidP="008E28E5">
      <w:pPr>
        <w:pStyle w:val="paragraph"/>
      </w:pPr>
      <w:r w:rsidRPr="00523E66">
        <w:tab/>
        <w:t>(c)</w:t>
      </w:r>
      <w:r w:rsidRPr="00523E66">
        <w:tab/>
        <w:t>states that, if the individual is not satisfied with the response to the request, the individual may:</w:t>
      </w:r>
    </w:p>
    <w:p w:rsidR="008E28E5" w:rsidRPr="00523E66" w:rsidRDefault="008E28E5" w:rsidP="008E28E5">
      <w:pPr>
        <w:pStyle w:val="paragraphsub"/>
      </w:pPr>
      <w:r w:rsidRPr="00523E66">
        <w:tab/>
        <w:t>(i)</w:t>
      </w:r>
      <w:r w:rsidRPr="00523E66">
        <w:tab/>
        <w:t>access a recognised external dispute resolution scheme of which the provider is a member</w:t>
      </w:r>
      <w:r w:rsidR="00475225" w:rsidRPr="00523E66">
        <w:t xml:space="preserve"> or to which it is subject</w:t>
      </w:r>
      <w:r w:rsidRPr="00523E66">
        <w:t>; or</w:t>
      </w:r>
    </w:p>
    <w:p w:rsidR="008E28E5" w:rsidRPr="00523E66" w:rsidRDefault="008E28E5" w:rsidP="008E28E5">
      <w:pPr>
        <w:pStyle w:val="paragraphsub"/>
      </w:pPr>
      <w:r w:rsidRPr="00523E66">
        <w:tab/>
        <w:t>(ii)</w:t>
      </w:r>
      <w:r w:rsidRPr="00523E66">
        <w:tab/>
        <w:t>make a complaint to the Commissioner under Part V.</w:t>
      </w:r>
    </w:p>
    <w:p w:rsidR="008E28E5" w:rsidRPr="00523E66" w:rsidRDefault="008E28E5" w:rsidP="008E28E5">
      <w:pPr>
        <w:pStyle w:val="SubsectionHead"/>
      </w:pPr>
      <w:r w:rsidRPr="00523E66">
        <w:t>Exceptions</w:t>
      </w:r>
    </w:p>
    <w:p w:rsidR="008E28E5" w:rsidRPr="00523E66" w:rsidRDefault="008E28E5" w:rsidP="008E28E5">
      <w:pPr>
        <w:pStyle w:val="subsection"/>
      </w:pPr>
      <w:r w:rsidRPr="00523E66">
        <w:tab/>
        <w:t>(4)</w:t>
      </w:r>
      <w:r w:rsidRPr="00523E66">
        <w:tab/>
      </w:r>
      <w:r w:rsidR="00683B1D" w:rsidRPr="00523E66">
        <w:t>Paragraph (</w:t>
      </w:r>
      <w:r w:rsidRPr="00523E66">
        <w:t>2)(c) does not apply if it is impracticable for the credit provider to give the notice under that paragraph.</w:t>
      </w:r>
    </w:p>
    <w:p w:rsidR="008E28E5" w:rsidRPr="00523E66" w:rsidRDefault="008E28E5" w:rsidP="008E28E5">
      <w:pPr>
        <w:pStyle w:val="subsection"/>
      </w:pPr>
      <w:r w:rsidRPr="00523E66">
        <w:tab/>
        <w:t>(5)</w:t>
      </w:r>
      <w:r w:rsidRPr="00523E66">
        <w:tab/>
      </w:r>
      <w:r w:rsidR="00683B1D" w:rsidRPr="00523E66">
        <w:t>Subsection (</w:t>
      </w:r>
      <w:r w:rsidRPr="00523E66">
        <w:t>2) or (3) does not apply if the credit provider is required by or under an Australian law, or a court/tribunal order, not to give the notice under that subsection.</w:t>
      </w:r>
    </w:p>
    <w:p w:rsidR="008E28E5" w:rsidRPr="00523E66" w:rsidRDefault="008E28E5" w:rsidP="00582533">
      <w:pPr>
        <w:pStyle w:val="ActHead3"/>
        <w:pageBreakBefore/>
      </w:pPr>
      <w:bookmarkStart w:id="141" w:name="_Toc122208220"/>
      <w:r w:rsidRPr="006E1E86">
        <w:rPr>
          <w:rStyle w:val="CharDivNo"/>
        </w:rPr>
        <w:lastRenderedPageBreak/>
        <w:t>Division</w:t>
      </w:r>
      <w:r w:rsidR="00683B1D" w:rsidRPr="006E1E86">
        <w:rPr>
          <w:rStyle w:val="CharDivNo"/>
        </w:rPr>
        <w:t> </w:t>
      </w:r>
      <w:r w:rsidRPr="006E1E86">
        <w:rPr>
          <w:rStyle w:val="CharDivNo"/>
        </w:rPr>
        <w:t>4</w:t>
      </w:r>
      <w:r w:rsidRPr="00523E66">
        <w:t>—</w:t>
      </w:r>
      <w:r w:rsidRPr="006E1E86">
        <w:rPr>
          <w:rStyle w:val="CharDivText"/>
        </w:rPr>
        <w:t>Affected information recipients</w:t>
      </w:r>
      <w:bookmarkEnd w:id="141"/>
    </w:p>
    <w:p w:rsidR="008E28E5" w:rsidRPr="00523E66" w:rsidRDefault="008E28E5" w:rsidP="008E28E5">
      <w:pPr>
        <w:pStyle w:val="ActHead5"/>
      </w:pPr>
      <w:bookmarkStart w:id="142" w:name="_Toc122208221"/>
      <w:r w:rsidRPr="006E1E86">
        <w:rPr>
          <w:rStyle w:val="CharSectno"/>
        </w:rPr>
        <w:t>22</w:t>
      </w:r>
      <w:r w:rsidRPr="00523E66">
        <w:t xml:space="preserve">  Guide to this Division</w:t>
      </w:r>
      <w:bookmarkEnd w:id="142"/>
    </w:p>
    <w:p w:rsidR="008E28E5" w:rsidRPr="00523E66" w:rsidRDefault="008E28E5" w:rsidP="008E28E5">
      <w:pPr>
        <w:pStyle w:val="BoxText"/>
      </w:pPr>
      <w:r w:rsidRPr="00523E66">
        <w:t>This Division sets out rules that apply to affected information recipients in relation to their handling of their regulated information.</w:t>
      </w:r>
    </w:p>
    <w:p w:rsidR="008E28E5" w:rsidRPr="00523E66" w:rsidRDefault="008E28E5" w:rsidP="008E28E5">
      <w:pPr>
        <w:pStyle w:val="BoxText"/>
      </w:pPr>
      <w:r w:rsidRPr="00523E66">
        <w:t>If an affected information recipient is an APP entity, the rules apply in relation to the regulated information of the recipient in addition to, or instead of, any relevant Australian Privacy Principles.</w:t>
      </w:r>
    </w:p>
    <w:p w:rsidR="008E28E5" w:rsidRPr="00523E66" w:rsidRDefault="008E28E5" w:rsidP="008E28E5">
      <w:pPr>
        <w:pStyle w:val="ActHead4"/>
      </w:pPr>
      <w:bookmarkStart w:id="143" w:name="_Toc122208222"/>
      <w:r w:rsidRPr="006E1E86">
        <w:rPr>
          <w:rStyle w:val="CharSubdNo"/>
        </w:rPr>
        <w:t>Subdivision A</w:t>
      </w:r>
      <w:r w:rsidRPr="00523E66">
        <w:t>—</w:t>
      </w:r>
      <w:r w:rsidRPr="006E1E86">
        <w:rPr>
          <w:rStyle w:val="CharSubdText"/>
        </w:rPr>
        <w:t>Consideration of information privacy</w:t>
      </w:r>
      <w:bookmarkEnd w:id="143"/>
    </w:p>
    <w:p w:rsidR="008E28E5" w:rsidRPr="00523E66" w:rsidRDefault="008E28E5" w:rsidP="008E28E5">
      <w:pPr>
        <w:pStyle w:val="ActHead5"/>
      </w:pPr>
      <w:bookmarkStart w:id="144" w:name="_Toc122208223"/>
      <w:r w:rsidRPr="006E1E86">
        <w:rPr>
          <w:rStyle w:val="CharSectno"/>
        </w:rPr>
        <w:t>22A</w:t>
      </w:r>
      <w:r w:rsidRPr="00523E66">
        <w:t xml:space="preserve">  Open and transparent management of regulated information</w:t>
      </w:r>
      <w:bookmarkEnd w:id="144"/>
    </w:p>
    <w:p w:rsidR="008E28E5" w:rsidRPr="00523E66" w:rsidRDefault="008E28E5" w:rsidP="008E28E5">
      <w:pPr>
        <w:pStyle w:val="subsection"/>
      </w:pPr>
      <w:r w:rsidRPr="00523E66">
        <w:tab/>
        <w:t>(1)</w:t>
      </w:r>
      <w:r w:rsidRPr="00523E66">
        <w:tab/>
        <w:t>The object of this section is to ensure that an affected information recipient manages the regulated information of the recipient in an open and transparent way.</w:t>
      </w:r>
    </w:p>
    <w:p w:rsidR="008E28E5" w:rsidRPr="00523E66" w:rsidRDefault="008E28E5" w:rsidP="008E28E5">
      <w:pPr>
        <w:pStyle w:val="SubsectionHead"/>
      </w:pPr>
      <w:r w:rsidRPr="00523E66">
        <w:t>Compliance with this Division etc.</w:t>
      </w:r>
    </w:p>
    <w:p w:rsidR="008E28E5" w:rsidRPr="00523E66" w:rsidRDefault="008E28E5" w:rsidP="008E28E5">
      <w:pPr>
        <w:pStyle w:val="subsection"/>
      </w:pPr>
      <w:r w:rsidRPr="00523E66">
        <w:tab/>
        <w:t>(2)</w:t>
      </w:r>
      <w:r w:rsidRPr="00523E66">
        <w:tab/>
        <w:t>An affected information recipient must take such steps as are reasonable in the circumstances to implement practices, procedures and systems relating to the recipient’s functions or activities that:</w:t>
      </w:r>
    </w:p>
    <w:p w:rsidR="008E28E5" w:rsidRPr="00523E66" w:rsidRDefault="008E28E5" w:rsidP="008E28E5">
      <w:pPr>
        <w:pStyle w:val="paragraph"/>
      </w:pPr>
      <w:r w:rsidRPr="00523E66">
        <w:tab/>
        <w:t>(a)</w:t>
      </w:r>
      <w:r w:rsidRPr="00523E66">
        <w:tab/>
        <w:t>will ensure that the recipient complies with this Division and the registered CR code if it binds the recipient; and</w:t>
      </w:r>
    </w:p>
    <w:p w:rsidR="008E28E5" w:rsidRPr="00523E66" w:rsidRDefault="008E28E5" w:rsidP="008E28E5">
      <w:pPr>
        <w:pStyle w:val="paragraph"/>
      </w:pPr>
      <w:r w:rsidRPr="00523E66">
        <w:tab/>
        <w:t>(b)</w:t>
      </w:r>
      <w:r w:rsidRPr="00523E66">
        <w:tab/>
        <w:t>will enable the recipient to deal with inquiries or complaints from individuals about the recipient’s compliance with this Division or the registered CR code if it binds the recipient.</w:t>
      </w:r>
    </w:p>
    <w:p w:rsidR="008E28E5" w:rsidRPr="00523E66" w:rsidRDefault="008E28E5" w:rsidP="008E28E5">
      <w:pPr>
        <w:pStyle w:val="SubsectionHead"/>
      </w:pPr>
      <w:r w:rsidRPr="00523E66">
        <w:lastRenderedPageBreak/>
        <w:t>Policy about the management of regulated information</w:t>
      </w:r>
    </w:p>
    <w:p w:rsidR="008E28E5" w:rsidRPr="00523E66" w:rsidRDefault="008E28E5" w:rsidP="008E28E5">
      <w:pPr>
        <w:pStyle w:val="subsection"/>
      </w:pPr>
      <w:r w:rsidRPr="00523E66">
        <w:tab/>
        <w:t>(3)</w:t>
      </w:r>
      <w:r w:rsidRPr="00523E66">
        <w:tab/>
        <w:t>An affected information recipient must have a clearly expressed and up</w:t>
      </w:r>
      <w:r w:rsidR="006E1E86">
        <w:noBreakHyphen/>
      </w:r>
      <w:r w:rsidRPr="00523E66">
        <w:t>to</w:t>
      </w:r>
      <w:r w:rsidR="006E1E86">
        <w:noBreakHyphen/>
      </w:r>
      <w:r w:rsidRPr="00523E66">
        <w:t>date policy about the recipient’s management of the regulated information of the recipient.</w:t>
      </w:r>
    </w:p>
    <w:p w:rsidR="008E28E5" w:rsidRPr="00523E66" w:rsidRDefault="008E28E5" w:rsidP="008E28E5">
      <w:pPr>
        <w:pStyle w:val="subsection"/>
      </w:pPr>
      <w:r w:rsidRPr="00523E66">
        <w:tab/>
        <w:t>(4)</w:t>
      </w:r>
      <w:r w:rsidRPr="00523E66">
        <w:tab/>
        <w:t xml:space="preserve">Without limiting </w:t>
      </w:r>
      <w:r w:rsidR="00683B1D" w:rsidRPr="00523E66">
        <w:t>subsection (</w:t>
      </w:r>
      <w:r w:rsidRPr="00523E66">
        <w:t>3), the policy of the affected information recipient must contain the following information:</w:t>
      </w:r>
    </w:p>
    <w:p w:rsidR="008E28E5" w:rsidRPr="00523E66" w:rsidRDefault="008E28E5" w:rsidP="008E28E5">
      <w:pPr>
        <w:pStyle w:val="paragraph"/>
      </w:pPr>
      <w:r w:rsidRPr="00523E66">
        <w:tab/>
        <w:t>(a)</w:t>
      </w:r>
      <w:r w:rsidRPr="00523E66">
        <w:tab/>
        <w:t>the kinds of regulated information that the recipient collects and holds, and how the recipient collects and holds that information;</w:t>
      </w:r>
    </w:p>
    <w:p w:rsidR="008E28E5" w:rsidRPr="00523E66" w:rsidRDefault="008E28E5" w:rsidP="008E28E5">
      <w:pPr>
        <w:pStyle w:val="paragraph"/>
      </w:pPr>
      <w:r w:rsidRPr="00523E66">
        <w:tab/>
        <w:t>(b)</w:t>
      </w:r>
      <w:r w:rsidRPr="00523E66">
        <w:tab/>
        <w:t>the purposes for which the recipient collects, holds, uses and discloses regulated information;</w:t>
      </w:r>
    </w:p>
    <w:p w:rsidR="008E28E5" w:rsidRPr="00523E66" w:rsidRDefault="008E28E5" w:rsidP="008E28E5">
      <w:pPr>
        <w:pStyle w:val="paragraph"/>
      </w:pPr>
      <w:r w:rsidRPr="00523E66">
        <w:tab/>
        <w:t>(c)</w:t>
      </w:r>
      <w:r w:rsidRPr="00523E66">
        <w:tab/>
        <w:t>how an individual may access regulated information about the individual that is held by the recipient and seek the correction of such information;</w:t>
      </w:r>
    </w:p>
    <w:p w:rsidR="008E28E5" w:rsidRPr="00523E66" w:rsidRDefault="008E28E5" w:rsidP="008E28E5">
      <w:pPr>
        <w:pStyle w:val="paragraph"/>
      </w:pPr>
      <w:r w:rsidRPr="00523E66">
        <w:tab/>
        <w:t>(d)</w:t>
      </w:r>
      <w:r w:rsidRPr="00523E66">
        <w:tab/>
        <w:t>how an individual may complain about a failure of the recipient to comply with this Division or the registered CR code if it binds the recipient;</w:t>
      </w:r>
    </w:p>
    <w:p w:rsidR="008E28E5" w:rsidRPr="00523E66" w:rsidRDefault="008E28E5" w:rsidP="008E28E5">
      <w:pPr>
        <w:pStyle w:val="paragraph"/>
      </w:pPr>
      <w:r w:rsidRPr="00523E66">
        <w:tab/>
        <w:t>(e)</w:t>
      </w:r>
      <w:r w:rsidRPr="00523E66">
        <w:tab/>
        <w:t>how the recipient will deal with such a complaint.</w:t>
      </w:r>
    </w:p>
    <w:p w:rsidR="008E28E5" w:rsidRPr="00523E66" w:rsidRDefault="008E28E5" w:rsidP="008E28E5">
      <w:pPr>
        <w:pStyle w:val="SubsectionHead"/>
      </w:pPr>
      <w:r w:rsidRPr="00523E66">
        <w:t>Availability of policy etc.</w:t>
      </w:r>
    </w:p>
    <w:p w:rsidR="008E28E5" w:rsidRPr="00523E66" w:rsidRDefault="008E28E5" w:rsidP="008E28E5">
      <w:pPr>
        <w:pStyle w:val="subsection"/>
      </w:pPr>
      <w:r w:rsidRPr="00523E66">
        <w:tab/>
        <w:t>(5)</w:t>
      </w:r>
      <w:r w:rsidRPr="00523E66">
        <w:tab/>
        <w:t>An affected information recipient must take such steps as are reasonable in the circumstances to make the policy available:</w:t>
      </w:r>
    </w:p>
    <w:p w:rsidR="008E28E5" w:rsidRPr="00523E66" w:rsidRDefault="008E28E5" w:rsidP="008E28E5">
      <w:pPr>
        <w:pStyle w:val="paragraph"/>
      </w:pPr>
      <w:r w:rsidRPr="00523E66">
        <w:tab/>
        <w:t>(a)</w:t>
      </w:r>
      <w:r w:rsidRPr="00523E66">
        <w:tab/>
        <w:t>free of charge; and</w:t>
      </w:r>
    </w:p>
    <w:p w:rsidR="008E28E5" w:rsidRPr="00523E66" w:rsidRDefault="008E28E5" w:rsidP="008E28E5">
      <w:pPr>
        <w:pStyle w:val="paragraph"/>
      </w:pPr>
      <w:r w:rsidRPr="00523E66">
        <w:tab/>
        <w:t>(b)</w:t>
      </w:r>
      <w:r w:rsidRPr="00523E66">
        <w:tab/>
        <w:t>in such form as is appropriate.</w:t>
      </w:r>
    </w:p>
    <w:p w:rsidR="008E28E5" w:rsidRPr="00523E66" w:rsidRDefault="008E28E5" w:rsidP="008E28E5">
      <w:pPr>
        <w:pStyle w:val="notetext"/>
      </w:pPr>
      <w:r w:rsidRPr="00523E66">
        <w:t>Note:</w:t>
      </w:r>
      <w:r w:rsidRPr="00523E66">
        <w:tab/>
        <w:t>An affected information recipient will usually make the policy available on the recipient’s website.</w:t>
      </w:r>
    </w:p>
    <w:p w:rsidR="008E28E5" w:rsidRPr="00523E66" w:rsidRDefault="008E28E5" w:rsidP="008E28E5">
      <w:pPr>
        <w:pStyle w:val="subsection"/>
      </w:pPr>
      <w:r w:rsidRPr="00523E66">
        <w:tab/>
        <w:t>(6)</w:t>
      </w:r>
      <w:r w:rsidRPr="00523E66">
        <w:tab/>
        <w:t>If a person or body requests a copy, in a particular form, of the policy of an affected information recipient, the recipient must take such steps as are reasonable in the circumstances to give the person or body a copy in that form.</w:t>
      </w:r>
    </w:p>
    <w:p w:rsidR="008E28E5" w:rsidRPr="00523E66" w:rsidRDefault="008E28E5" w:rsidP="008E28E5">
      <w:pPr>
        <w:pStyle w:val="SubsectionHead"/>
      </w:pPr>
      <w:r w:rsidRPr="00523E66">
        <w:lastRenderedPageBreak/>
        <w:t>Interaction with the Australian Privacy Principles</w:t>
      </w:r>
    </w:p>
    <w:p w:rsidR="008E28E5" w:rsidRPr="00523E66" w:rsidRDefault="008E28E5" w:rsidP="008E28E5">
      <w:pPr>
        <w:pStyle w:val="subsection"/>
      </w:pPr>
      <w:r w:rsidRPr="00523E66">
        <w:tab/>
        <w:t>(7)</w:t>
      </w:r>
      <w:r w:rsidRPr="00523E66">
        <w:tab/>
        <w:t>If an affected information recipient is an APP entity, Australian Privacy Principles</w:t>
      </w:r>
      <w:r w:rsidR="00683B1D" w:rsidRPr="00523E66">
        <w:t> </w:t>
      </w:r>
      <w:r w:rsidRPr="00523E66">
        <w:t>1.3 and 1.4 do not apply to the recipient in relation to the regulated information of the recipient.</w:t>
      </w:r>
    </w:p>
    <w:p w:rsidR="008E28E5" w:rsidRPr="00523E66" w:rsidRDefault="008E28E5" w:rsidP="008E28E5">
      <w:pPr>
        <w:pStyle w:val="ActHead4"/>
      </w:pPr>
      <w:bookmarkStart w:id="145" w:name="_Toc122208224"/>
      <w:r w:rsidRPr="006E1E86">
        <w:rPr>
          <w:rStyle w:val="CharSubdNo"/>
        </w:rPr>
        <w:t>Subdivision B</w:t>
      </w:r>
      <w:r w:rsidRPr="00523E66">
        <w:t>—</w:t>
      </w:r>
      <w:r w:rsidRPr="006E1E86">
        <w:rPr>
          <w:rStyle w:val="CharSubdText"/>
        </w:rPr>
        <w:t>Dealing with regulated information</w:t>
      </w:r>
      <w:bookmarkEnd w:id="145"/>
    </w:p>
    <w:p w:rsidR="008E28E5" w:rsidRPr="00523E66" w:rsidRDefault="008E28E5" w:rsidP="008E28E5">
      <w:pPr>
        <w:pStyle w:val="ActHead5"/>
      </w:pPr>
      <w:bookmarkStart w:id="146" w:name="_Toc122208225"/>
      <w:r w:rsidRPr="006E1E86">
        <w:rPr>
          <w:rStyle w:val="CharSectno"/>
        </w:rPr>
        <w:t>22B</w:t>
      </w:r>
      <w:r w:rsidRPr="00523E66">
        <w:t xml:space="preserve">  Additional notification requirements for affected information recipients</w:t>
      </w:r>
      <w:bookmarkEnd w:id="146"/>
    </w:p>
    <w:p w:rsidR="008E28E5" w:rsidRPr="00523E66" w:rsidRDefault="008E28E5" w:rsidP="008E28E5">
      <w:pPr>
        <w:pStyle w:val="subsection"/>
      </w:pPr>
      <w:r w:rsidRPr="00523E66">
        <w:tab/>
      </w:r>
      <w:r w:rsidRPr="00523E66">
        <w:tab/>
        <w:t>If an affected information recipient is an APP entity, then the matters for the purposes of Australian Privacy Principle</w:t>
      </w:r>
      <w:r w:rsidR="00683B1D" w:rsidRPr="00523E66">
        <w:t> </w:t>
      </w:r>
      <w:r w:rsidRPr="00523E66">
        <w:t>5.1 include the following matters to the extent that the personal information referred to in that principle is regulated information of the recipient:</w:t>
      </w:r>
    </w:p>
    <w:p w:rsidR="008E28E5" w:rsidRPr="00523E66" w:rsidRDefault="008E28E5" w:rsidP="008E28E5">
      <w:pPr>
        <w:pStyle w:val="paragraph"/>
      </w:pPr>
      <w:r w:rsidRPr="00523E66">
        <w:tab/>
        <w:t>(a)</w:t>
      </w:r>
      <w:r w:rsidRPr="00523E66">
        <w:tab/>
        <w:t xml:space="preserve">that the policy (the </w:t>
      </w:r>
      <w:r w:rsidRPr="00523E66">
        <w:rPr>
          <w:b/>
          <w:i/>
        </w:rPr>
        <w:t>credit reporting policy</w:t>
      </w:r>
      <w:r w:rsidRPr="00523E66">
        <w:t>) of the recipient that is referred to in subsection</w:t>
      </w:r>
      <w:r w:rsidR="00683B1D" w:rsidRPr="00523E66">
        <w:t> </w:t>
      </w:r>
      <w:r w:rsidRPr="00523E66">
        <w:t>22A(3) contains information about how an individual may access the regulated information about the individual that is held by the recipient, and seek the correction of such information;</w:t>
      </w:r>
    </w:p>
    <w:p w:rsidR="008E28E5" w:rsidRPr="00523E66" w:rsidRDefault="008E28E5" w:rsidP="008E28E5">
      <w:pPr>
        <w:pStyle w:val="paragraph"/>
      </w:pPr>
      <w:r w:rsidRPr="00523E66">
        <w:tab/>
        <w:t>(b)</w:t>
      </w:r>
      <w:r w:rsidRPr="00523E66">
        <w:tab/>
        <w:t>that the credit reporting policy of the recipient contains information about how an individual may complain about a failure of the recipient to comply with this Division or the registered CR code if it binds the recipient; and</w:t>
      </w:r>
    </w:p>
    <w:p w:rsidR="008E28E5" w:rsidRPr="00523E66" w:rsidRDefault="008E28E5" w:rsidP="008E28E5">
      <w:pPr>
        <w:pStyle w:val="paragraph"/>
      </w:pPr>
      <w:r w:rsidRPr="00523E66">
        <w:tab/>
        <w:t>(c)</w:t>
      </w:r>
      <w:r w:rsidRPr="00523E66">
        <w:tab/>
        <w:t>that the credit reporting policy of the recipient contains information about how the recipient will deal with such a complaint.</w:t>
      </w:r>
    </w:p>
    <w:p w:rsidR="008E28E5" w:rsidRPr="00523E66" w:rsidRDefault="008E28E5" w:rsidP="008E28E5">
      <w:pPr>
        <w:pStyle w:val="ActHead5"/>
      </w:pPr>
      <w:bookmarkStart w:id="147" w:name="_Toc122208226"/>
      <w:r w:rsidRPr="006E1E86">
        <w:rPr>
          <w:rStyle w:val="CharSectno"/>
        </w:rPr>
        <w:t>22C</w:t>
      </w:r>
      <w:r w:rsidRPr="00523E66">
        <w:t xml:space="preserve">  Use or disclosure of information by mortgage insurers or trade insurers</w:t>
      </w:r>
      <w:bookmarkEnd w:id="147"/>
    </w:p>
    <w:p w:rsidR="008E28E5" w:rsidRPr="00523E66" w:rsidRDefault="008E28E5" w:rsidP="008E28E5">
      <w:pPr>
        <w:pStyle w:val="SubsectionHead"/>
      </w:pPr>
      <w:r w:rsidRPr="00523E66">
        <w:t>Prohibition on use or disclosure</w:t>
      </w:r>
    </w:p>
    <w:p w:rsidR="008E28E5" w:rsidRPr="00523E66" w:rsidRDefault="008E28E5" w:rsidP="008E28E5">
      <w:pPr>
        <w:pStyle w:val="subsection"/>
      </w:pPr>
      <w:r w:rsidRPr="00523E66">
        <w:tab/>
        <w:t>(1)</w:t>
      </w:r>
      <w:r w:rsidRPr="00523E66">
        <w:tab/>
        <w:t>If:</w:t>
      </w:r>
    </w:p>
    <w:p w:rsidR="008E28E5" w:rsidRPr="00523E66" w:rsidRDefault="008E28E5" w:rsidP="008E28E5">
      <w:pPr>
        <w:pStyle w:val="paragraph"/>
      </w:pPr>
      <w:r w:rsidRPr="00523E66">
        <w:tab/>
        <w:t>(a)</w:t>
      </w:r>
      <w:r w:rsidRPr="00523E66">
        <w:tab/>
        <w:t>a mortgage insurer or trade insurer holds or held personal information about an individual; and</w:t>
      </w:r>
    </w:p>
    <w:p w:rsidR="008E28E5" w:rsidRPr="00523E66" w:rsidRDefault="008E28E5" w:rsidP="008E28E5">
      <w:pPr>
        <w:pStyle w:val="paragraph"/>
      </w:pPr>
      <w:r w:rsidRPr="00523E66">
        <w:lastRenderedPageBreak/>
        <w:tab/>
        <w:t>(b)</w:t>
      </w:r>
      <w:r w:rsidRPr="00523E66">
        <w:tab/>
        <w:t xml:space="preserve">the information was disclosed to the insurer by a credit reporting body or credit provider under </w:t>
      </w:r>
      <w:r w:rsidR="00101C77" w:rsidRPr="00523E66">
        <w:t>Division 2</w:t>
      </w:r>
      <w:r w:rsidRPr="00523E66">
        <w:t xml:space="preserve"> or 3 of this Part;</w:t>
      </w:r>
    </w:p>
    <w:p w:rsidR="008E28E5" w:rsidRPr="00523E66" w:rsidRDefault="008E28E5" w:rsidP="008E28E5">
      <w:pPr>
        <w:pStyle w:val="subsection2"/>
      </w:pPr>
      <w:r w:rsidRPr="00523E66">
        <w:t>the insurer must not use or disclose the information, or any personal information about the individual derived from that information.</w:t>
      </w:r>
    </w:p>
    <w:p w:rsidR="008E28E5" w:rsidRPr="00523E66" w:rsidRDefault="008E28E5" w:rsidP="008E28E5">
      <w:pPr>
        <w:pStyle w:val="Penalty"/>
      </w:pPr>
      <w:r w:rsidRPr="00523E66">
        <w:t>Civil penalty:</w:t>
      </w:r>
      <w:r w:rsidRPr="00523E66">
        <w:tab/>
        <w:t>2,000 penalty units.</w:t>
      </w:r>
    </w:p>
    <w:p w:rsidR="008E28E5" w:rsidRPr="00523E66" w:rsidRDefault="008E28E5" w:rsidP="008E28E5">
      <w:pPr>
        <w:pStyle w:val="SubsectionHead"/>
      </w:pPr>
      <w:r w:rsidRPr="00523E66">
        <w:t>Permitted uses</w:t>
      </w:r>
    </w:p>
    <w:p w:rsidR="008E28E5" w:rsidRPr="00523E66" w:rsidRDefault="008E28E5" w:rsidP="008E28E5">
      <w:pPr>
        <w:pStyle w:val="subsection"/>
      </w:pPr>
      <w:r w:rsidRPr="00523E66">
        <w:tab/>
        <w:t>(2)</w:t>
      </w:r>
      <w:r w:rsidRPr="00523E66">
        <w:tab/>
      </w:r>
      <w:r w:rsidR="00683B1D" w:rsidRPr="00523E66">
        <w:t>Subsection (</w:t>
      </w:r>
      <w:r w:rsidRPr="00523E66">
        <w:t>1) does not apply to the use of the information if:</w:t>
      </w:r>
    </w:p>
    <w:p w:rsidR="008E28E5" w:rsidRPr="00523E66" w:rsidRDefault="008E28E5" w:rsidP="008E28E5">
      <w:pPr>
        <w:pStyle w:val="paragraph"/>
      </w:pPr>
      <w:r w:rsidRPr="00523E66">
        <w:tab/>
        <w:t>(a)</w:t>
      </w:r>
      <w:r w:rsidRPr="00523E66">
        <w:tab/>
        <w:t>for a mortgage insurer—the use is for:</w:t>
      </w:r>
    </w:p>
    <w:p w:rsidR="008E28E5" w:rsidRPr="00523E66" w:rsidRDefault="008E28E5" w:rsidP="008E28E5">
      <w:pPr>
        <w:pStyle w:val="paragraphsub"/>
      </w:pPr>
      <w:r w:rsidRPr="00523E66">
        <w:tab/>
        <w:t>(i)</w:t>
      </w:r>
      <w:r w:rsidRPr="00523E66">
        <w:tab/>
        <w:t>a mortgage insurance purpose of the insurer in relation to the individual; or</w:t>
      </w:r>
    </w:p>
    <w:p w:rsidR="008E28E5" w:rsidRPr="00523E66" w:rsidRDefault="008E28E5" w:rsidP="008E28E5">
      <w:pPr>
        <w:pStyle w:val="paragraphsub"/>
      </w:pPr>
      <w:r w:rsidRPr="00523E66">
        <w:tab/>
        <w:t>(ii)</w:t>
      </w:r>
      <w:r w:rsidRPr="00523E66">
        <w:tab/>
        <w:t>any purpose arising under a contract for mortgage insurance that has been entered into between the credit provider and the insurer; or</w:t>
      </w:r>
    </w:p>
    <w:p w:rsidR="008E28E5" w:rsidRPr="00523E66" w:rsidRDefault="008E28E5" w:rsidP="008E28E5">
      <w:pPr>
        <w:pStyle w:val="paragraph"/>
      </w:pPr>
      <w:r w:rsidRPr="00523E66">
        <w:tab/>
        <w:t>(b)</w:t>
      </w:r>
      <w:r w:rsidRPr="00523E66">
        <w:tab/>
        <w:t>for a trade insurer—the use is for a trade insurance purpose of the insurer in relation to the individual; or</w:t>
      </w:r>
    </w:p>
    <w:p w:rsidR="008E28E5" w:rsidRPr="00523E66" w:rsidRDefault="008E28E5" w:rsidP="008E28E5">
      <w:pPr>
        <w:pStyle w:val="paragraph"/>
      </w:pPr>
      <w:r w:rsidRPr="00523E66">
        <w:tab/>
        <w:t>(c)</w:t>
      </w:r>
      <w:r w:rsidRPr="00523E66">
        <w:tab/>
        <w:t>the use is required or authorised by or under an Australian law or a court/tribunal order.</w:t>
      </w:r>
    </w:p>
    <w:p w:rsidR="008E28E5" w:rsidRPr="00523E66" w:rsidRDefault="008E28E5" w:rsidP="008E28E5">
      <w:pPr>
        <w:pStyle w:val="SubsectionHead"/>
      </w:pPr>
      <w:r w:rsidRPr="00523E66">
        <w:t>Permitted disclosure</w:t>
      </w:r>
    </w:p>
    <w:p w:rsidR="008E28E5" w:rsidRPr="00523E66" w:rsidRDefault="008E28E5" w:rsidP="008E28E5">
      <w:pPr>
        <w:pStyle w:val="subsection"/>
      </w:pPr>
      <w:r w:rsidRPr="00523E66">
        <w:tab/>
        <w:t>(3)</w:t>
      </w:r>
      <w:r w:rsidRPr="00523E66">
        <w:tab/>
      </w:r>
      <w:r w:rsidR="00683B1D" w:rsidRPr="00523E66">
        <w:t>Subsection (</w:t>
      </w:r>
      <w:r w:rsidRPr="00523E66">
        <w:t>1) does not apply to the disclosure of the information if the disclosure is required or authorised by or under an Australian law or a court/tribunal order.</w:t>
      </w:r>
    </w:p>
    <w:p w:rsidR="008E28E5" w:rsidRPr="00523E66" w:rsidRDefault="008E28E5" w:rsidP="008E28E5">
      <w:pPr>
        <w:pStyle w:val="SubsectionHead"/>
      </w:pPr>
      <w:r w:rsidRPr="00523E66">
        <w:t>Interaction with the Australian Privacy Principles</w:t>
      </w:r>
    </w:p>
    <w:p w:rsidR="008E28E5" w:rsidRPr="00523E66" w:rsidRDefault="008E28E5" w:rsidP="008E28E5">
      <w:pPr>
        <w:pStyle w:val="subsection"/>
      </w:pPr>
      <w:r w:rsidRPr="00523E66">
        <w:tab/>
        <w:t>(4)</w:t>
      </w:r>
      <w:r w:rsidRPr="00523E66">
        <w:tab/>
        <w:t>If the mortgage insurer or trade insurer is an APP entity, Australian Privacy Principles</w:t>
      </w:r>
      <w:r w:rsidR="00683B1D" w:rsidRPr="00523E66">
        <w:t> </w:t>
      </w:r>
      <w:r w:rsidRPr="00523E66">
        <w:t>6, 7 and 8 do not apply to the insurer in relation to the information.</w:t>
      </w:r>
    </w:p>
    <w:p w:rsidR="008E28E5" w:rsidRPr="00523E66" w:rsidRDefault="008E28E5" w:rsidP="008E28E5">
      <w:pPr>
        <w:pStyle w:val="subsection"/>
      </w:pPr>
      <w:r w:rsidRPr="00523E66">
        <w:tab/>
        <w:t>(5)</w:t>
      </w:r>
      <w:r w:rsidRPr="00523E66">
        <w:tab/>
        <w:t>If:</w:t>
      </w:r>
    </w:p>
    <w:p w:rsidR="008E28E5" w:rsidRPr="00523E66" w:rsidRDefault="008E28E5" w:rsidP="008E28E5">
      <w:pPr>
        <w:pStyle w:val="paragraph"/>
      </w:pPr>
      <w:r w:rsidRPr="00523E66">
        <w:tab/>
        <w:t>(a)</w:t>
      </w:r>
      <w:r w:rsidRPr="00523E66">
        <w:tab/>
        <w:t>the mortgage insurer or trade insurer is an APP entity; and</w:t>
      </w:r>
    </w:p>
    <w:p w:rsidR="008E28E5" w:rsidRPr="00523E66" w:rsidRDefault="008E28E5" w:rsidP="008E28E5">
      <w:pPr>
        <w:pStyle w:val="paragraph"/>
      </w:pPr>
      <w:r w:rsidRPr="00523E66">
        <w:lastRenderedPageBreak/>
        <w:tab/>
        <w:t>(b)</w:t>
      </w:r>
      <w:r w:rsidRPr="00523E66">
        <w:tab/>
        <w:t>the information is a government related identifier of the individual;</w:t>
      </w:r>
    </w:p>
    <w:p w:rsidR="008E28E5" w:rsidRPr="00523E66" w:rsidRDefault="008E28E5" w:rsidP="008E28E5">
      <w:pPr>
        <w:pStyle w:val="subsection2"/>
      </w:pPr>
      <w:r w:rsidRPr="00523E66">
        <w:t>Australian Privacy Principle</w:t>
      </w:r>
      <w:r w:rsidR="00683B1D" w:rsidRPr="00523E66">
        <w:t> </w:t>
      </w:r>
      <w:r w:rsidRPr="00523E66">
        <w:t>9.2 does not apply to the insurer in relation to the information.</w:t>
      </w:r>
    </w:p>
    <w:p w:rsidR="008E28E5" w:rsidRPr="00523E66" w:rsidRDefault="008E28E5" w:rsidP="008E28E5">
      <w:pPr>
        <w:pStyle w:val="ActHead5"/>
      </w:pPr>
      <w:bookmarkStart w:id="148" w:name="_Toc122208227"/>
      <w:r w:rsidRPr="006E1E86">
        <w:rPr>
          <w:rStyle w:val="CharSectno"/>
        </w:rPr>
        <w:t>22D</w:t>
      </w:r>
      <w:r w:rsidRPr="00523E66">
        <w:t xml:space="preserve">  Use or disclosure of information by a related body corporate</w:t>
      </w:r>
      <w:bookmarkEnd w:id="148"/>
    </w:p>
    <w:p w:rsidR="008E28E5" w:rsidRPr="00523E66" w:rsidRDefault="008E28E5" w:rsidP="008E28E5">
      <w:pPr>
        <w:pStyle w:val="SubsectionHead"/>
      </w:pPr>
      <w:r w:rsidRPr="00523E66">
        <w:t>Prohibition on use or disclosure</w:t>
      </w:r>
    </w:p>
    <w:p w:rsidR="008E28E5" w:rsidRPr="00523E66" w:rsidRDefault="008E28E5" w:rsidP="008E28E5">
      <w:pPr>
        <w:pStyle w:val="subsection"/>
      </w:pPr>
      <w:r w:rsidRPr="00523E66">
        <w:tab/>
        <w:t>(1)</w:t>
      </w:r>
      <w:r w:rsidRPr="00523E66">
        <w:tab/>
        <w:t>If:</w:t>
      </w:r>
    </w:p>
    <w:p w:rsidR="008E28E5" w:rsidRPr="00523E66" w:rsidRDefault="008E28E5" w:rsidP="008E28E5">
      <w:pPr>
        <w:pStyle w:val="paragraph"/>
      </w:pPr>
      <w:r w:rsidRPr="00523E66">
        <w:tab/>
        <w:t>(a)</w:t>
      </w:r>
      <w:r w:rsidRPr="00523E66">
        <w:tab/>
        <w:t>a body corporate holds or held credit eligibility information about an individual; and</w:t>
      </w:r>
    </w:p>
    <w:p w:rsidR="008E28E5" w:rsidRPr="00523E66" w:rsidRDefault="008E28E5" w:rsidP="008E28E5">
      <w:pPr>
        <w:pStyle w:val="paragraph"/>
      </w:pPr>
      <w:r w:rsidRPr="00523E66">
        <w:tab/>
        <w:t>(b)</w:t>
      </w:r>
      <w:r w:rsidRPr="00523E66">
        <w:tab/>
        <w:t>the information was disclosed to the body by a credit provider under paragraph</w:t>
      </w:r>
      <w:r w:rsidR="00683B1D" w:rsidRPr="00523E66">
        <w:t> </w:t>
      </w:r>
      <w:r w:rsidRPr="00523E66">
        <w:t>21G(3)(b);</w:t>
      </w:r>
    </w:p>
    <w:p w:rsidR="008E28E5" w:rsidRPr="00523E66" w:rsidRDefault="008E28E5" w:rsidP="008E28E5">
      <w:pPr>
        <w:pStyle w:val="subsection2"/>
      </w:pPr>
      <w:r w:rsidRPr="00523E66">
        <w:t>the body must not use or disclose the information, or any personal information about the individual derived from that information.</w:t>
      </w:r>
    </w:p>
    <w:p w:rsidR="008E28E5" w:rsidRPr="00523E66" w:rsidRDefault="008E28E5" w:rsidP="008E28E5">
      <w:pPr>
        <w:pStyle w:val="Penalty"/>
      </w:pPr>
      <w:r w:rsidRPr="00523E66">
        <w:t>Civil penalty:</w:t>
      </w:r>
      <w:r w:rsidRPr="00523E66">
        <w:tab/>
        <w:t>1,000 penalty units.</w:t>
      </w:r>
    </w:p>
    <w:p w:rsidR="008E28E5" w:rsidRPr="00523E66" w:rsidRDefault="008E28E5" w:rsidP="008E28E5">
      <w:pPr>
        <w:pStyle w:val="SubsectionHead"/>
      </w:pPr>
      <w:r w:rsidRPr="00523E66">
        <w:t>Permitted use or disclosure</w:t>
      </w:r>
    </w:p>
    <w:p w:rsidR="008E28E5" w:rsidRPr="00523E66" w:rsidRDefault="008E28E5" w:rsidP="008E28E5">
      <w:pPr>
        <w:pStyle w:val="subsection"/>
      </w:pPr>
      <w:r w:rsidRPr="00523E66">
        <w:tab/>
        <w:t>(2)</w:t>
      </w:r>
      <w:r w:rsidRPr="00523E66">
        <w:tab/>
      </w:r>
      <w:r w:rsidR="00683B1D" w:rsidRPr="00523E66">
        <w:t>Subsection (</w:t>
      </w:r>
      <w:r w:rsidRPr="00523E66">
        <w:t>1) does not apply to the use or disclosure of the information by the body corporate if the body would be permitted to use or disclose the information under section</w:t>
      </w:r>
      <w:r w:rsidR="00683B1D" w:rsidRPr="00523E66">
        <w:t> </w:t>
      </w:r>
      <w:r w:rsidRPr="00523E66">
        <w:t>21G if the body were the credit provider.</w:t>
      </w:r>
    </w:p>
    <w:p w:rsidR="008E28E5" w:rsidRPr="00523E66" w:rsidRDefault="008E28E5" w:rsidP="008E28E5">
      <w:pPr>
        <w:pStyle w:val="subsection"/>
      </w:pPr>
      <w:r w:rsidRPr="00523E66">
        <w:tab/>
        <w:t>(3)</w:t>
      </w:r>
      <w:r w:rsidRPr="00523E66">
        <w:tab/>
        <w:t>In determining whether the body corporate would be permitted to use or disclose the information under section</w:t>
      </w:r>
      <w:r w:rsidR="00683B1D" w:rsidRPr="00523E66">
        <w:t> </w:t>
      </w:r>
      <w:r w:rsidRPr="00523E66">
        <w:t>21G, assume that the body is whichever of the following is applicable:</w:t>
      </w:r>
    </w:p>
    <w:p w:rsidR="008E28E5" w:rsidRPr="00523E66" w:rsidRDefault="008E28E5" w:rsidP="008E28E5">
      <w:pPr>
        <w:pStyle w:val="paragraph"/>
      </w:pPr>
      <w:r w:rsidRPr="00523E66">
        <w:tab/>
        <w:t>(a)</w:t>
      </w:r>
      <w:r w:rsidRPr="00523E66">
        <w:tab/>
        <w:t>the credit provider that has provided the relevant credit to the individual;</w:t>
      </w:r>
    </w:p>
    <w:p w:rsidR="008E28E5" w:rsidRPr="00523E66" w:rsidRDefault="008E28E5" w:rsidP="008E28E5">
      <w:pPr>
        <w:pStyle w:val="paragraph"/>
      </w:pPr>
      <w:r w:rsidRPr="00523E66">
        <w:tab/>
        <w:t>(b)</w:t>
      </w:r>
      <w:r w:rsidRPr="00523E66">
        <w:tab/>
        <w:t>the credit provider to which the relevant application for credit was made by the individual.</w:t>
      </w:r>
    </w:p>
    <w:p w:rsidR="008E28E5" w:rsidRPr="00523E66" w:rsidRDefault="008E28E5" w:rsidP="008E28E5">
      <w:pPr>
        <w:pStyle w:val="SubsectionHead"/>
      </w:pPr>
      <w:r w:rsidRPr="00523E66">
        <w:lastRenderedPageBreak/>
        <w:t>Interaction with the Australian Privacy Principles</w:t>
      </w:r>
    </w:p>
    <w:p w:rsidR="008E28E5" w:rsidRPr="00523E66" w:rsidRDefault="008E28E5" w:rsidP="008E28E5">
      <w:pPr>
        <w:pStyle w:val="subsection"/>
      </w:pPr>
      <w:r w:rsidRPr="00523E66">
        <w:tab/>
        <w:t>(4)</w:t>
      </w:r>
      <w:r w:rsidRPr="00523E66">
        <w:tab/>
        <w:t>If the body corporate is an APP entity, Australian Privacy Principles</w:t>
      </w:r>
      <w:r w:rsidR="00683B1D" w:rsidRPr="00523E66">
        <w:t> </w:t>
      </w:r>
      <w:r w:rsidRPr="00523E66">
        <w:t>6, 7 and 8 do not apply to the body in relation to the information.</w:t>
      </w:r>
    </w:p>
    <w:p w:rsidR="008E28E5" w:rsidRPr="00523E66" w:rsidRDefault="008E28E5" w:rsidP="008E28E5">
      <w:pPr>
        <w:pStyle w:val="subsection"/>
      </w:pPr>
      <w:r w:rsidRPr="00523E66">
        <w:tab/>
        <w:t>(5)</w:t>
      </w:r>
      <w:r w:rsidRPr="00523E66">
        <w:tab/>
        <w:t>If:</w:t>
      </w:r>
    </w:p>
    <w:p w:rsidR="008E28E5" w:rsidRPr="00523E66" w:rsidRDefault="008E28E5" w:rsidP="008E28E5">
      <w:pPr>
        <w:pStyle w:val="paragraph"/>
      </w:pPr>
      <w:r w:rsidRPr="00523E66">
        <w:tab/>
        <w:t>(a)</w:t>
      </w:r>
      <w:r w:rsidRPr="00523E66">
        <w:tab/>
        <w:t>the body corporate is an APP entity; and</w:t>
      </w:r>
    </w:p>
    <w:p w:rsidR="008E28E5" w:rsidRPr="00523E66" w:rsidRDefault="008E28E5" w:rsidP="008E28E5">
      <w:pPr>
        <w:pStyle w:val="paragraph"/>
      </w:pPr>
      <w:r w:rsidRPr="00523E66">
        <w:tab/>
        <w:t>(b)</w:t>
      </w:r>
      <w:r w:rsidRPr="00523E66">
        <w:tab/>
        <w:t>the information is a government related identifier of the individual;</w:t>
      </w:r>
    </w:p>
    <w:p w:rsidR="008E28E5" w:rsidRPr="00523E66" w:rsidRDefault="008E28E5" w:rsidP="008E28E5">
      <w:pPr>
        <w:pStyle w:val="subsection2"/>
      </w:pPr>
      <w:r w:rsidRPr="00523E66">
        <w:t>Australian Privacy Principle</w:t>
      </w:r>
      <w:r w:rsidR="00683B1D" w:rsidRPr="00523E66">
        <w:t> </w:t>
      </w:r>
      <w:r w:rsidRPr="00523E66">
        <w:t>9.2 does not apply to the body in relation to the information.</w:t>
      </w:r>
    </w:p>
    <w:p w:rsidR="008E28E5" w:rsidRPr="00523E66" w:rsidRDefault="008E28E5" w:rsidP="008E28E5">
      <w:pPr>
        <w:pStyle w:val="ActHead5"/>
      </w:pPr>
      <w:bookmarkStart w:id="149" w:name="_Toc122208228"/>
      <w:r w:rsidRPr="006E1E86">
        <w:rPr>
          <w:rStyle w:val="CharSectno"/>
        </w:rPr>
        <w:t>22E</w:t>
      </w:r>
      <w:r w:rsidRPr="00523E66">
        <w:t xml:space="preserve">  Use or disclosure of information by credit managers </w:t>
      </w:r>
      <w:r w:rsidRPr="00523E66">
        <w:rPr>
          <w:bCs/>
          <w:color w:val="000000"/>
          <w:szCs w:val="22"/>
        </w:rPr>
        <w:t>etc.</w:t>
      </w:r>
      <w:bookmarkEnd w:id="149"/>
    </w:p>
    <w:p w:rsidR="008E28E5" w:rsidRPr="00523E66" w:rsidRDefault="008E28E5" w:rsidP="008E28E5">
      <w:pPr>
        <w:pStyle w:val="SubsectionHead"/>
      </w:pPr>
      <w:r w:rsidRPr="00523E66">
        <w:t>Prohibition on use or disclosure</w:t>
      </w:r>
    </w:p>
    <w:p w:rsidR="008E28E5" w:rsidRPr="00523E66" w:rsidRDefault="008E28E5" w:rsidP="008E28E5">
      <w:pPr>
        <w:pStyle w:val="subsection"/>
      </w:pPr>
      <w:r w:rsidRPr="00523E66">
        <w:tab/>
        <w:t>(1)</w:t>
      </w:r>
      <w:r w:rsidRPr="00523E66">
        <w:tab/>
        <w:t>If:</w:t>
      </w:r>
    </w:p>
    <w:p w:rsidR="008E28E5" w:rsidRPr="00523E66" w:rsidRDefault="008E28E5" w:rsidP="008E28E5">
      <w:pPr>
        <w:pStyle w:val="paragraph"/>
      </w:pPr>
      <w:r w:rsidRPr="00523E66">
        <w:tab/>
        <w:t>(a)</w:t>
      </w:r>
      <w:r w:rsidRPr="00523E66">
        <w:tab/>
        <w:t>a person holds or held credit eligibility information about an individual; and</w:t>
      </w:r>
    </w:p>
    <w:p w:rsidR="008E28E5" w:rsidRPr="00523E66" w:rsidRDefault="008E28E5" w:rsidP="008E28E5">
      <w:pPr>
        <w:pStyle w:val="paragraph"/>
      </w:pPr>
      <w:r w:rsidRPr="00523E66">
        <w:tab/>
        <w:t>(b)</w:t>
      </w:r>
      <w:r w:rsidRPr="00523E66">
        <w:tab/>
        <w:t>the information was disclosed to the person by a credit provider under paragraph</w:t>
      </w:r>
      <w:r w:rsidR="00683B1D" w:rsidRPr="00523E66">
        <w:t> </w:t>
      </w:r>
      <w:r w:rsidRPr="00523E66">
        <w:t>21G(3)(c);</w:t>
      </w:r>
    </w:p>
    <w:p w:rsidR="008E28E5" w:rsidRPr="00523E66" w:rsidRDefault="008E28E5" w:rsidP="008E28E5">
      <w:pPr>
        <w:pStyle w:val="subsection2"/>
      </w:pPr>
      <w:r w:rsidRPr="00523E66">
        <w:t>the person must not use or disclose the information, or any personal information about the individual derived from that information.</w:t>
      </w:r>
    </w:p>
    <w:p w:rsidR="008E28E5" w:rsidRPr="00523E66" w:rsidRDefault="008E28E5" w:rsidP="008E28E5">
      <w:pPr>
        <w:pStyle w:val="Penalty"/>
      </w:pPr>
      <w:r w:rsidRPr="00523E66">
        <w:t>Civil penalty:</w:t>
      </w:r>
      <w:r w:rsidRPr="00523E66">
        <w:tab/>
        <w:t>1,000 penalty units.</w:t>
      </w:r>
    </w:p>
    <w:p w:rsidR="008E28E5" w:rsidRPr="00523E66" w:rsidRDefault="008E28E5" w:rsidP="008E28E5">
      <w:pPr>
        <w:pStyle w:val="SubsectionHead"/>
      </w:pPr>
      <w:r w:rsidRPr="00523E66">
        <w:t>Permitted uses</w:t>
      </w:r>
    </w:p>
    <w:p w:rsidR="008E28E5" w:rsidRPr="00523E66" w:rsidRDefault="008E28E5" w:rsidP="008E28E5">
      <w:pPr>
        <w:pStyle w:val="subsection"/>
      </w:pPr>
      <w:r w:rsidRPr="00523E66">
        <w:tab/>
        <w:t>(2)</w:t>
      </w:r>
      <w:r w:rsidRPr="00523E66">
        <w:tab/>
      </w:r>
      <w:r w:rsidR="00683B1D" w:rsidRPr="00523E66">
        <w:t>Subsection (</w:t>
      </w:r>
      <w:r w:rsidRPr="00523E66">
        <w:t>1) does not apply to the use of the information if:</w:t>
      </w:r>
    </w:p>
    <w:p w:rsidR="008E28E5" w:rsidRPr="00523E66" w:rsidRDefault="008E28E5" w:rsidP="008E28E5">
      <w:pPr>
        <w:pStyle w:val="paragraph"/>
      </w:pPr>
      <w:r w:rsidRPr="00523E66">
        <w:tab/>
        <w:t>(a)</w:t>
      </w:r>
      <w:r w:rsidRPr="00523E66">
        <w:tab/>
        <w:t>the person uses the information for the purpose for which it was disclosed to the person under paragraph</w:t>
      </w:r>
      <w:r w:rsidR="00683B1D" w:rsidRPr="00523E66">
        <w:t> </w:t>
      </w:r>
      <w:r w:rsidRPr="00523E66">
        <w:t>21G(3)(c); or</w:t>
      </w:r>
    </w:p>
    <w:p w:rsidR="008E28E5" w:rsidRPr="00523E66" w:rsidRDefault="008E28E5" w:rsidP="008E28E5">
      <w:pPr>
        <w:pStyle w:val="paragraph"/>
      </w:pPr>
      <w:r w:rsidRPr="00523E66">
        <w:tab/>
        <w:t>(b)</w:t>
      </w:r>
      <w:r w:rsidRPr="00523E66">
        <w:tab/>
        <w:t>the use is required or authorised by or under an Australian law</w:t>
      </w:r>
      <w:r w:rsidR="00621C2A" w:rsidRPr="00523E66">
        <w:t xml:space="preserve"> (other than the consumer data rules)</w:t>
      </w:r>
      <w:r w:rsidRPr="00523E66">
        <w:t xml:space="preserve"> or a court/tribunal order.</w:t>
      </w:r>
    </w:p>
    <w:p w:rsidR="008E28E5" w:rsidRPr="00523E66" w:rsidRDefault="008E28E5" w:rsidP="008E28E5">
      <w:pPr>
        <w:pStyle w:val="SubsectionHead"/>
      </w:pPr>
      <w:r w:rsidRPr="00523E66">
        <w:lastRenderedPageBreak/>
        <w:t>Permitted disclosure</w:t>
      </w:r>
    </w:p>
    <w:p w:rsidR="008E28E5" w:rsidRPr="00523E66" w:rsidRDefault="008E28E5" w:rsidP="008E28E5">
      <w:pPr>
        <w:pStyle w:val="subsection"/>
      </w:pPr>
      <w:r w:rsidRPr="00523E66">
        <w:tab/>
        <w:t>(3)</w:t>
      </w:r>
      <w:r w:rsidRPr="00523E66">
        <w:tab/>
      </w:r>
      <w:r w:rsidR="00683B1D" w:rsidRPr="00523E66">
        <w:t>Subsection (</w:t>
      </w:r>
      <w:r w:rsidRPr="00523E66">
        <w:t>1) does not apply to the disclosure of the information if:</w:t>
      </w:r>
    </w:p>
    <w:p w:rsidR="008E28E5" w:rsidRPr="00523E66" w:rsidRDefault="008E28E5" w:rsidP="008E28E5">
      <w:pPr>
        <w:pStyle w:val="paragraph"/>
      </w:pPr>
      <w:r w:rsidRPr="00523E66">
        <w:tab/>
        <w:t>(a)</w:t>
      </w:r>
      <w:r w:rsidRPr="00523E66">
        <w:tab/>
        <w:t>the disclosure is to the credit provider; or</w:t>
      </w:r>
    </w:p>
    <w:p w:rsidR="008E28E5" w:rsidRPr="00523E66" w:rsidRDefault="008E28E5" w:rsidP="008E28E5">
      <w:pPr>
        <w:pStyle w:val="paragraph"/>
      </w:pPr>
      <w:r w:rsidRPr="00523E66">
        <w:tab/>
        <w:t>(b)</w:t>
      </w:r>
      <w:r w:rsidRPr="00523E66">
        <w:tab/>
        <w:t>the disclosure is required or authorised by or under an Australian law</w:t>
      </w:r>
      <w:r w:rsidR="00621C2A" w:rsidRPr="00523E66">
        <w:t xml:space="preserve"> (other than the consumer data rules)</w:t>
      </w:r>
      <w:r w:rsidRPr="00523E66">
        <w:t xml:space="preserve"> or a court/tribunal order.</w:t>
      </w:r>
    </w:p>
    <w:p w:rsidR="008E28E5" w:rsidRPr="00523E66" w:rsidRDefault="008E28E5" w:rsidP="008E28E5">
      <w:pPr>
        <w:pStyle w:val="SubsectionHead"/>
      </w:pPr>
      <w:r w:rsidRPr="00523E66">
        <w:t>Interaction with the Australian Privacy Principles</w:t>
      </w:r>
    </w:p>
    <w:p w:rsidR="008E28E5" w:rsidRPr="00523E66" w:rsidRDefault="008E28E5" w:rsidP="008E28E5">
      <w:pPr>
        <w:pStyle w:val="subsection"/>
      </w:pPr>
      <w:r w:rsidRPr="00523E66">
        <w:tab/>
        <w:t>(4)</w:t>
      </w:r>
      <w:r w:rsidRPr="00523E66">
        <w:tab/>
        <w:t>If the person is an APP entity, Australian Privacy Principles</w:t>
      </w:r>
      <w:r w:rsidR="00683B1D" w:rsidRPr="00523E66">
        <w:t> </w:t>
      </w:r>
      <w:r w:rsidRPr="00523E66">
        <w:t>6, 7 and 8 do not apply to the person in relation to the information.</w:t>
      </w:r>
    </w:p>
    <w:p w:rsidR="008E28E5" w:rsidRPr="00523E66" w:rsidRDefault="008E28E5" w:rsidP="008E28E5">
      <w:pPr>
        <w:pStyle w:val="subsection"/>
      </w:pPr>
      <w:r w:rsidRPr="00523E66">
        <w:tab/>
        <w:t>(5)</w:t>
      </w:r>
      <w:r w:rsidRPr="00523E66">
        <w:tab/>
        <w:t>If:</w:t>
      </w:r>
    </w:p>
    <w:p w:rsidR="008E28E5" w:rsidRPr="00523E66" w:rsidRDefault="008E28E5" w:rsidP="008E28E5">
      <w:pPr>
        <w:pStyle w:val="paragraph"/>
      </w:pPr>
      <w:r w:rsidRPr="00523E66">
        <w:tab/>
        <w:t>(a)</w:t>
      </w:r>
      <w:r w:rsidRPr="00523E66">
        <w:tab/>
        <w:t>the person is an APP entity; and</w:t>
      </w:r>
    </w:p>
    <w:p w:rsidR="008E28E5" w:rsidRPr="00523E66" w:rsidRDefault="008E28E5" w:rsidP="008E28E5">
      <w:pPr>
        <w:pStyle w:val="paragraph"/>
      </w:pPr>
      <w:r w:rsidRPr="00523E66">
        <w:tab/>
        <w:t>(b)</w:t>
      </w:r>
      <w:r w:rsidRPr="00523E66">
        <w:tab/>
        <w:t>the information is a government related identifier of the individual;</w:t>
      </w:r>
    </w:p>
    <w:p w:rsidR="008E28E5" w:rsidRPr="00523E66" w:rsidRDefault="008E28E5" w:rsidP="008E28E5">
      <w:pPr>
        <w:pStyle w:val="subsection2"/>
      </w:pPr>
      <w:r w:rsidRPr="00523E66">
        <w:t>Australian Privacy Principle</w:t>
      </w:r>
      <w:r w:rsidR="00683B1D" w:rsidRPr="00523E66">
        <w:t> </w:t>
      </w:r>
      <w:r w:rsidRPr="00523E66">
        <w:t>9.2 does not apply to the person in relation to the information.</w:t>
      </w:r>
    </w:p>
    <w:p w:rsidR="008E28E5" w:rsidRPr="00523E66" w:rsidRDefault="008E28E5" w:rsidP="008E28E5">
      <w:pPr>
        <w:pStyle w:val="ActHead5"/>
      </w:pPr>
      <w:bookmarkStart w:id="150" w:name="_Toc122208229"/>
      <w:r w:rsidRPr="006E1E86">
        <w:rPr>
          <w:rStyle w:val="CharSectno"/>
        </w:rPr>
        <w:t>22F</w:t>
      </w:r>
      <w:r w:rsidRPr="00523E66">
        <w:t xml:space="preserve">  Use or disclosure of information by advisers etc.</w:t>
      </w:r>
      <w:bookmarkEnd w:id="150"/>
    </w:p>
    <w:p w:rsidR="008E28E5" w:rsidRPr="00523E66" w:rsidRDefault="008E28E5" w:rsidP="008E28E5">
      <w:pPr>
        <w:pStyle w:val="SubsectionHead"/>
      </w:pPr>
      <w:r w:rsidRPr="00523E66">
        <w:t>Prohibition on use or disclosure</w:t>
      </w:r>
    </w:p>
    <w:p w:rsidR="008E28E5" w:rsidRPr="00523E66" w:rsidRDefault="008E28E5" w:rsidP="008E28E5">
      <w:pPr>
        <w:pStyle w:val="subsection"/>
      </w:pPr>
      <w:r w:rsidRPr="00523E66">
        <w:tab/>
        <w:t>(1)</w:t>
      </w:r>
      <w:r w:rsidRPr="00523E66">
        <w:tab/>
        <w:t>If:</w:t>
      </w:r>
    </w:p>
    <w:p w:rsidR="008E28E5" w:rsidRPr="00523E66" w:rsidRDefault="008E28E5" w:rsidP="008E28E5">
      <w:pPr>
        <w:pStyle w:val="paragraph"/>
      </w:pPr>
      <w:r w:rsidRPr="00523E66">
        <w:tab/>
        <w:t>(a)</w:t>
      </w:r>
      <w:r w:rsidRPr="00523E66">
        <w:tab/>
        <w:t xml:space="preserve">any of the following (the </w:t>
      </w:r>
      <w:r w:rsidRPr="00523E66">
        <w:rPr>
          <w:b/>
          <w:i/>
        </w:rPr>
        <w:t>recipient</w:t>
      </w:r>
      <w:r w:rsidRPr="00523E66">
        <w:t>) holds or held credit eligibility information about an individual:</w:t>
      </w:r>
    </w:p>
    <w:p w:rsidR="008E28E5" w:rsidRPr="00523E66" w:rsidRDefault="008E28E5" w:rsidP="008E28E5">
      <w:pPr>
        <w:pStyle w:val="paragraphsub"/>
      </w:pPr>
      <w:r w:rsidRPr="00523E66">
        <w:tab/>
        <w:t>(i)</w:t>
      </w:r>
      <w:r w:rsidRPr="00523E66">
        <w:tab/>
        <w:t>an entity;</w:t>
      </w:r>
    </w:p>
    <w:p w:rsidR="008E28E5" w:rsidRPr="00523E66" w:rsidRDefault="008E28E5" w:rsidP="008E28E5">
      <w:pPr>
        <w:pStyle w:val="paragraphsub"/>
      </w:pPr>
      <w:r w:rsidRPr="00523E66">
        <w:tab/>
        <w:t>(ii)</w:t>
      </w:r>
      <w:r w:rsidRPr="00523E66">
        <w:tab/>
        <w:t>a professional legal adviser of the entity;</w:t>
      </w:r>
    </w:p>
    <w:p w:rsidR="008E28E5" w:rsidRPr="00523E66" w:rsidRDefault="008E28E5" w:rsidP="008E28E5">
      <w:pPr>
        <w:pStyle w:val="paragraphsub"/>
      </w:pPr>
      <w:r w:rsidRPr="00523E66">
        <w:tab/>
        <w:t>(iii)</w:t>
      </w:r>
      <w:r w:rsidRPr="00523E66">
        <w:tab/>
        <w:t>a professional financial adviser of the entity; and</w:t>
      </w:r>
    </w:p>
    <w:p w:rsidR="008E28E5" w:rsidRPr="00523E66" w:rsidRDefault="008E28E5" w:rsidP="008E28E5">
      <w:pPr>
        <w:pStyle w:val="paragraph"/>
      </w:pPr>
      <w:r w:rsidRPr="00523E66">
        <w:tab/>
        <w:t>(b)</w:t>
      </w:r>
      <w:r w:rsidRPr="00523E66">
        <w:tab/>
        <w:t>the information was disclosed to the recipient by a credit provider under subsection</w:t>
      </w:r>
      <w:r w:rsidR="00683B1D" w:rsidRPr="00523E66">
        <w:t> </w:t>
      </w:r>
      <w:r w:rsidRPr="00523E66">
        <w:t>21N(2);</w:t>
      </w:r>
    </w:p>
    <w:p w:rsidR="008E28E5" w:rsidRPr="00523E66" w:rsidRDefault="008E28E5" w:rsidP="008E28E5">
      <w:pPr>
        <w:pStyle w:val="subsection2"/>
      </w:pPr>
      <w:r w:rsidRPr="00523E66">
        <w:t>the recipient must not use or disclose the information, or any personal information about the individual derived from that information.</w:t>
      </w:r>
    </w:p>
    <w:p w:rsidR="008E28E5" w:rsidRPr="00523E66" w:rsidRDefault="008E28E5" w:rsidP="008E28E5">
      <w:pPr>
        <w:pStyle w:val="Penalty"/>
      </w:pPr>
      <w:r w:rsidRPr="00523E66">
        <w:t>Civil penalty:</w:t>
      </w:r>
      <w:r w:rsidRPr="00523E66">
        <w:tab/>
        <w:t>1,000 penalty units.</w:t>
      </w:r>
    </w:p>
    <w:p w:rsidR="008E28E5" w:rsidRPr="00523E66" w:rsidRDefault="008E28E5" w:rsidP="008E28E5">
      <w:pPr>
        <w:pStyle w:val="SubsectionHead"/>
      </w:pPr>
      <w:r w:rsidRPr="00523E66">
        <w:lastRenderedPageBreak/>
        <w:t>Permitted uses</w:t>
      </w:r>
    </w:p>
    <w:p w:rsidR="008E28E5" w:rsidRPr="00523E66" w:rsidRDefault="008E28E5" w:rsidP="008E28E5">
      <w:pPr>
        <w:pStyle w:val="subsection"/>
      </w:pPr>
      <w:r w:rsidRPr="00523E66">
        <w:tab/>
        <w:t>(2)</w:t>
      </w:r>
      <w:r w:rsidRPr="00523E66">
        <w:tab/>
      </w:r>
      <w:r w:rsidR="00683B1D" w:rsidRPr="00523E66">
        <w:t>Subsection (</w:t>
      </w:r>
      <w:r w:rsidRPr="00523E66">
        <w:t>1) does not apply to the use of the information if:</w:t>
      </w:r>
    </w:p>
    <w:p w:rsidR="008E28E5" w:rsidRPr="00523E66" w:rsidRDefault="008E28E5" w:rsidP="008E28E5">
      <w:pPr>
        <w:pStyle w:val="paragraph"/>
      </w:pPr>
      <w:r w:rsidRPr="00523E66">
        <w:tab/>
        <w:t>(a)</w:t>
      </w:r>
      <w:r w:rsidRPr="00523E66">
        <w:tab/>
        <w:t>for a recipient that is the entity—the information is used for a matter referred to in subsection</w:t>
      </w:r>
      <w:r w:rsidR="00683B1D" w:rsidRPr="00523E66">
        <w:t> </w:t>
      </w:r>
      <w:r w:rsidRPr="00523E66">
        <w:t>21N(3); or</w:t>
      </w:r>
    </w:p>
    <w:p w:rsidR="008E28E5" w:rsidRPr="00523E66" w:rsidRDefault="008E28E5" w:rsidP="008E28E5">
      <w:pPr>
        <w:pStyle w:val="paragraph"/>
      </w:pPr>
      <w:r w:rsidRPr="00523E66">
        <w:tab/>
        <w:t>(b)</w:t>
      </w:r>
      <w:r w:rsidRPr="00523E66">
        <w:tab/>
        <w:t>for a recipient that is the professional legal adviser, or professional financial adviser, of the entity—the information is used:</w:t>
      </w:r>
    </w:p>
    <w:p w:rsidR="008E28E5" w:rsidRPr="00523E66" w:rsidRDefault="008E28E5" w:rsidP="008E28E5">
      <w:pPr>
        <w:pStyle w:val="paragraphsub"/>
      </w:pPr>
      <w:r w:rsidRPr="00523E66">
        <w:tab/>
        <w:t>(i)</w:t>
      </w:r>
      <w:r w:rsidRPr="00523E66">
        <w:tab/>
        <w:t>in the adviser’s capacity as an adviser of the entity; and</w:t>
      </w:r>
    </w:p>
    <w:p w:rsidR="008E28E5" w:rsidRPr="00523E66" w:rsidRDefault="008E28E5" w:rsidP="008E28E5">
      <w:pPr>
        <w:pStyle w:val="paragraphsub"/>
      </w:pPr>
      <w:r w:rsidRPr="00523E66">
        <w:tab/>
        <w:t>(ii)</w:t>
      </w:r>
      <w:r w:rsidRPr="00523E66">
        <w:tab/>
        <w:t>in connection with advising the entity about a matter referred to in subsection</w:t>
      </w:r>
      <w:r w:rsidR="00683B1D" w:rsidRPr="00523E66">
        <w:t> </w:t>
      </w:r>
      <w:r w:rsidRPr="00523E66">
        <w:t>21N(3); or</w:t>
      </w:r>
    </w:p>
    <w:p w:rsidR="008E28E5" w:rsidRPr="00523E66" w:rsidRDefault="008E28E5" w:rsidP="008E28E5">
      <w:pPr>
        <w:pStyle w:val="paragraph"/>
      </w:pPr>
      <w:r w:rsidRPr="00523E66">
        <w:tab/>
        <w:t>(c)</w:t>
      </w:r>
      <w:r w:rsidRPr="00523E66">
        <w:tab/>
        <w:t>the use is required or authorised by or under an Australian law or a court/tribunal order.</w:t>
      </w:r>
    </w:p>
    <w:p w:rsidR="008E28E5" w:rsidRPr="00523E66" w:rsidRDefault="008E28E5" w:rsidP="008E28E5">
      <w:pPr>
        <w:pStyle w:val="SubsectionHead"/>
      </w:pPr>
      <w:r w:rsidRPr="00523E66">
        <w:t>Permitted disclosure</w:t>
      </w:r>
    </w:p>
    <w:p w:rsidR="008E28E5" w:rsidRPr="00523E66" w:rsidRDefault="008E28E5" w:rsidP="008E28E5">
      <w:pPr>
        <w:pStyle w:val="subsection"/>
      </w:pPr>
      <w:r w:rsidRPr="00523E66">
        <w:tab/>
        <w:t>(3)</w:t>
      </w:r>
      <w:r w:rsidRPr="00523E66">
        <w:tab/>
      </w:r>
      <w:r w:rsidR="00683B1D" w:rsidRPr="00523E66">
        <w:t>Subsection (</w:t>
      </w:r>
      <w:r w:rsidRPr="00523E66">
        <w:t>1) does not apply to the disclosure of the information if the disclosure is required or authorised by or under an Australian law or a court/tribunal order.</w:t>
      </w:r>
    </w:p>
    <w:p w:rsidR="008E28E5" w:rsidRPr="00523E66" w:rsidRDefault="008E28E5" w:rsidP="008E28E5">
      <w:pPr>
        <w:pStyle w:val="SubsectionHead"/>
      </w:pPr>
      <w:r w:rsidRPr="00523E66">
        <w:t>Interaction with the Australian Privacy Principles</w:t>
      </w:r>
    </w:p>
    <w:p w:rsidR="008E28E5" w:rsidRPr="00523E66" w:rsidRDefault="008E28E5" w:rsidP="008E28E5">
      <w:pPr>
        <w:pStyle w:val="subsection"/>
      </w:pPr>
      <w:r w:rsidRPr="00523E66">
        <w:tab/>
        <w:t>(4)</w:t>
      </w:r>
      <w:r w:rsidRPr="00523E66">
        <w:tab/>
        <w:t>If the recipient is an APP entity, Australian Privacy Principles</w:t>
      </w:r>
      <w:r w:rsidR="00683B1D" w:rsidRPr="00523E66">
        <w:t> </w:t>
      </w:r>
      <w:r w:rsidRPr="00523E66">
        <w:t>6, 7 and 8 do not apply to the recipient in relation to the information.</w:t>
      </w:r>
    </w:p>
    <w:p w:rsidR="008E28E5" w:rsidRPr="00523E66" w:rsidRDefault="008E28E5" w:rsidP="008E28E5">
      <w:pPr>
        <w:pStyle w:val="subsection"/>
      </w:pPr>
      <w:r w:rsidRPr="00523E66">
        <w:tab/>
        <w:t>(5)</w:t>
      </w:r>
      <w:r w:rsidRPr="00523E66">
        <w:tab/>
        <w:t>If:</w:t>
      </w:r>
    </w:p>
    <w:p w:rsidR="008E28E5" w:rsidRPr="00523E66" w:rsidRDefault="008E28E5" w:rsidP="008E28E5">
      <w:pPr>
        <w:pStyle w:val="paragraph"/>
      </w:pPr>
      <w:r w:rsidRPr="00523E66">
        <w:tab/>
        <w:t>(a)</w:t>
      </w:r>
      <w:r w:rsidRPr="00523E66">
        <w:tab/>
        <w:t>the recipient is an APP entity; and</w:t>
      </w:r>
    </w:p>
    <w:p w:rsidR="008E28E5" w:rsidRPr="00523E66" w:rsidRDefault="008E28E5" w:rsidP="008E28E5">
      <w:pPr>
        <w:pStyle w:val="paragraph"/>
      </w:pPr>
      <w:r w:rsidRPr="00523E66">
        <w:tab/>
        <w:t>(b)</w:t>
      </w:r>
      <w:r w:rsidRPr="00523E66">
        <w:tab/>
        <w:t>the information is a government related identifier of the individual;</w:t>
      </w:r>
    </w:p>
    <w:p w:rsidR="008E28E5" w:rsidRPr="00523E66" w:rsidRDefault="008E28E5" w:rsidP="008E28E5">
      <w:pPr>
        <w:pStyle w:val="subsection2"/>
      </w:pPr>
      <w:r w:rsidRPr="00523E66">
        <w:t>Australian Privacy Principle</w:t>
      </w:r>
      <w:r w:rsidR="00683B1D" w:rsidRPr="00523E66">
        <w:t> </w:t>
      </w:r>
      <w:r w:rsidRPr="00523E66">
        <w:t>9.2 does not apply to the recipient in relation to the information.</w:t>
      </w:r>
    </w:p>
    <w:p w:rsidR="008E28E5" w:rsidRPr="00523E66" w:rsidRDefault="008E28E5" w:rsidP="00582533">
      <w:pPr>
        <w:pStyle w:val="ActHead3"/>
        <w:pageBreakBefore/>
      </w:pPr>
      <w:bookmarkStart w:id="151" w:name="_Toc122208230"/>
      <w:r w:rsidRPr="006E1E86">
        <w:rPr>
          <w:rStyle w:val="CharDivNo"/>
        </w:rPr>
        <w:lastRenderedPageBreak/>
        <w:t>Division</w:t>
      </w:r>
      <w:r w:rsidR="00683B1D" w:rsidRPr="006E1E86">
        <w:rPr>
          <w:rStyle w:val="CharDivNo"/>
        </w:rPr>
        <w:t> </w:t>
      </w:r>
      <w:r w:rsidRPr="006E1E86">
        <w:rPr>
          <w:rStyle w:val="CharDivNo"/>
        </w:rPr>
        <w:t>5</w:t>
      </w:r>
      <w:r w:rsidRPr="00523E66">
        <w:t>—</w:t>
      </w:r>
      <w:r w:rsidRPr="006E1E86">
        <w:rPr>
          <w:rStyle w:val="CharDivText"/>
        </w:rPr>
        <w:t>Complaints</w:t>
      </w:r>
      <w:bookmarkEnd w:id="151"/>
    </w:p>
    <w:p w:rsidR="008E28E5" w:rsidRPr="00523E66" w:rsidRDefault="008E28E5" w:rsidP="008E28E5">
      <w:pPr>
        <w:pStyle w:val="ActHead5"/>
      </w:pPr>
      <w:bookmarkStart w:id="152" w:name="_Toc122208231"/>
      <w:r w:rsidRPr="006E1E86">
        <w:rPr>
          <w:rStyle w:val="CharSectno"/>
        </w:rPr>
        <w:t>23</w:t>
      </w:r>
      <w:r w:rsidRPr="00523E66">
        <w:t xml:space="preserve">  Guide to this Division</w:t>
      </w:r>
      <w:bookmarkEnd w:id="152"/>
    </w:p>
    <w:p w:rsidR="008E28E5" w:rsidRPr="00523E66" w:rsidRDefault="008E28E5" w:rsidP="008E28E5">
      <w:pPr>
        <w:pStyle w:val="BoxText"/>
      </w:pPr>
      <w:r w:rsidRPr="00523E66">
        <w:t>This Division deals with complaints about credit reporting bodies or credit providers.</w:t>
      </w:r>
    </w:p>
    <w:p w:rsidR="008E28E5" w:rsidRPr="00523E66" w:rsidRDefault="008E28E5" w:rsidP="008E28E5">
      <w:pPr>
        <w:pStyle w:val="BoxText"/>
      </w:pPr>
      <w:r w:rsidRPr="00523E66">
        <w:t>Individuals may complain to credit reporting bodies or credit providers about acts or practices that may be a breach of certain provisions of this Part or the registered CR code.</w:t>
      </w:r>
    </w:p>
    <w:p w:rsidR="008E28E5" w:rsidRPr="00523E66" w:rsidRDefault="008E28E5" w:rsidP="008E28E5">
      <w:pPr>
        <w:pStyle w:val="BoxText"/>
      </w:pPr>
      <w:r w:rsidRPr="00523E66">
        <w:t>If a complaint is made, the respondent for the complaint must investigate the complaint and make a decision about the complaint.</w:t>
      </w:r>
    </w:p>
    <w:p w:rsidR="008E28E5" w:rsidRPr="00523E66" w:rsidRDefault="008E28E5" w:rsidP="008E28E5">
      <w:pPr>
        <w:pStyle w:val="ActHead5"/>
      </w:pPr>
      <w:bookmarkStart w:id="153" w:name="_Toc122208232"/>
      <w:r w:rsidRPr="006E1E86">
        <w:rPr>
          <w:rStyle w:val="CharSectno"/>
        </w:rPr>
        <w:t>23A</w:t>
      </w:r>
      <w:r w:rsidRPr="00523E66">
        <w:t xml:space="preserve">  Individual may complain about a breach of a provision of this Part etc.</w:t>
      </w:r>
      <w:bookmarkEnd w:id="153"/>
    </w:p>
    <w:p w:rsidR="008E28E5" w:rsidRPr="00523E66" w:rsidRDefault="008E28E5" w:rsidP="008E28E5">
      <w:pPr>
        <w:pStyle w:val="SubsectionHead"/>
      </w:pPr>
      <w:r w:rsidRPr="00523E66">
        <w:t>Complaint</w:t>
      </w:r>
    </w:p>
    <w:p w:rsidR="008E28E5" w:rsidRPr="00523E66" w:rsidRDefault="008E28E5" w:rsidP="008E28E5">
      <w:pPr>
        <w:pStyle w:val="subsection"/>
      </w:pPr>
      <w:r w:rsidRPr="00523E66">
        <w:tab/>
        <w:t>(1)</w:t>
      </w:r>
      <w:r w:rsidRPr="00523E66">
        <w:tab/>
        <w:t>An individual may complain to a credit reporting body about an act or practice engaged in by the body that may be a breach of either of the following provisions in relation to the individual:</w:t>
      </w:r>
    </w:p>
    <w:p w:rsidR="008E28E5" w:rsidRPr="00523E66" w:rsidRDefault="008E28E5" w:rsidP="008E28E5">
      <w:pPr>
        <w:pStyle w:val="paragraph"/>
      </w:pPr>
      <w:r w:rsidRPr="00523E66">
        <w:tab/>
        <w:t>(a)</w:t>
      </w:r>
      <w:r w:rsidRPr="00523E66">
        <w:tab/>
        <w:t>a provision of this Part (other than section</w:t>
      </w:r>
      <w:r w:rsidR="00683B1D" w:rsidRPr="00523E66">
        <w:t> </w:t>
      </w:r>
      <w:r w:rsidRPr="00523E66">
        <w:t>20R or 20T);</w:t>
      </w:r>
    </w:p>
    <w:p w:rsidR="008E28E5" w:rsidRPr="00523E66" w:rsidRDefault="008E28E5" w:rsidP="008E28E5">
      <w:pPr>
        <w:pStyle w:val="paragraph"/>
      </w:pPr>
      <w:r w:rsidRPr="00523E66">
        <w:tab/>
        <w:t>(b)</w:t>
      </w:r>
      <w:r w:rsidRPr="00523E66">
        <w:tab/>
        <w:t>a provision of the registered CR code (other than a provision that relates to that section).</w:t>
      </w:r>
    </w:p>
    <w:p w:rsidR="008E28E5" w:rsidRPr="00523E66" w:rsidRDefault="008E28E5" w:rsidP="008E28E5">
      <w:pPr>
        <w:pStyle w:val="notetext"/>
      </w:pPr>
      <w:r w:rsidRPr="00523E66">
        <w:t>Note:</w:t>
      </w:r>
      <w:r w:rsidRPr="00523E66">
        <w:tab/>
        <w:t>A complaint about a breach of section</w:t>
      </w:r>
      <w:r w:rsidR="00683B1D" w:rsidRPr="00523E66">
        <w:t> </w:t>
      </w:r>
      <w:r w:rsidRPr="00523E66">
        <w:t>20R or 20T, or a provision of the registered CR code that relates to that section, may be made to the Commissioner under Part V.</w:t>
      </w:r>
    </w:p>
    <w:p w:rsidR="008E28E5" w:rsidRPr="00523E66" w:rsidRDefault="008E28E5" w:rsidP="008E28E5">
      <w:pPr>
        <w:pStyle w:val="subsection"/>
      </w:pPr>
      <w:r w:rsidRPr="00523E66">
        <w:tab/>
        <w:t>(2)</w:t>
      </w:r>
      <w:r w:rsidRPr="00523E66">
        <w:tab/>
        <w:t>An individual may complain to a credit provider about an act or practice engaged in by the provider that may be a breach of either of the following provisions in relation to the individual:</w:t>
      </w:r>
    </w:p>
    <w:p w:rsidR="008E28E5" w:rsidRPr="00523E66" w:rsidRDefault="008E28E5" w:rsidP="008E28E5">
      <w:pPr>
        <w:pStyle w:val="paragraph"/>
      </w:pPr>
      <w:r w:rsidRPr="00523E66">
        <w:tab/>
        <w:t>(a)</w:t>
      </w:r>
      <w:r w:rsidRPr="00523E66">
        <w:tab/>
        <w:t>a provision of this Part (other than section</w:t>
      </w:r>
      <w:r w:rsidR="00683B1D" w:rsidRPr="00523E66">
        <w:t> </w:t>
      </w:r>
      <w:r w:rsidRPr="00523E66">
        <w:t>21T or 21V);</w:t>
      </w:r>
    </w:p>
    <w:p w:rsidR="008E28E5" w:rsidRPr="00523E66" w:rsidRDefault="008E28E5" w:rsidP="008E28E5">
      <w:pPr>
        <w:pStyle w:val="paragraph"/>
      </w:pPr>
      <w:r w:rsidRPr="00523E66">
        <w:tab/>
        <w:t>(b)</w:t>
      </w:r>
      <w:r w:rsidRPr="00523E66">
        <w:tab/>
        <w:t>a provision of the registered CR code (other than a provision that relates to that section) if it binds the credit provider.</w:t>
      </w:r>
    </w:p>
    <w:p w:rsidR="008E28E5" w:rsidRPr="00523E66" w:rsidRDefault="008E28E5" w:rsidP="008E28E5">
      <w:pPr>
        <w:pStyle w:val="notetext"/>
      </w:pPr>
      <w:r w:rsidRPr="00523E66">
        <w:lastRenderedPageBreak/>
        <w:t>Note:</w:t>
      </w:r>
      <w:r w:rsidRPr="00523E66">
        <w:tab/>
        <w:t>A complaint about a breach of section</w:t>
      </w:r>
      <w:r w:rsidR="00683B1D" w:rsidRPr="00523E66">
        <w:t> </w:t>
      </w:r>
      <w:r w:rsidRPr="00523E66">
        <w:t>21T or 21V, or a provision of the registered CR code that relates to that section, may be made to the Commissioner under Part V.</w:t>
      </w:r>
    </w:p>
    <w:p w:rsidR="008E28E5" w:rsidRPr="00523E66" w:rsidRDefault="008E28E5" w:rsidP="008E28E5">
      <w:pPr>
        <w:pStyle w:val="SubsectionHead"/>
      </w:pPr>
      <w:r w:rsidRPr="00523E66">
        <w:t>Nature of complaint</w:t>
      </w:r>
    </w:p>
    <w:p w:rsidR="008E28E5" w:rsidRPr="00523E66" w:rsidRDefault="008E28E5" w:rsidP="008E28E5">
      <w:pPr>
        <w:pStyle w:val="subsection"/>
      </w:pPr>
      <w:r w:rsidRPr="00523E66">
        <w:tab/>
        <w:t>(3)</w:t>
      </w:r>
      <w:r w:rsidRPr="00523E66">
        <w:tab/>
        <w:t>If an individual makes a complaint, the individual must specify the nature of the complaint.</w:t>
      </w:r>
    </w:p>
    <w:p w:rsidR="008E28E5" w:rsidRPr="00523E66" w:rsidRDefault="008E28E5" w:rsidP="008E28E5">
      <w:pPr>
        <w:pStyle w:val="subsection"/>
      </w:pPr>
      <w:r w:rsidRPr="00523E66">
        <w:tab/>
        <w:t>(4)</w:t>
      </w:r>
      <w:r w:rsidRPr="00523E66">
        <w:tab/>
        <w:t>The complaint may relate to personal information that has been destroyed or de</w:t>
      </w:r>
      <w:r w:rsidR="006E1E86">
        <w:noBreakHyphen/>
      </w:r>
      <w:r w:rsidRPr="00523E66">
        <w:t>identified.</w:t>
      </w:r>
    </w:p>
    <w:p w:rsidR="008E28E5" w:rsidRPr="00523E66" w:rsidRDefault="008E28E5" w:rsidP="008E28E5">
      <w:pPr>
        <w:pStyle w:val="SubsectionHead"/>
      </w:pPr>
      <w:r w:rsidRPr="00523E66">
        <w:t>No charge</w:t>
      </w:r>
    </w:p>
    <w:p w:rsidR="008E28E5" w:rsidRPr="00523E66" w:rsidRDefault="008E28E5" w:rsidP="008E28E5">
      <w:pPr>
        <w:pStyle w:val="subsection"/>
      </w:pPr>
      <w:r w:rsidRPr="00523E66">
        <w:tab/>
        <w:t>(5)</w:t>
      </w:r>
      <w:r w:rsidRPr="00523E66">
        <w:tab/>
        <w:t>The credit reporting body or credit provider must not charge the individual for the making of the complaint or for dealing with the complaint.</w:t>
      </w:r>
    </w:p>
    <w:p w:rsidR="008E28E5" w:rsidRPr="00523E66" w:rsidRDefault="008E28E5" w:rsidP="008E28E5">
      <w:pPr>
        <w:pStyle w:val="ActHead5"/>
      </w:pPr>
      <w:bookmarkStart w:id="154" w:name="_Toc122208233"/>
      <w:r w:rsidRPr="006E1E86">
        <w:rPr>
          <w:rStyle w:val="CharSectno"/>
        </w:rPr>
        <w:t>23B</w:t>
      </w:r>
      <w:r w:rsidRPr="00523E66">
        <w:t xml:space="preserve">  Dealing with complaints</w:t>
      </w:r>
      <w:bookmarkEnd w:id="154"/>
    </w:p>
    <w:p w:rsidR="008E28E5" w:rsidRPr="00523E66" w:rsidRDefault="008E28E5" w:rsidP="008E28E5">
      <w:pPr>
        <w:pStyle w:val="subsection"/>
      </w:pPr>
      <w:r w:rsidRPr="00523E66">
        <w:tab/>
        <w:t>(1)</w:t>
      </w:r>
      <w:r w:rsidRPr="00523E66">
        <w:tab/>
        <w:t>If an individual makes a complaint under section</w:t>
      </w:r>
      <w:r w:rsidR="00683B1D" w:rsidRPr="00523E66">
        <w:t> </w:t>
      </w:r>
      <w:r w:rsidRPr="00523E66">
        <w:t>23A, the respondent for the complaint:</w:t>
      </w:r>
    </w:p>
    <w:p w:rsidR="008E28E5" w:rsidRPr="00523E66" w:rsidRDefault="008E28E5" w:rsidP="008E28E5">
      <w:pPr>
        <w:pStyle w:val="paragraph"/>
      </w:pPr>
      <w:r w:rsidRPr="00523E66">
        <w:tab/>
        <w:t>(a)</w:t>
      </w:r>
      <w:r w:rsidRPr="00523E66">
        <w:tab/>
        <w:t>must, within 7 days after the complaint is made, give the individual a written notice that:</w:t>
      </w:r>
    </w:p>
    <w:p w:rsidR="008E28E5" w:rsidRPr="00523E66" w:rsidRDefault="008E28E5" w:rsidP="008E28E5">
      <w:pPr>
        <w:pStyle w:val="paragraphsub"/>
      </w:pPr>
      <w:r w:rsidRPr="00523E66">
        <w:tab/>
        <w:t>(i)</w:t>
      </w:r>
      <w:r w:rsidRPr="00523E66">
        <w:tab/>
        <w:t>acknowledges the making of the complaint; and</w:t>
      </w:r>
    </w:p>
    <w:p w:rsidR="008E28E5" w:rsidRPr="00523E66" w:rsidRDefault="008E28E5" w:rsidP="008E28E5">
      <w:pPr>
        <w:pStyle w:val="paragraphsub"/>
      </w:pPr>
      <w:r w:rsidRPr="00523E66">
        <w:tab/>
        <w:t>(ii)</w:t>
      </w:r>
      <w:r w:rsidRPr="00523E66">
        <w:tab/>
        <w:t>sets out how the respondent will deal with the complaint; and</w:t>
      </w:r>
    </w:p>
    <w:p w:rsidR="008E28E5" w:rsidRPr="00523E66" w:rsidRDefault="008E28E5" w:rsidP="008E28E5">
      <w:pPr>
        <w:pStyle w:val="paragraph"/>
      </w:pPr>
      <w:r w:rsidRPr="00523E66">
        <w:tab/>
        <w:t>(b)</w:t>
      </w:r>
      <w:r w:rsidRPr="00523E66">
        <w:tab/>
        <w:t>must investigate the complaint.</w:t>
      </w:r>
    </w:p>
    <w:p w:rsidR="008E28E5" w:rsidRPr="00523E66" w:rsidRDefault="008E28E5" w:rsidP="008E28E5">
      <w:pPr>
        <w:pStyle w:val="SubsectionHead"/>
      </w:pPr>
      <w:r w:rsidRPr="00523E66">
        <w:t>Consultation about the complaint</w:t>
      </w:r>
    </w:p>
    <w:p w:rsidR="008E28E5" w:rsidRPr="00523E66" w:rsidRDefault="008E28E5" w:rsidP="008E28E5">
      <w:pPr>
        <w:pStyle w:val="subsection"/>
      </w:pPr>
      <w:r w:rsidRPr="00523E66">
        <w:tab/>
        <w:t>(2)</w:t>
      </w:r>
      <w:r w:rsidRPr="00523E66">
        <w:tab/>
        <w:t>If the respondent for the complaint considers that it is necessary to consult a credit reporting body or credit provider about the complaint, the respondent must consult the body or provider.</w:t>
      </w:r>
    </w:p>
    <w:p w:rsidR="008E28E5" w:rsidRPr="00523E66" w:rsidRDefault="008E28E5" w:rsidP="008E28E5">
      <w:pPr>
        <w:pStyle w:val="subsection"/>
      </w:pPr>
      <w:r w:rsidRPr="00523E66">
        <w:tab/>
        <w:t>(3)</w:t>
      </w:r>
      <w:r w:rsidRPr="00523E66">
        <w:tab/>
        <w:t>The use or disclosure of personal information about the individual for the purposes of the consultation is taken, for the purposes of this Act, to be a use or disclosure that is authorised by this subsection.</w:t>
      </w:r>
    </w:p>
    <w:p w:rsidR="008E28E5" w:rsidRPr="00523E66" w:rsidRDefault="008E28E5" w:rsidP="008E28E5">
      <w:pPr>
        <w:pStyle w:val="SubsectionHead"/>
      </w:pPr>
      <w:r w:rsidRPr="00523E66">
        <w:lastRenderedPageBreak/>
        <w:t>Decision about the complaint</w:t>
      </w:r>
    </w:p>
    <w:p w:rsidR="008E28E5" w:rsidRPr="00523E66" w:rsidRDefault="008E28E5" w:rsidP="008E28E5">
      <w:pPr>
        <w:pStyle w:val="subsection"/>
      </w:pPr>
      <w:r w:rsidRPr="00523E66">
        <w:tab/>
        <w:t>(4)</w:t>
      </w:r>
      <w:r w:rsidRPr="00523E66">
        <w:tab/>
        <w:t xml:space="preserve">After investigating the complaint, the respondent must, within the period referred to in </w:t>
      </w:r>
      <w:r w:rsidR="00683B1D" w:rsidRPr="00523E66">
        <w:t>subsection (</w:t>
      </w:r>
      <w:r w:rsidRPr="00523E66">
        <w:t>5), make a decision about the complaint and give the individual a written notice that:</w:t>
      </w:r>
    </w:p>
    <w:p w:rsidR="008E28E5" w:rsidRPr="00523E66" w:rsidRDefault="008E28E5" w:rsidP="008E28E5">
      <w:pPr>
        <w:pStyle w:val="paragraph"/>
      </w:pPr>
      <w:r w:rsidRPr="00523E66">
        <w:tab/>
        <w:t>(a)</w:t>
      </w:r>
      <w:r w:rsidRPr="00523E66">
        <w:tab/>
        <w:t>sets out the decision; and</w:t>
      </w:r>
    </w:p>
    <w:p w:rsidR="008E28E5" w:rsidRPr="00523E66" w:rsidRDefault="008E28E5" w:rsidP="008E28E5">
      <w:pPr>
        <w:pStyle w:val="paragraph"/>
      </w:pPr>
      <w:r w:rsidRPr="00523E66">
        <w:tab/>
        <w:t>(b)</w:t>
      </w:r>
      <w:r w:rsidRPr="00523E66">
        <w:tab/>
        <w:t>states that, if the individual is not satisfied with the decision, the individual may:</w:t>
      </w:r>
    </w:p>
    <w:p w:rsidR="008E28E5" w:rsidRPr="00523E66" w:rsidRDefault="008E28E5" w:rsidP="008E28E5">
      <w:pPr>
        <w:pStyle w:val="paragraphsub"/>
      </w:pPr>
      <w:r w:rsidRPr="00523E66">
        <w:tab/>
        <w:t>(i)</w:t>
      </w:r>
      <w:r w:rsidRPr="00523E66">
        <w:tab/>
        <w:t>access a recognised external dispute resolution scheme of which the respondent is a member</w:t>
      </w:r>
      <w:r w:rsidR="00912B4A" w:rsidRPr="00523E66">
        <w:t xml:space="preserve"> or to which it is subject</w:t>
      </w:r>
      <w:r w:rsidRPr="00523E66">
        <w:t>; or</w:t>
      </w:r>
    </w:p>
    <w:p w:rsidR="008E28E5" w:rsidRPr="00523E66" w:rsidRDefault="008E28E5" w:rsidP="008E28E5">
      <w:pPr>
        <w:pStyle w:val="paragraphsub"/>
      </w:pPr>
      <w:r w:rsidRPr="00523E66">
        <w:tab/>
        <w:t>(ii)</w:t>
      </w:r>
      <w:r w:rsidRPr="00523E66">
        <w:tab/>
        <w:t>make a complaint to the Commissioner under Part V.</w:t>
      </w:r>
    </w:p>
    <w:p w:rsidR="008E28E5" w:rsidRPr="00523E66" w:rsidRDefault="008E28E5" w:rsidP="008E28E5">
      <w:pPr>
        <w:pStyle w:val="subsection"/>
      </w:pPr>
      <w:r w:rsidRPr="00523E66">
        <w:tab/>
        <w:t>(5)</w:t>
      </w:r>
      <w:r w:rsidRPr="00523E66">
        <w:tab/>
        <w:t xml:space="preserve">The period for the purposes of </w:t>
      </w:r>
      <w:r w:rsidR="00683B1D" w:rsidRPr="00523E66">
        <w:t>subsection (</w:t>
      </w:r>
      <w:r w:rsidRPr="00523E66">
        <w:t>4) is:</w:t>
      </w:r>
    </w:p>
    <w:p w:rsidR="008E28E5" w:rsidRPr="00523E66" w:rsidRDefault="008E28E5" w:rsidP="008E28E5">
      <w:pPr>
        <w:pStyle w:val="paragraph"/>
      </w:pPr>
      <w:r w:rsidRPr="00523E66">
        <w:tab/>
        <w:t>(a)</w:t>
      </w:r>
      <w:r w:rsidRPr="00523E66">
        <w:tab/>
        <w:t>the period of 30 days that starts on the day on which the complaint is made; or</w:t>
      </w:r>
    </w:p>
    <w:p w:rsidR="008E28E5" w:rsidRPr="00523E66" w:rsidRDefault="008E28E5" w:rsidP="008E28E5">
      <w:pPr>
        <w:pStyle w:val="paragraph"/>
      </w:pPr>
      <w:r w:rsidRPr="00523E66">
        <w:tab/>
        <w:t>(b)</w:t>
      </w:r>
      <w:r w:rsidRPr="00523E66">
        <w:tab/>
        <w:t>such longer period as the individual has agreed to in writing.</w:t>
      </w:r>
    </w:p>
    <w:p w:rsidR="008E28E5" w:rsidRPr="00523E66" w:rsidRDefault="008E28E5" w:rsidP="008E28E5">
      <w:pPr>
        <w:pStyle w:val="ActHead5"/>
      </w:pPr>
      <w:bookmarkStart w:id="155" w:name="_Toc122208234"/>
      <w:r w:rsidRPr="006E1E86">
        <w:rPr>
          <w:rStyle w:val="CharSectno"/>
        </w:rPr>
        <w:t>23C</w:t>
      </w:r>
      <w:r w:rsidRPr="00523E66">
        <w:t xml:space="preserve">  Notification requirements relating to correction complaints</w:t>
      </w:r>
      <w:bookmarkEnd w:id="155"/>
    </w:p>
    <w:p w:rsidR="008E28E5" w:rsidRPr="00523E66" w:rsidRDefault="008E28E5" w:rsidP="008E28E5">
      <w:pPr>
        <w:pStyle w:val="subsection"/>
      </w:pPr>
      <w:r w:rsidRPr="00523E66">
        <w:tab/>
        <w:t>(1)</w:t>
      </w:r>
      <w:r w:rsidRPr="00523E66">
        <w:tab/>
        <w:t>This section applies if an individual makes a complaint under section</w:t>
      </w:r>
      <w:r w:rsidR="00683B1D" w:rsidRPr="00523E66">
        <w:t> </w:t>
      </w:r>
      <w:r w:rsidRPr="00523E66">
        <w:t>23A about an act or practice that may breach section</w:t>
      </w:r>
      <w:r w:rsidR="00683B1D" w:rsidRPr="00523E66">
        <w:t> </w:t>
      </w:r>
      <w:r w:rsidRPr="00523E66">
        <w:t>20S or 21U (which deal with the correction of personal information by credit reporting bodies and credit providers).</w:t>
      </w:r>
    </w:p>
    <w:p w:rsidR="008E28E5" w:rsidRPr="00523E66" w:rsidRDefault="008E28E5" w:rsidP="008E28E5">
      <w:pPr>
        <w:pStyle w:val="SubsectionHead"/>
      </w:pPr>
      <w:r w:rsidRPr="00523E66">
        <w:t>Notification of complaint etc.</w:t>
      </w:r>
    </w:p>
    <w:p w:rsidR="008E28E5" w:rsidRPr="00523E66" w:rsidRDefault="008E28E5" w:rsidP="008E28E5">
      <w:pPr>
        <w:pStyle w:val="subsection"/>
      </w:pPr>
      <w:r w:rsidRPr="00523E66">
        <w:tab/>
        <w:t>(2)</w:t>
      </w:r>
      <w:r w:rsidRPr="00523E66">
        <w:tab/>
        <w:t>If:</w:t>
      </w:r>
    </w:p>
    <w:p w:rsidR="008E28E5" w:rsidRPr="00523E66" w:rsidRDefault="008E28E5" w:rsidP="008E28E5">
      <w:pPr>
        <w:pStyle w:val="paragraph"/>
      </w:pPr>
      <w:r w:rsidRPr="00523E66">
        <w:tab/>
        <w:t>(a)</w:t>
      </w:r>
      <w:r w:rsidRPr="00523E66">
        <w:tab/>
        <w:t>the respondent for the complaint is a credit reporting body; and</w:t>
      </w:r>
    </w:p>
    <w:p w:rsidR="008E28E5" w:rsidRPr="00523E66" w:rsidRDefault="008E28E5" w:rsidP="008E28E5">
      <w:pPr>
        <w:pStyle w:val="paragraph"/>
      </w:pPr>
      <w:r w:rsidRPr="00523E66">
        <w:tab/>
        <w:t>(b)</w:t>
      </w:r>
      <w:r w:rsidRPr="00523E66">
        <w:tab/>
        <w:t>the complaint relates to credit information or credit eligibility information that a credit provider holds;</w:t>
      </w:r>
    </w:p>
    <w:p w:rsidR="008E28E5" w:rsidRPr="00523E66" w:rsidRDefault="008E28E5" w:rsidP="008E28E5">
      <w:pPr>
        <w:pStyle w:val="subsection2"/>
      </w:pPr>
      <w:r w:rsidRPr="00523E66">
        <w:t>the respondent must, in writing:</w:t>
      </w:r>
    </w:p>
    <w:p w:rsidR="008E28E5" w:rsidRPr="00523E66" w:rsidRDefault="008E28E5" w:rsidP="008E28E5">
      <w:pPr>
        <w:pStyle w:val="paragraph"/>
      </w:pPr>
      <w:r w:rsidRPr="00523E66">
        <w:tab/>
        <w:t>(c)</w:t>
      </w:r>
      <w:r w:rsidRPr="00523E66">
        <w:tab/>
        <w:t>notify the provider of the making of the complaint as soon as practicable after it is made; and</w:t>
      </w:r>
    </w:p>
    <w:p w:rsidR="008E28E5" w:rsidRPr="00523E66" w:rsidRDefault="008E28E5" w:rsidP="008E28E5">
      <w:pPr>
        <w:pStyle w:val="paragraph"/>
      </w:pPr>
      <w:r w:rsidRPr="00523E66">
        <w:lastRenderedPageBreak/>
        <w:tab/>
        <w:t>(d)</w:t>
      </w:r>
      <w:r w:rsidRPr="00523E66">
        <w:tab/>
        <w:t>notify the provider of the making of a decision about the complaint under subsection</w:t>
      </w:r>
      <w:r w:rsidR="00683B1D" w:rsidRPr="00523E66">
        <w:t> </w:t>
      </w:r>
      <w:r w:rsidRPr="00523E66">
        <w:t>23B(4) as soon as practicable after it is made.</w:t>
      </w:r>
    </w:p>
    <w:p w:rsidR="008E28E5" w:rsidRPr="00523E66" w:rsidRDefault="008E28E5" w:rsidP="008E28E5">
      <w:pPr>
        <w:pStyle w:val="subsection"/>
      </w:pPr>
      <w:r w:rsidRPr="00523E66">
        <w:tab/>
        <w:t>(3)</w:t>
      </w:r>
      <w:r w:rsidRPr="00523E66">
        <w:tab/>
        <w:t>If:</w:t>
      </w:r>
    </w:p>
    <w:p w:rsidR="008E28E5" w:rsidRPr="00523E66" w:rsidRDefault="008E28E5" w:rsidP="008E28E5">
      <w:pPr>
        <w:pStyle w:val="paragraph"/>
      </w:pPr>
      <w:r w:rsidRPr="00523E66">
        <w:tab/>
        <w:t>(a)</w:t>
      </w:r>
      <w:r w:rsidRPr="00523E66">
        <w:tab/>
        <w:t>the respondent for the complaint is a credit provider; and</w:t>
      </w:r>
    </w:p>
    <w:p w:rsidR="008E28E5" w:rsidRPr="00523E66" w:rsidRDefault="008E28E5" w:rsidP="008E28E5">
      <w:pPr>
        <w:pStyle w:val="paragraph"/>
      </w:pPr>
      <w:r w:rsidRPr="00523E66">
        <w:tab/>
        <w:t>(b)</w:t>
      </w:r>
      <w:r w:rsidRPr="00523E66">
        <w:tab/>
        <w:t>the complaint relates to:</w:t>
      </w:r>
    </w:p>
    <w:p w:rsidR="008E28E5" w:rsidRPr="00523E66" w:rsidRDefault="008E28E5" w:rsidP="008E28E5">
      <w:pPr>
        <w:pStyle w:val="paragraphsub"/>
      </w:pPr>
      <w:r w:rsidRPr="00523E66">
        <w:tab/>
        <w:t>(i)</w:t>
      </w:r>
      <w:r w:rsidRPr="00523E66">
        <w:tab/>
        <w:t>credit reporting information that a credit reporting body holds; or</w:t>
      </w:r>
    </w:p>
    <w:p w:rsidR="008E28E5" w:rsidRPr="00523E66" w:rsidRDefault="008E28E5" w:rsidP="008E28E5">
      <w:pPr>
        <w:pStyle w:val="paragraphsub"/>
      </w:pPr>
      <w:r w:rsidRPr="00523E66">
        <w:tab/>
        <w:t>(ii)</w:t>
      </w:r>
      <w:r w:rsidRPr="00523E66">
        <w:tab/>
        <w:t>credit information or credit eligibility information that another credit provider holds;</w:t>
      </w:r>
    </w:p>
    <w:p w:rsidR="008E28E5" w:rsidRPr="00523E66" w:rsidRDefault="008E28E5" w:rsidP="008E28E5">
      <w:pPr>
        <w:pStyle w:val="subsection2"/>
      </w:pPr>
      <w:r w:rsidRPr="00523E66">
        <w:t>the respondent must, in writing:</w:t>
      </w:r>
    </w:p>
    <w:p w:rsidR="008E28E5" w:rsidRPr="00523E66" w:rsidRDefault="008E28E5" w:rsidP="008E28E5">
      <w:pPr>
        <w:pStyle w:val="paragraph"/>
      </w:pPr>
      <w:r w:rsidRPr="00523E66">
        <w:tab/>
        <w:t>(c)</w:t>
      </w:r>
      <w:r w:rsidRPr="00523E66">
        <w:tab/>
        <w:t>notify the body or other provider (as the case may be) of the making of the complaint as soon as practicable after it is made; and</w:t>
      </w:r>
    </w:p>
    <w:p w:rsidR="008E28E5" w:rsidRPr="00523E66" w:rsidRDefault="008E28E5" w:rsidP="008E28E5">
      <w:pPr>
        <w:pStyle w:val="paragraph"/>
      </w:pPr>
      <w:r w:rsidRPr="00523E66">
        <w:tab/>
        <w:t>(d)</w:t>
      </w:r>
      <w:r w:rsidRPr="00523E66">
        <w:tab/>
        <w:t>notify the body or other provider (as the case may be) of the making of a decision about the complaint under subsection</w:t>
      </w:r>
      <w:r w:rsidR="00683B1D" w:rsidRPr="00523E66">
        <w:t> </w:t>
      </w:r>
      <w:r w:rsidRPr="00523E66">
        <w:t>23B(4) as soon as practicable after it is made.</w:t>
      </w:r>
    </w:p>
    <w:p w:rsidR="008E28E5" w:rsidRPr="00523E66" w:rsidRDefault="008E28E5" w:rsidP="008E28E5">
      <w:pPr>
        <w:pStyle w:val="SubsectionHead"/>
      </w:pPr>
      <w:r w:rsidRPr="00523E66">
        <w:t>Notification of recipients of disclosed information</w:t>
      </w:r>
    </w:p>
    <w:p w:rsidR="008E28E5" w:rsidRPr="00523E66" w:rsidRDefault="008E28E5" w:rsidP="008E28E5">
      <w:pPr>
        <w:pStyle w:val="subsection"/>
      </w:pPr>
      <w:r w:rsidRPr="00523E66">
        <w:tab/>
        <w:t>(4)</w:t>
      </w:r>
      <w:r w:rsidRPr="00523E66">
        <w:tab/>
        <w:t>If:</w:t>
      </w:r>
    </w:p>
    <w:p w:rsidR="008E28E5" w:rsidRPr="00523E66" w:rsidRDefault="008E28E5" w:rsidP="008E28E5">
      <w:pPr>
        <w:pStyle w:val="paragraph"/>
      </w:pPr>
      <w:r w:rsidRPr="00523E66">
        <w:tab/>
        <w:t>(a)</w:t>
      </w:r>
      <w:r w:rsidRPr="00523E66">
        <w:tab/>
        <w:t xml:space="preserve">a credit reporting body discloses credit reporting information to which the complaint relates under </w:t>
      </w:r>
      <w:r w:rsidR="00101C77" w:rsidRPr="00523E66">
        <w:t>Division 2</w:t>
      </w:r>
      <w:r w:rsidRPr="00523E66">
        <w:t xml:space="preserve"> of this Part; and</w:t>
      </w:r>
    </w:p>
    <w:p w:rsidR="008E28E5" w:rsidRPr="00523E66" w:rsidRDefault="008E28E5" w:rsidP="008E28E5">
      <w:pPr>
        <w:pStyle w:val="paragraph"/>
      </w:pPr>
      <w:r w:rsidRPr="00523E66">
        <w:tab/>
        <w:t>(b)</w:t>
      </w:r>
      <w:r w:rsidRPr="00523E66">
        <w:tab/>
        <w:t>at the time of the disclosure, a decision about the complaint under subsection</w:t>
      </w:r>
      <w:r w:rsidR="00683B1D" w:rsidRPr="00523E66">
        <w:t> </w:t>
      </w:r>
      <w:r w:rsidRPr="00523E66">
        <w:t>23B(4) has not been made;</w:t>
      </w:r>
    </w:p>
    <w:p w:rsidR="008E28E5" w:rsidRPr="00523E66" w:rsidRDefault="008E28E5" w:rsidP="008E28E5">
      <w:pPr>
        <w:pStyle w:val="subsection2"/>
      </w:pPr>
      <w:r w:rsidRPr="00523E66">
        <w:t>the body must, at that time, notify in writing the recipient of the information of the complaint.</w:t>
      </w:r>
    </w:p>
    <w:p w:rsidR="008E28E5" w:rsidRPr="00523E66" w:rsidRDefault="008E28E5" w:rsidP="008E28E5">
      <w:pPr>
        <w:pStyle w:val="subsection"/>
      </w:pPr>
      <w:r w:rsidRPr="00523E66">
        <w:tab/>
        <w:t>(5)</w:t>
      </w:r>
      <w:r w:rsidRPr="00523E66">
        <w:tab/>
        <w:t>If:</w:t>
      </w:r>
    </w:p>
    <w:p w:rsidR="008E28E5" w:rsidRPr="00523E66" w:rsidRDefault="008E28E5" w:rsidP="008E28E5">
      <w:pPr>
        <w:pStyle w:val="paragraph"/>
      </w:pPr>
      <w:r w:rsidRPr="00523E66">
        <w:tab/>
        <w:t>(a)</w:t>
      </w:r>
      <w:r w:rsidRPr="00523E66">
        <w:tab/>
        <w:t>a credit provider discloses personal information to which the complaint relates under Division</w:t>
      </w:r>
      <w:r w:rsidR="00683B1D" w:rsidRPr="00523E66">
        <w:t> </w:t>
      </w:r>
      <w:r w:rsidRPr="00523E66">
        <w:t>3 of this Part or under the Australian Privacy Principles; and</w:t>
      </w:r>
    </w:p>
    <w:p w:rsidR="008E28E5" w:rsidRPr="00523E66" w:rsidRDefault="008E28E5" w:rsidP="008E28E5">
      <w:pPr>
        <w:pStyle w:val="paragraph"/>
      </w:pPr>
      <w:r w:rsidRPr="00523E66">
        <w:tab/>
        <w:t>(b)</w:t>
      </w:r>
      <w:r w:rsidRPr="00523E66">
        <w:tab/>
        <w:t>at the time of the disclosure, a decision about the complaint under subsection</w:t>
      </w:r>
      <w:r w:rsidR="00683B1D" w:rsidRPr="00523E66">
        <w:t> </w:t>
      </w:r>
      <w:r w:rsidRPr="00523E66">
        <w:t>23B(4) has not been made;</w:t>
      </w:r>
    </w:p>
    <w:p w:rsidR="008E28E5" w:rsidRPr="00523E66" w:rsidRDefault="008E28E5" w:rsidP="008E28E5">
      <w:pPr>
        <w:pStyle w:val="subsection2"/>
      </w:pPr>
      <w:r w:rsidRPr="00523E66">
        <w:lastRenderedPageBreak/>
        <w:t>the provider must, at that time, notify in writing the recipient of the information of the complaint.</w:t>
      </w:r>
    </w:p>
    <w:p w:rsidR="008E28E5" w:rsidRPr="00523E66" w:rsidRDefault="008E28E5" w:rsidP="008E28E5">
      <w:pPr>
        <w:pStyle w:val="SubsectionHead"/>
      </w:pPr>
      <w:r w:rsidRPr="00523E66">
        <w:t>Exceptions</w:t>
      </w:r>
    </w:p>
    <w:p w:rsidR="008E28E5" w:rsidRPr="00523E66" w:rsidRDefault="008E28E5" w:rsidP="008E28E5">
      <w:pPr>
        <w:pStyle w:val="subsection"/>
      </w:pPr>
      <w:r w:rsidRPr="00523E66">
        <w:tab/>
        <w:t>(6)</w:t>
      </w:r>
      <w:r w:rsidRPr="00523E66">
        <w:tab/>
      </w:r>
      <w:r w:rsidR="00683B1D" w:rsidRPr="00523E66">
        <w:t>Subsection (</w:t>
      </w:r>
      <w:r w:rsidRPr="00523E66">
        <w:t>2), (3), (4) or (5) does not apply if:</w:t>
      </w:r>
    </w:p>
    <w:p w:rsidR="008E28E5" w:rsidRPr="00523E66" w:rsidRDefault="008E28E5" w:rsidP="008E28E5">
      <w:pPr>
        <w:pStyle w:val="paragraph"/>
      </w:pPr>
      <w:r w:rsidRPr="00523E66">
        <w:tab/>
        <w:t>(a)</w:t>
      </w:r>
      <w:r w:rsidRPr="00523E66">
        <w:tab/>
        <w:t>it is impracticable for the credit reporting body or credit provider to give the notification under that subsection; or</w:t>
      </w:r>
    </w:p>
    <w:p w:rsidR="008E28E5" w:rsidRPr="00523E66" w:rsidRDefault="008E28E5" w:rsidP="008E28E5">
      <w:pPr>
        <w:pStyle w:val="paragraph"/>
      </w:pPr>
      <w:r w:rsidRPr="00523E66">
        <w:tab/>
        <w:t>(b)</w:t>
      </w:r>
      <w:r w:rsidRPr="00523E66">
        <w:tab/>
        <w:t>the credit reporting body or credit provider is required by or under an Australian law, or a court/tribunal order, not to give the notification under that subsection.</w:t>
      </w:r>
    </w:p>
    <w:p w:rsidR="008E28E5" w:rsidRPr="00523E66" w:rsidRDefault="008E28E5" w:rsidP="00582533">
      <w:pPr>
        <w:pStyle w:val="ActHead3"/>
        <w:pageBreakBefore/>
      </w:pPr>
      <w:bookmarkStart w:id="156" w:name="_Toc122208235"/>
      <w:r w:rsidRPr="006E1E86">
        <w:rPr>
          <w:rStyle w:val="CharDivNo"/>
        </w:rPr>
        <w:lastRenderedPageBreak/>
        <w:t>Division</w:t>
      </w:r>
      <w:r w:rsidR="00683B1D" w:rsidRPr="006E1E86">
        <w:rPr>
          <w:rStyle w:val="CharDivNo"/>
        </w:rPr>
        <w:t> </w:t>
      </w:r>
      <w:r w:rsidRPr="006E1E86">
        <w:rPr>
          <w:rStyle w:val="CharDivNo"/>
        </w:rPr>
        <w:t>6</w:t>
      </w:r>
      <w:r w:rsidRPr="00523E66">
        <w:t>—</w:t>
      </w:r>
      <w:r w:rsidRPr="006E1E86">
        <w:rPr>
          <w:rStyle w:val="CharDivText"/>
        </w:rPr>
        <w:t>Unauthorised obtaining of credit reporting information etc.</w:t>
      </w:r>
      <w:bookmarkEnd w:id="156"/>
    </w:p>
    <w:p w:rsidR="008E28E5" w:rsidRPr="00523E66" w:rsidRDefault="008E28E5" w:rsidP="008E28E5">
      <w:pPr>
        <w:pStyle w:val="ActHead5"/>
      </w:pPr>
      <w:bookmarkStart w:id="157" w:name="_Toc122208236"/>
      <w:r w:rsidRPr="006E1E86">
        <w:rPr>
          <w:rStyle w:val="CharSectno"/>
        </w:rPr>
        <w:t>24</w:t>
      </w:r>
      <w:r w:rsidRPr="00523E66">
        <w:t xml:space="preserve">  Obtaining credit reporting information from a credit reporting body</w:t>
      </w:r>
      <w:bookmarkEnd w:id="157"/>
    </w:p>
    <w:p w:rsidR="008E28E5" w:rsidRPr="00523E66" w:rsidRDefault="008E28E5" w:rsidP="008E28E5">
      <w:pPr>
        <w:pStyle w:val="SubsectionHead"/>
      </w:pPr>
      <w:r w:rsidRPr="00523E66">
        <w:t>Offences</w:t>
      </w:r>
    </w:p>
    <w:p w:rsidR="008E28E5" w:rsidRPr="00523E66" w:rsidRDefault="008E28E5" w:rsidP="008E28E5">
      <w:pPr>
        <w:pStyle w:val="subsection"/>
      </w:pPr>
      <w:r w:rsidRPr="00523E66">
        <w:tab/>
        <w:t>(1)</w:t>
      </w:r>
      <w:r w:rsidRPr="00523E66">
        <w:tab/>
        <w:t>An entity commits an offence if:</w:t>
      </w:r>
    </w:p>
    <w:p w:rsidR="008E28E5" w:rsidRPr="00523E66" w:rsidRDefault="008E28E5" w:rsidP="008E28E5">
      <w:pPr>
        <w:pStyle w:val="paragraph"/>
      </w:pPr>
      <w:r w:rsidRPr="00523E66">
        <w:tab/>
        <w:t>(a)</w:t>
      </w:r>
      <w:r w:rsidRPr="00523E66">
        <w:tab/>
        <w:t>the entity obtains credit reporting information; and</w:t>
      </w:r>
    </w:p>
    <w:p w:rsidR="008E28E5" w:rsidRPr="00523E66" w:rsidRDefault="008E28E5" w:rsidP="008E28E5">
      <w:pPr>
        <w:pStyle w:val="paragraph"/>
      </w:pPr>
      <w:r w:rsidRPr="00523E66">
        <w:tab/>
        <w:t>(b)</w:t>
      </w:r>
      <w:r w:rsidRPr="00523E66">
        <w:tab/>
        <w:t>the information is obtained from a credit reporting body; and</w:t>
      </w:r>
    </w:p>
    <w:p w:rsidR="008E28E5" w:rsidRPr="00523E66" w:rsidRDefault="008E28E5" w:rsidP="008E28E5">
      <w:pPr>
        <w:pStyle w:val="paragraph"/>
      </w:pPr>
      <w:r w:rsidRPr="00523E66">
        <w:tab/>
        <w:t>(c)</w:t>
      </w:r>
      <w:r w:rsidRPr="00523E66">
        <w:tab/>
        <w:t>the entity is not:</w:t>
      </w:r>
    </w:p>
    <w:p w:rsidR="008E28E5" w:rsidRPr="00523E66" w:rsidRDefault="008E28E5" w:rsidP="008E28E5">
      <w:pPr>
        <w:pStyle w:val="paragraphsub"/>
      </w:pPr>
      <w:r w:rsidRPr="00523E66">
        <w:tab/>
        <w:t>(i)</w:t>
      </w:r>
      <w:r w:rsidRPr="00523E66">
        <w:tab/>
        <w:t xml:space="preserve">an entity to which the body is permitted to disclose the information under </w:t>
      </w:r>
      <w:r w:rsidR="00101C77" w:rsidRPr="00523E66">
        <w:t>Division 2</w:t>
      </w:r>
      <w:r w:rsidRPr="00523E66">
        <w:t xml:space="preserve"> of this Part; or</w:t>
      </w:r>
    </w:p>
    <w:p w:rsidR="008E28E5" w:rsidRPr="00523E66" w:rsidRDefault="008E28E5" w:rsidP="008E28E5">
      <w:pPr>
        <w:pStyle w:val="paragraphsub"/>
      </w:pPr>
      <w:r w:rsidRPr="00523E66">
        <w:tab/>
        <w:t>(ii)</w:t>
      </w:r>
      <w:r w:rsidRPr="00523E66">
        <w:tab/>
        <w:t>an access seeker for the information.</w:t>
      </w:r>
    </w:p>
    <w:p w:rsidR="008E28E5" w:rsidRPr="00523E66" w:rsidRDefault="008E28E5" w:rsidP="008E28E5">
      <w:pPr>
        <w:pStyle w:val="Penalty"/>
      </w:pPr>
      <w:r w:rsidRPr="00523E66">
        <w:t>Penalty:</w:t>
      </w:r>
      <w:r w:rsidRPr="00523E66">
        <w:tab/>
        <w:t>200 penalty units.</w:t>
      </w:r>
    </w:p>
    <w:p w:rsidR="008E28E5" w:rsidRPr="00523E66" w:rsidRDefault="008E28E5" w:rsidP="008E28E5">
      <w:pPr>
        <w:pStyle w:val="subsection"/>
      </w:pPr>
      <w:r w:rsidRPr="00523E66">
        <w:tab/>
        <w:t>(2)</w:t>
      </w:r>
      <w:r w:rsidRPr="00523E66">
        <w:tab/>
        <w:t>An entity commits an offence if:</w:t>
      </w:r>
    </w:p>
    <w:p w:rsidR="008E28E5" w:rsidRPr="00523E66" w:rsidRDefault="008E28E5" w:rsidP="008E28E5">
      <w:pPr>
        <w:pStyle w:val="paragraph"/>
      </w:pPr>
      <w:r w:rsidRPr="00523E66">
        <w:tab/>
        <w:t>(a)</w:t>
      </w:r>
      <w:r w:rsidRPr="00523E66">
        <w:tab/>
        <w:t>the entity obtains credit reporting information; and</w:t>
      </w:r>
    </w:p>
    <w:p w:rsidR="008E28E5" w:rsidRPr="00523E66" w:rsidRDefault="008E28E5" w:rsidP="008E28E5">
      <w:pPr>
        <w:pStyle w:val="paragraph"/>
      </w:pPr>
      <w:r w:rsidRPr="00523E66">
        <w:tab/>
        <w:t>(b)</w:t>
      </w:r>
      <w:r w:rsidRPr="00523E66">
        <w:tab/>
        <w:t>the information is obtained from a credit reporting body; and</w:t>
      </w:r>
    </w:p>
    <w:p w:rsidR="008E28E5" w:rsidRPr="00523E66" w:rsidRDefault="008E28E5" w:rsidP="008E28E5">
      <w:pPr>
        <w:pStyle w:val="paragraph"/>
      </w:pPr>
      <w:r w:rsidRPr="00523E66">
        <w:tab/>
        <w:t>(c)</w:t>
      </w:r>
      <w:r w:rsidRPr="00523E66">
        <w:tab/>
        <w:t>the information is obtained by false pretence.</w:t>
      </w:r>
    </w:p>
    <w:p w:rsidR="008E28E5" w:rsidRPr="00523E66" w:rsidRDefault="008E28E5" w:rsidP="008E28E5">
      <w:pPr>
        <w:pStyle w:val="Penalty"/>
      </w:pPr>
      <w:r w:rsidRPr="00523E66">
        <w:t>Penalty:</w:t>
      </w:r>
      <w:r w:rsidRPr="00523E66">
        <w:tab/>
        <w:t>200 penalty units.</w:t>
      </w:r>
    </w:p>
    <w:p w:rsidR="008E28E5" w:rsidRPr="00523E66" w:rsidRDefault="008E28E5" w:rsidP="008E28E5">
      <w:pPr>
        <w:pStyle w:val="SubsectionHead"/>
      </w:pPr>
      <w:r w:rsidRPr="00523E66">
        <w:t>Civil penalties</w:t>
      </w:r>
    </w:p>
    <w:p w:rsidR="008E28E5" w:rsidRPr="00523E66" w:rsidRDefault="008E28E5" w:rsidP="008E28E5">
      <w:pPr>
        <w:pStyle w:val="subsection"/>
      </w:pPr>
      <w:r w:rsidRPr="00523E66">
        <w:tab/>
        <w:t>(3)</w:t>
      </w:r>
      <w:r w:rsidRPr="00523E66">
        <w:tab/>
        <w:t>An entity must not obtain credit reporting information from a credit reporting body if the entity is not:</w:t>
      </w:r>
    </w:p>
    <w:p w:rsidR="008E28E5" w:rsidRPr="00523E66" w:rsidRDefault="008E28E5" w:rsidP="008E28E5">
      <w:pPr>
        <w:pStyle w:val="paragraph"/>
      </w:pPr>
      <w:r w:rsidRPr="00523E66">
        <w:tab/>
        <w:t>(a)</w:t>
      </w:r>
      <w:r w:rsidRPr="00523E66">
        <w:tab/>
        <w:t xml:space="preserve">an entity to which the body is permitted to disclose the information under </w:t>
      </w:r>
      <w:r w:rsidR="00101C77" w:rsidRPr="00523E66">
        <w:t>Division 2</w:t>
      </w:r>
      <w:r w:rsidRPr="00523E66">
        <w:t xml:space="preserve"> of this Part; or</w:t>
      </w:r>
    </w:p>
    <w:p w:rsidR="008E28E5" w:rsidRPr="00523E66" w:rsidRDefault="008E28E5" w:rsidP="008E28E5">
      <w:pPr>
        <w:pStyle w:val="paragraph"/>
      </w:pPr>
      <w:r w:rsidRPr="00523E66">
        <w:tab/>
        <w:t>(b)</w:t>
      </w:r>
      <w:r w:rsidRPr="00523E66">
        <w:tab/>
        <w:t>an access seeker for the information.</w:t>
      </w:r>
    </w:p>
    <w:p w:rsidR="008E28E5" w:rsidRPr="00523E66" w:rsidRDefault="008E28E5" w:rsidP="008E28E5">
      <w:pPr>
        <w:pStyle w:val="Penalty"/>
      </w:pPr>
      <w:r w:rsidRPr="00523E66">
        <w:t>Civil penalty:</w:t>
      </w:r>
      <w:r w:rsidRPr="00523E66">
        <w:tab/>
        <w:t>2,000 penalty units.</w:t>
      </w:r>
    </w:p>
    <w:p w:rsidR="008E28E5" w:rsidRPr="00523E66" w:rsidRDefault="008E28E5" w:rsidP="00B10507">
      <w:pPr>
        <w:pStyle w:val="subsection"/>
        <w:keepNext/>
      </w:pPr>
      <w:r w:rsidRPr="00523E66">
        <w:lastRenderedPageBreak/>
        <w:tab/>
        <w:t>(4)</w:t>
      </w:r>
      <w:r w:rsidRPr="00523E66">
        <w:tab/>
        <w:t>An entity must not obtain, by false pretence, credit reporting information from a credit reporting body.</w:t>
      </w:r>
    </w:p>
    <w:p w:rsidR="008E28E5" w:rsidRPr="00523E66" w:rsidRDefault="008E28E5" w:rsidP="008E28E5">
      <w:pPr>
        <w:pStyle w:val="Penalty"/>
      </w:pPr>
      <w:r w:rsidRPr="00523E66">
        <w:t>Civil penalty:</w:t>
      </w:r>
      <w:r w:rsidRPr="00523E66">
        <w:tab/>
        <w:t>2,000 penalty units.</w:t>
      </w:r>
    </w:p>
    <w:p w:rsidR="008E28E5" w:rsidRPr="00523E66" w:rsidRDefault="008E28E5" w:rsidP="008E28E5">
      <w:pPr>
        <w:pStyle w:val="ActHead5"/>
      </w:pPr>
      <w:bookmarkStart w:id="158" w:name="_Toc122208237"/>
      <w:r w:rsidRPr="006E1E86">
        <w:rPr>
          <w:rStyle w:val="CharSectno"/>
        </w:rPr>
        <w:t>24A</w:t>
      </w:r>
      <w:r w:rsidRPr="00523E66">
        <w:t xml:space="preserve">  Obtaining credit eligibility information from a credit provider</w:t>
      </w:r>
      <w:bookmarkEnd w:id="158"/>
    </w:p>
    <w:p w:rsidR="008E28E5" w:rsidRPr="00523E66" w:rsidRDefault="008E28E5" w:rsidP="008E28E5">
      <w:pPr>
        <w:pStyle w:val="SubsectionHead"/>
      </w:pPr>
      <w:r w:rsidRPr="00523E66">
        <w:t>Offences</w:t>
      </w:r>
    </w:p>
    <w:p w:rsidR="008E28E5" w:rsidRPr="00523E66" w:rsidRDefault="008E28E5" w:rsidP="008E28E5">
      <w:pPr>
        <w:pStyle w:val="subsection"/>
      </w:pPr>
      <w:r w:rsidRPr="00523E66">
        <w:tab/>
        <w:t>(1)</w:t>
      </w:r>
      <w:r w:rsidRPr="00523E66">
        <w:tab/>
        <w:t>An entity commits an offence if:</w:t>
      </w:r>
    </w:p>
    <w:p w:rsidR="008E28E5" w:rsidRPr="00523E66" w:rsidRDefault="008E28E5" w:rsidP="008E28E5">
      <w:pPr>
        <w:pStyle w:val="paragraph"/>
      </w:pPr>
      <w:r w:rsidRPr="00523E66">
        <w:tab/>
        <w:t>(a)</w:t>
      </w:r>
      <w:r w:rsidRPr="00523E66">
        <w:tab/>
        <w:t>the entity obtains credit eligibility information; and</w:t>
      </w:r>
    </w:p>
    <w:p w:rsidR="008E28E5" w:rsidRPr="00523E66" w:rsidRDefault="008E28E5" w:rsidP="008E28E5">
      <w:pPr>
        <w:pStyle w:val="paragraph"/>
      </w:pPr>
      <w:r w:rsidRPr="00523E66">
        <w:tab/>
        <w:t>(b)</w:t>
      </w:r>
      <w:r w:rsidRPr="00523E66">
        <w:tab/>
        <w:t>the information is obtained from a credit provider; and</w:t>
      </w:r>
    </w:p>
    <w:p w:rsidR="008E28E5" w:rsidRPr="00523E66" w:rsidRDefault="008E28E5" w:rsidP="008E28E5">
      <w:pPr>
        <w:pStyle w:val="paragraph"/>
      </w:pPr>
      <w:r w:rsidRPr="00523E66">
        <w:tab/>
        <w:t>(c)</w:t>
      </w:r>
      <w:r w:rsidRPr="00523E66">
        <w:tab/>
        <w:t>the entity is not:</w:t>
      </w:r>
    </w:p>
    <w:p w:rsidR="008E28E5" w:rsidRPr="00523E66" w:rsidRDefault="008E28E5" w:rsidP="008E28E5">
      <w:pPr>
        <w:pStyle w:val="paragraphsub"/>
      </w:pPr>
      <w:r w:rsidRPr="00523E66">
        <w:tab/>
        <w:t>(i)</w:t>
      </w:r>
      <w:r w:rsidRPr="00523E66">
        <w:tab/>
        <w:t>an entity to which the provider is permitted to disclose the information under Division</w:t>
      </w:r>
      <w:r w:rsidR="00683B1D" w:rsidRPr="00523E66">
        <w:t> </w:t>
      </w:r>
      <w:r w:rsidRPr="00523E66">
        <w:t>3 of this Part; or</w:t>
      </w:r>
    </w:p>
    <w:p w:rsidR="008E28E5" w:rsidRPr="00523E66" w:rsidRDefault="008E28E5" w:rsidP="008E28E5">
      <w:pPr>
        <w:pStyle w:val="paragraphsub"/>
      </w:pPr>
      <w:r w:rsidRPr="00523E66">
        <w:tab/>
        <w:t>(ii)</w:t>
      </w:r>
      <w:r w:rsidRPr="00523E66">
        <w:tab/>
        <w:t>an access seeker for the information.</w:t>
      </w:r>
    </w:p>
    <w:p w:rsidR="008E28E5" w:rsidRPr="00523E66" w:rsidRDefault="008E28E5" w:rsidP="008E28E5">
      <w:pPr>
        <w:pStyle w:val="Penalty"/>
      </w:pPr>
      <w:r w:rsidRPr="00523E66">
        <w:t>Penalty:</w:t>
      </w:r>
      <w:r w:rsidRPr="00523E66">
        <w:tab/>
        <w:t>200 penalty units.</w:t>
      </w:r>
    </w:p>
    <w:p w:rsidR="008E28E5" w:rsidRPr="00523E66" w:rsidRDefault="008E28E5" w:rsidP="008E28E5">
      <w:pPr>
        <w:pStyle w:val="subsection"/>
      </w:pPr>
      <w:r w:rsidRPr="00523E66">
        <w:tab/>
        <w:t>(2)</w:t>
      </w:r>
      <w:r w:rsidRPr="00523E66">
        <w:tab/>
        <w:t>An entity commits an offence if:</w:t>
      </w:r>
    </w:p>
    <w:p w:rsidR="008E28E5" w:rsidRPr="00523E66" w:rsidRDefault="008E28E5" w:rsidP="008E28E5">
      <w:pPr>
        <w:pStyle w:val="paragraph"/>
      </w:pPr>
      <w:r w:rsidRPr="00523E66">
        <w:tab/>
        <w:t>(a)</w:t>
      </w:r>
      <w:r w:rsidRPr="00523E66">
        <w:tab/>
        <w:t>the entity obtains credit eligibility information; and</w:t>
      </w:r>
    </w:p>
    <w:p w:rsidR="008E28E5" w:rsidRPr="00523E66" w:rsidRDefault="008E28E5" w:rsidP="008E28E5">
      <w:pPr>
        <w:pStyle w:val="paragraph"/>
      </w:pPr>
      <w:r w:rsidRPr="00523E66">
        <w:tab/>
        <w:t>(b)</w:t>
      </w:r>
      <w:r w:rsidRPr="00523E66">
        <w:tab/>
        <w:t>the information is obtained from a credit provider; and</w:t>
      </w:r>
    </w:p>
    <w:p w:rsidR="008E28E5" w:rsidRPr="00523E66" w:rsidRDefault="008E28E5" w:rsidP="008E28E5">
      <w:pPr>
        <w:pStyle w:val="paragraph"/>
      </w:pPr>
      <w:r w:rsidRPr="00523E66">
        <w:tab/>
        <w:t>(c)</w:t>
      </w:r>
      <w:r w:rsidRPr="00523E66">
        <w:tab/>
        <w:t>the information is obtained by false pretence.</w:t>
      </w:r>
    </w:p>
    <w:p w:rsidR="008E28E5" w:rsidRPr="00523E66" w:rsidRDefault="008E28E5" w:rsidP="008E28E5">
      <w:pPr>
        <w:pStyle w:val="Penalty"/>
      </w:pPr>
      <w:r w:rsidRPr="00523E66">
        <w:t>Penalty:</w:t>
      </w:r>
      <w:r w:rsidRPr="00523E66">
        <w:tab/>
        <w:t>200 penalty units.</w:t>
      </w:r>
    </w:p>
    <w:p w:rsidR="008E28E5" w:rsidRPr="00523E66" w:rsidRDefault="008E28E5" w:rsidP="008E28E5">
      <w:pPr>
        <w:pStyle w:val="SubsectionHead"/>
      </w:pPr>
      <w:r w:rsidRPr="00523E66">
        <w:t>Civil penalties</w:t>
      </w:r>
    </w:p>
    <w:p w:rsidR="008E28E5" w:rsidRPr="00523E66" w:rsidRDefault="008E28E5" w:rsidP="008E28E5">
      <w:pPr>
        <w:pStyle w:val="subsection"/>
      </w:pPr>
      <w:r w:rsidRPr="00523E66">
        <w:tab/>
        <w:t>(3)</w:t>
      </w:r>
      <w:r w:rsidRPr="00523E66">
        <w:tab/>
        <w:t>An entity must not obtain credit eligibility information from a credit provider if the entity is not:</w:t>
      </w:r>
    </w:p>
    <w:p w:rsidR="008E28E5" w:rsidRPr="00523E66" w:rsidRDefault="008E28E5" w:rsidP="008E28E5">
      <w:pPr>
        <w:pStyle w:val="paragraph"/>
      </w:pPr>
      <w:r w:rsidRPr="00523E66">
        <w:tab/>
        <w:t>(a)</w:t>
      </w:r>
      <w:r w:rsidRPr="00523E66">
        <w:tab/>
        <w:t>an entity to which the provider is permitted to disclose the information under Division</w:t>
      </w:r>
      <w:r w:rsidR="00683B1D" w:rsidRPr="00523E66">
        <w:t> </w:t>
      </w:r>
      <w:r w:rsidRPr="00523E66">
        <w:t>3 of this Part; or</w:t>
      </w:r>
    </w:p>
    <w:p w:rsidR="008E28E5" w:rsidRPr="00523E66" w:rsidRDefault="008E28E5" w:rsidP="008E28E5">
      <w:pPr>
        <w:pStyle w:val="paragraph"/>
      </w:pPr>
      <w:r w:rsidRPr="00523E66">
        <w:tab/>
        <w:t>(b)</w:t>
      </w:r>
      <w:r w:rsidRPr="00523E66">
        <w:tab/>
        <w:t>an access seeker for the information.</w:t>
      </w:r>
    </w:p>
    <w:p w:rsidR="008E28E5" w:rsidRPr="00523E66" w:rsidRDefault="008E28E5" w:rsidP="008E28E5">
      <w:pPr>
        <w:pStyle w:val="Penalty"/>
      </w:pPr>
      <w:r w:rsidRPr="00523E66">
        <w:t>Civil penalty:</w:t>
      </w:r>
      <w:r w:rsidRPr="00523E66">
        <w:tab/>
        <w:t>2,000 penalty units.</w:t>
      </w:r>
    </w:p>
    <w:p w:rsidR="008E28E5" w:rsidRPr="00523E66" w:rsidRDefault="008E28E5" w:rsidP="005322EA">
      <w:pPr>
        <w:pStyle w:val="subsection"/>
        <w:keepNext/>
      </w:pPr>
      <w:r w:rsidRPr="00523E66">
        <w:lastRenderedPageBreak/>
        <w:tab/>
        <w:t>(4)</w:t>
      </w:r>
      <w:r w:rsidRPr="00523E66">
        <w:tab/>
        <w:t>An entity must not obtain, by false pretence, credit eligibility information from a credit provider.</w:t>
      </w:r>
    </w:p>
    <w:p w:rsidR="008E28E5" w:rsidRPr="00523E66" w:rsidRDefault="008E28E5" w:rsidP="008E28E5">
      <w:pPr>
        <w:pStyle w:val="Penalty"/>
      </w:pPr>
      <w:r w:rsidRPr="00523E66">
        <w:t>Civil penalty:</w:t>
      </w:r>
      <w:r w:rsidRPr="00523E66">
        <w:tab/>
        <w:t>2,000 penalty units.</w:t>
      </w:r>
    </w:p>
    <w:p w:rsidR="008E28E5" w:rsidRPr="00523E66" w:rsidRDefault="008E28E5" w:rsidP="00582533">
      <w:pPr>
        <w:pStyle w:val="ActHead3"/>
        <w:pageBreakBefore/>
      </w:pPr>
      <w:bookmarkStart w:id="159" w:name="_Toc122208238"/>
      <w:r w:rsidRPr="006E1E86">
        <w:rPr>
          <w:rStyle w:val="CharDivNo"/>
        </w:rPr>
        <w:lastRenderedPageBreak/>
        <w:t>Division</w:t>
      </w:r>
      <w:r w:rsidR="00683B1D" w:rsidRPr="006E1E86">
        <w:rPr>
          <w:rStyle w:val="CharDivNo"/>
        </w:rPr>
        <w:t> </w:t>
      </w:r>
      <w:r w:rsidRPr="006E1E86">
        <w:rPr>
          <w:rStyle w:val="CharDivNo"/>
        </w:rPr>
        <w:t>7</w:t>
      </w:r>
      <w:r w:rsidRPr="00523E66">
        <w:t>—</w:t>
      </w:r>
      <w:r w:rsidRPr="006E1E86">
        <w:rPr>
          <w:rStyle w:val="CharDivText"/>
        </w:rPr>
        <w:t>Court orders</w:t>
      </w:r>
      <w:bookmarkEnd w:id="159"/>
    </w:p>
    <w:p w:rsidR="008E28E5" w:rsidRPr="00523E66" w:rsidRDefault="008E28E5" w:rsidP="008E28E5">
      <w:pPr>
        <w:pStyle w:val="ActHead5"/>
      </w:pPr>
      <w:bookmarkStart w:id="160" w:name="_Toc122208239"/>
      <w:r w:rsidRPr="006E1E86">
        <w:rPr>
          <w:rStyle w:val="CharSectno"/>
        </w:rPr>
        <w:t>25</w:t>
      </w:r>
      <w:r w:rsidRPr="00523E66">
        <w:t xml:space="preserve">  Compensation orders</w:t>
      </w:r>
      <w:bookmarkEnd w:id="160"/>
    </w:p>
    <w:p w:rsidR="008E28E5" w:rsidRPr="00523E66" w:rsidRDefault="008E28E5" w:rsidP="008E28E5">
      <w:pPr>
        <w:pStyle w:val="subsection"/>
      </w:pPr>
      <w:r w:rsidRPr="00523E66">
        <w:tab/>
        <w:t>(1)</w:t>
      </w:r>
      <w:r w:rsidRPr="00523E66">
        <w:tab/>
        <w:t xml:space="preserve">The Federal Court or the </w:t>
      </w:r>
      <w:r w:rsidR="00F97E4E" w:rsidRPr="00523E66">
        <w:t>Federal Circuit and Family Court of Australia (</w:t>
      </w:r>
      <w:r w:rsidR="00101C77" w:rsidRPr="00523E66">
        <w:t>Division 2</w:t>
      </w:r>
      <w:r w:rsidR="00F97E4E" w:rsidRPr="00523E66">
        <w:t>)</w:t>
      </w:r>
      <w:r w:rsidRPr="00523E66">
        <w:t xml:space="preserve"> may order an entity to compensate a person for loss or damage (including injury to the person’s feelings or humiliation) suffered by the person if:</w:t>
      </w:r>
    </w:p>
    <w:p w:rsidR="008E28E5" w:rsidRPr="00523E66" w:rsidRDefault="008E28E5" w:rsidP="008E28E5">
      <w:pPr>
        <w:pStyle w:val="paragraph"/>
      </w:pPr>
      <w:r w:rsidRPr="00523E66">
        <w:tab/>
        <w:t>(a)</w:t>
      </w:r>
      <w:r w:rsidRPr="00523E66">
        <w:tab/>
        <w:t>either:</w:t>
      </w:r>
    </w:p>
    <w:p w:rsidR="00273C04" w:rsidRPr="00523E66" w:rsidRDefault="00273C04" w:rsidP="00273C04">
      <w:pPr>
        <w:pStyle w:val="paragraphsub"/>
      </w:pPr>
      <w:r w:rsidRPr="00523E66">
        <w:tab/>
        <w:t>(i)</w:t>
      </w:r>
      <w:r w:rsidRPr="00523E66">
        <w:tab/>
        <w:t>a civil penalty order has been made under subsection</w:t>
      </w:r>
      <w:r w:rsidR="00683B1D" w:rsidRPr="00523E66">
        <w:t> </w:t>
      </w:r>
      <w:r w:rsidRPr="00523E66">
        <w:t xml:space="preserve">82(3) of the Regulatory Powers Act against the entity for a contravention of a civil penalty provision of </w:t>
      </w:r>
      <w:r w:rsidR="00574712" w:rsidRPr="00523E66">
        <w:t>this Part</w:t>
      </w:r>
      <w:r w:rsidRPr="00523E66">
        <w:t>; or</w:t>
      </w:r>
    </w:p>
    <w:p w:rsidR="008E28E5" w:rsidRPr="00523E66" w:rsidRDefault="008E28E5" w:rsidP="008E28E5">
      <w:pPr>
        <w:pStyle w:val="paragraphsub"/>
      </w:pPr>
      <w:r w:rsidRPr="00523E66">
        <w:tab/>
        <w:t>(ii)</w:t>
      </w:r>
      <w:r w:rsidRPr="00523E66">
        <w:tab/>
        <w:t>the entity is found guilty of an offence against this Part; and</w:t>
      </w:r>
    </w:p>
    <w:p w:rsidR="008E28E5" w:rsidRPr="00523E66" w:rsidRDefault="008E28E5" w:rsidP="008E28E5">
      <w:pPr>
        <w:pStyle w:val="paragraph"/>
      </w:pPr>
      <w:r w:rsidRPr="00523E66">
        <w:tab/>
        <w:t>(b)</w:t>
      </w:r>
      <w:r w:rsidRPr="00523E66">
        <w:tab/>
        <w:t>that loss or damage resulted from the contravention or commission of the offence.</w:t>
      </w:r>
    </w:p>
    <w:p w:rsidR="008E28E5" w:rsidRPr="00523E66" w:rsidRDefault="008E28E5" w:rsidP="008E28E5">
      <w:pPr>
        <w:pStyle w:val="subsection2"/>
      </w:pPr>
      <w:r w:rsidRPr="00523E66">
        <w:t>The order must specify the amount of compensation.</w:t>
      </w:r>
    </w:p>
    <w:p w:rsidR="008E28E5" w:rsidRPr="00523E66" w:rsidRDefault="008E28E5" w:rsidP="008E28E5">
      <w:pPr>
        <w:pStyle w:val="subsection"/>
      </w:pPr>
      <w:r w:rsidRPr="00523E66">
        <w:tab/>
        <w:t>(2)</w:t>
      </w:r>
      <w:r w:rsidRPr="00523E66">
        <w:tab/>
        <w:t>The court may make the order only if:</w:t>
      </w:r>
    </w:p>
    <w:p w:rsidR="008E28E5" w:rsidRPr="00523E66" w:rsidRDefault="008E28E5" w:rsidP="008E28E5">
      <w:pPr>
        <w:pStyle w:val="paragraph"/>
      </w:pPr>
      <w:r w:rsidRPr="00523E66">
        <w:tab/>
        <w:t>(a)</w:t>
      </w:r>
      <w:r w:rsidRPr="00523E66">
        <w:tab/>
        <w:t>the person applies for an order under this section; and</w:t>
      </w:r>
    </w:p>
    <w:p w:rsidR="008E28E5" w:rsidRPr="00523E66" w:rsidRDefault="008E28E5" w:rsidP="008E28E5">
      <w:pPr>
        <w:pStyle w:val="paragraph"/>
      </w:pPr>
      <w:r w:rsidRPr="00523E66">
        <w:tab/>
        <w:t>(b)</w:t>
      </w:r>
      <w:r w:rsidRPr="00523E66">
        <w:tab/>
        <w:t>the application is made within 6 years of the day the cause of action that relates to the contravention or commission of the offence accrued.</w:t>
      </w:r>
    </w:p>
    <w:p w:rsidR="008E28E5" w:rsidRPr="00523E66" w:rsidRDefault="008E28E5" w:rsidP="008E28E5">
      <w:pPr>
        <w:pStyle w:val="subsection"/>
      </w:pPr>
      <w:r w:rsidRPr="00523E66">
        <w:tab/>
        <w:t>(3)</w:t>
      </w:r>
      <w:r w:rsidRPr="00523E66">
        <w:tab/>
        <w:t>If the court makes the order, the amount of compensation specified in the order that is to be paid to the person may be recovered as a debt due to the person.</w:t>
      </w:r>
    </w:p>
    <w:p w:rsidR="008E28E5" w:rsidRPr="00523E66" w:rsidRDefault="008E28E5" w:rsidP="008E28E5">
      <w:pPr>
        <w:pStyle w:val="ActHead5"/>
      </w:pPr>
      <w:bookmarkStart w:id="161" w:name="_Toc122208240"/>
      <w:r w:rsidRPr="006E1E86">
        <w:rPr>
          <w:rStyle w:val="CharSectno"/>
        </w:rPr>
        <w:t>25A</w:t>
      </w:r>
      <w:r w:rsidRPr="00523E66">
        <w:t xml:space="preserve">  Other orders to compensate loss or damage</w:t>
      </w:r>
      <w:bookmarkEnd w:id="161"/>
    </w:p>
    <w:p w:rsidR="008E28E5" w:rsidRPr="00523E66" w:rsidRDefault="008E28E5" w:rsidP="008E28E5">
      <w:pPr>
        <w:pStyle w:val="subsection"/>
      </w:pPr>
      <w:r w:rsidRPr="00523E66">
        <w:tab/>
        <w:t>(1)</w:t>
      </w:r>
      <w:r w:rsidRPr="00523E66">
        <w:tab/>
        <w:t>This section applies if:</w:t>
      </w:r>
    </w:p>
    <w:p w:rsidR="008E28E5" w:rsidRPr="00523E66" w:rsidRDefault="008E28E5" w:rsidP="008E28E5">
      <w:pPr>
        <w:pStyle w:val="paragraph"/>
      </w:pPr>
      <w:r w:rsidRPr="00523E66">
        <w:tab/>
        <w:t>(a)</w:t>
      </w:r>
      <w:r w:rsidRPr="00523E66">
        <w:tab/>
        <w:t>either:</w:t>
      </w:r>
    </w:p>
    <w:p w:rsidR="00273C04" w:rsidRPr="00523E66" w:rsidRDefault="00273C04" w:rsidP="00273C04">
      <w:pPr>
        <w:pStyle w:val="paragraphsub"/>
      </w:pPr>
      <w:r w:rsidRPr="00523E66">
        <w:tab/>
        <w:t>(i)</w:t>
      </w:r>
      <w:r w:rsidRPr="00523E66">
        <w:tab/>
        <w:t>a civil penalty order has been made under subsection</w:t>
      </w:r>
      <w:r w:rsidR="00683B1D" w:rsidRPr="00523E66">
        <w:t> </w:t>
      </w:r>
      <w:r w:rsidRPr="00523E66">
        <w:t xml:space="preserve">82(3) of the Regulatory Powers Act against </w:t>
      </w:r>
      <w:r w:rsidRPr="00523E66">
        <w:lastRenderedPageBreak/>
        <w:t xml:space="preserve">the entity for a contravention of a civil penalty provision of </w:t>
      </w:r>
      <w:r w:rsidR="00574712" w:rsidRPr="00523E66">
        <w:t>this Part</w:t>
      </w:r>
      <w:r w:rsidRPr="00523E66">
        <w:t>; or</w:t>
      </w:r>
    </w:p>
    <w:p w:rsidR="008E28E5" w:rsidRPr="00523E66" w:rsidRDefault="008E28E5" w:rsidP="008E28E5">
      <w:pPr>
        <w:pStyle w:val="paragraphsub"/>
      </w:pPr>
      <w:r w:rsidRPr="00523E66">
        <w:tab/>
        <w:t>(ii)</w:t>
      </w:r>
      <w:r w:rsidRPr="00523E66">
        <w:tab/>
        <w:t>an entity is found guilty of an offence against this Part; and</w:t>
      </w:r>
    </w:p>
    <w:p w:rsidR="008E28E5" w:rsidRPr="00523E66" w:rsidRDefault="008E28E5" w:rsidP="008E28E5">
      <w:pPr>
        <w:pStyle w:val="paragraph"/>
      </w:pPr>
      <w:r w:rsidRPr="00523E66">
        <w:tab/>
        <w:t>(b)</w:t>
      </w:r>
      <w:r w:rsidRPr="00523E66">
        <w:tab/>
        <w:t>a person has suffered, or is likely to suffer, loss or damage (including injury to the person’s feelings or humiliation) as a result of the contravention or commission of the offence.</w:t>
      </w:r>
    </w:p>
    <w:p w:rsidR="008E28E5" w:rsidRPr="00523E66" w:rsidRDefault="008E28E5" w:rsidP="008E28E5">
      <w:pPr>
        <w:pStyle w:val="subsection"/>
      </w:pPr>
      <w:r w:rsidRPr="00523E66">
        <w:tab/>
        <w:t>(2)</w:t>
      </w:r>
      <w:r w:rsidRPr="00523E66">
        <w:tab/>
        <w:t xml:space="preserve">The Federal Court or the </w:t>
      </w:r>
      <w:bookmarkStart w:id="162" w:name="_Hlk83367456"/>
      <w:r w:rsidR="00F97E4E" w:rsidRPr="00523E66">
        <w:t>Federal Circuit and Family Court of Australia (</w:t>
      </w:r>
      <w:r w:rsidR="00101C77" w:rsidRPr="00523E66">
        <w:t>Division 2</w:t>
      </w:r>
      <w:r w:rsidR="00F97E4E" w:rsidRPr="00523E66">
        <w:t>)</w:t>
      </w:r>
      <w:bookmarkEnd w:id="162"/>
      <w:r w:rsidRPr="00523E66">
        <w:t xml:space="preserve"> may make such order as the Court considers appropriate against the entity to:</w:t>
      </w:r>
    </w:p>
    <w:p w:rsidR="008E28E5" w:rsidRPr="00523E66" w:rsidRDefault="008E28E5" w:rsidP="008E28E5">
      <w:pPr>
        <w:pStyle w:val="paragraph"/>
      </w:pPr>
      <w:r w:rsidRPr="00523E66">
        <w:tab/>
        <w:t>(a)</w:t>
      </w:r>
      <w:r w:rsidRPr="00523E66">
        <w:tab/>
        <w:t>compensate the person, in whole or in part, for that loss or damage; or</w:t>
      </w:r>
    </w:p>
    <w:p w:rsidR="008E28E5" w:rsidRPr="00523E66" w:rsidRDefault="008E28E5" w:rsidP="008E28E5">
      <w:pPr>
        <w:pStyle w:val="paragraph"/>
      </w:pPr>
      <w:r w:rsidRPr="00523E66">
        <w:tab/>
        <w:t>(b)</w:t>
      </w:r>
      <w:r w:rsidRPr="00523E66">
        <w:tab/>
        <w:t>prevent or reduce that loss or damage suffered, or likely to be suffered, by the person.</w:t>
      </w:r>
    </w:p>
    <w:p w:rsidR="008E28E5" w:rsidRPr="00523E66" w:rsidRDefault="008E28E5" w:rsidP="008E28E5">
      <w:pPr>
        <w:pStyle w:val="subsection"/>
      </w:pPr>
      <w:r w:rsidRPr="00523E66">
        <w:tab/>
        <w:t>(3)</w:t>
      </w:r>
      <w:r w:rsidRPr="00523E66">
        <w:tab/>
        <w:t xml:space="preserve">Without limiting </w:t>
      </w:r>
      <w:r w:rsidR="00683B1D" w:rsidRPr="00523E66">
        <w:t>subsection (</w:t>
      </w:r>
      <w:r w:rsidRPr="00523E66">
        <w:t>2), examples of orders the court may make include:</w:t>
      </w:r>
    </w:p>
    <w:p w:rsidR="008E28E5" w:rsidRPr="00523E66" w:rsidRDefault="008E28E5" w:rsidP="008E28E5">
      <w:pPr>
        <w:pStyle w:val="paragraph"/>
      </w:pPr>
      <w:r w:rsidRPr="00523E66">
        <w:tab/>
        <w:t>(a)</w:t>
      </w:r>
      <w:r w:rsidRPr="00523E66">
        <w:tab/>
        <w:t>an order directing the entity to perform any reasonable act, or carry out any reasonable course of conduct, to redress the loss or damage suffered by the person; and</w:t>
      </w:r>
    </w:p>
    <w:p w:rsidR="008E28E5" w:rsidRPr="00523E66" w:rsidRDefault="008E28E5" w:rsidP="008E28E5">
      <w:pPr>
        <w:pStyle w:val="paragraph"/>
      </w:pPr>
      <w:r w:rsidRPr="00523E66">
        <w:tab/>
        <w:t>(b)</w:t>
      </w:r>
      <w:r w:rsidRPr="00523E66">
        <w:tab/>
        <w:t>an order directing the entity to pay the person a specified amount to reimburse the person for expenses reasonably incurred by the person in connection with the contravention or commission of the offence; and</w:t>
      </w:r>
    </w:p>
    <w:p w:rsidR="008E28E5" w:rsidRPr="00523E66" w:rsidRDefault="008E28E5" w:rsidP="008E28E5">
      <w:pPr>
        <w:pStyle w:val="paragraph"/>
      </w:pPr>
      <w:r w:rsidRPr="00523E66">
        <w:tab/>
        <w:t>(c)</w:t>
      </w:r>
      <w:r w:rsidRPr="00523E66">
        <w:tab/>
        <w:t>an order directing the defendant to pay to the person the amount of loss or damage the plaintiff suffered.</w:t>
      </w:r>
    </w:p>
    <w:p w:rsidR="008E28E5" w:rsidRPr="00523E66" w:rsidRDefault="008E28E5" w:rsidP="008E28E5">
      <w:pPr>
        <w:pStyle w:val="subsection"/>
      </w:pPr>
      <w:r w:rsidRPr="00523E66">
        <w:tab/>
        <w:t>(4)</w:t>
      </w:r>
      <w:r w:rsidRPr="00523E66">
        <w:tab/>
        <w:t>The court may make the order only if:</w:t>
      </w:r>
    </w:p>
    <w:p w:rsidR="008E28E5" w:rsidRPr="00523E66" w:rsidRDefault="008E28E5" w:rsidP="008E28E5">
      <w:pPr>
        <w:pStyle w:val="paragraph"/>
      </w:pPr>
      <w:r w:rsidRPr="00523E66">
        <w:tab/>
        <w:t>(a)</w:t>
      </w:r>
      <w:r w:rsidRPr="00523E66">
        <w:tab/>
        <w:t>the person applies for an order under this section; and</w:t>
      </w:r>
    </w:p>
    <w:p w:rsidR="008E28E5" w:rsidRPr="00523E66" w:rsidRDefault="008E28E5" w:rsidP="008E28E5">
      <w:pPr>
        <w:pStyle w:val="paragraph"/>
      </w:pPr>
      <w:r w:rsidRPr="00523E66">
        <w:tab/>
        <w:t>(b)</w:t>
      </w:r>
      <w:r w:rsidRPr="00523E66">
        <w:tab/>
        <w:t>the application is made within 6 years of the day the cause of action that relates to the contravention or commission of the offence accrued.</w:t>
      </w:r>
    </w:p>
    <w:p w:rsidR="008E28E5" w:rsidRPr="00523E66" w:rsidRDefault="008E28E5" w:rsidP="008E28E5">
      <w:pPr>
        <w:pStyle w:val="subsection"/>
      </w:pPr>
      <w:r w:rsidRPr="00523E66">
        <w:tab/>
        <w:t>(5)</w:t>
      </w:r>
      <w:r w:rsidRPr="00523E66">
        <w:tab/>
        <w:t>If the court makes an order that the entity pay an amount to the person, the person may recover the amount as a debt due to the person.</w:t>
      </w:r>
    </w:p>
    <w:p w:rsidR="00912B4A" w:rsidRPr="00523E66" w:rsidRDefault="00356B5F" w:rsidP="00AB267C">
      <w:pPr>
        <w:pStyle w:val="ActHead3"/>
        <w:pageBreakBefore/>
      </w:pPr>
      <w:bookmarkStart w:id="163" w:name="_Toc122208241"/>
      <w:r w:rsidRPr="006E1E86">
        <w:rPr>
          <w:rStyle w:val="CharDivNo"/>
        </w:rPr>
        <w:lastRenderedPageBreak/>
        <w:t>Division 8</w:t>
      </w:r>
      <w:r w:rsidR="00912B4A" w:rsidRPr="00523E66">
        <w:t>—</w:t>
      </w:r>
      <w:r w:rsidR="00912B4A" w:rsidRPr="006E1E86">
        <w:rPr>
          <w:rStyle w:val="CharDivText"/>
        </w:rPr>
        <w:t>Review</w:t>
      </w:r>
      <w:bookmarkEnd w:id="163"/>
    </w:p>
    <w:p w:rsidR="00912B4A" w:rsidRPr="00523E66" w:rsidRDefault="00912B4A" w:rsidP="00912B4A">
      <w:pPr>
        <w:pStyle w:val="ActHead5"/>
      </w:pPr>
      <w:bookmarkStart w:id="164" w:name="_Toc122208242"/>
      <w:r w:rsidRPr="006E1E86">
        <w:rPr>
          <w:rStyle w:val="CharSectno"/>
        </w:rPr>
        <w:t>25B</w:t>
      </w:r>
      <w:r w:rsidRPr="00523E66">
        <w:t xml:space="preserve">  Review of operation of this Part</w:t>
      </w:r>
      <w:bookmarkEnd w:id="164"/>
    </w:p>
    <w:p w:rsidR="00912B4A" w:rsidRPr="00523E66" w:rsidRDefault="00912B4A" w:rsidP="00912B4A">
      <w:pPr>
        <w:pStyle w:val="subsection"/>
      </w:pPr>
      <w:r w:rsidRPr="00523E66">
        <w:tab/>
        <w:t>(1)</w:t>
      </w:r>
      <w:r w:rsidRPr="00523E66">
        <w:tab/>
        <w:t>The Minister must cause an independent review to be conducted of the operation of this Part.</w:t>
      </w:r>
    </w:p>
    <w:p w:rsidR="00912B4A" w:rsidRPr="00523E66" w:rsidRDefault="00912B4A" w:rsidP="00912B4A">
      <w:pPr>
        <w:pStyle w:val="subsection"/>
      </w:pPr>
      <w:r w:rsidRPr="00523E66">
        <w:tab/>
        <w:t>(2)</w:t>
      </w:r>
      <w:r w:rsidRPr="00523E66">
        <w:tab/>
        <w:t>The persons who conduct the review must complete it, and give the Minister a written report of the review, before 1 October 2024.</w:t>
      </w:r>
    </w:p>
    <w:p w:rsidR="00912B4A" w:rsidRPr="00523E66" w:rsidRDefault="00912B4A" w:rsidP="00912B4A">
      <w:pPr>
        <w:pStyle w:val="subsection"/>
      </w:pPr>
      <w:r w:rsidRPr="00523E66">
        <w:tab/>
        <w:t>(3)</w:t>
      </w:r>
      <w:r w:rsidRPr="00523E66">
        <w:tab/>
        <w:t>The Minister must cause a copy of the report to be tabled in each House of the Parliament within 15 sitting days of that House after the report is given to the Minister.</w:t>
      </w:r>
    </w:p>
    <w:p w:rsidR="000C3228" w:rsidRPr="00523E66" w:rsidRDefault="000C3228" w:rsidP="00081CA2">
      <w:pPr>
        <w:pStyle w:val="ActHead2"/>
        <w:pageBreakBefore/>
      </w:pPr>
      <w:bookmarkStart w:id="165" w:name="_Toc122208243"/>
      <w:r w:rsidRPr="006E1E86">
        <w:rPr>
          <w:rStyle w:val="CharPartNo"/>
        </w:rPr>
        <w:lastRenderedPageBreak/>
        <w:t>Part IIIB</w:t>
      </w:r>
      <w:r w:rsidRPr="00523E66">
        <w:t>—</w:t>
      </w:r>
      <w:r w:rsidRPr="006E1E86">
        <w:rPr>
          <w:rStyle w:val="CharPartText"/>
        </w:rPr>
        <w:t>Privacy codes</w:t>
      </w:r>
      <w:bookmarkEnd w:id="165"/>
    </w:p>
    <w:p w:rsidR="000C3228" w:rsidRPr="00523E66" w:rsidRDefault="00523E66" w:rsidP="000C3228">
      <w:pPr>
        <w:pStyle w:val="ActHead3"/>
      </w:pPr>
      <w:bookmarkStart w:id="166" w:name="_Toc122208244"/>
      <w:r w:rsidRPr="006E1E86">
        <w:rPr>
          <w:rStyle w:val="CharDivNo"/>
        </w:rPr>
        <w:t>Division 1</w:t>
      </w:r>
      <w:r w:rsidR="000C3228" w:rsidRPr="00523E66">
        <w:t>—</w:t>
      </w:r>
      <w:r w:rsidR="000C3228" w:rsidRPr="006E1E86">
        <w:rPr>
          <w:rStyle w:val="CharDivText"/>
        </w:rPr>
        <w:t>Introduction</w:t>
      </w:r>
      <w:bookmarkEnd w:id="166"/>
    </w:p>
    <w:p w:rsidR="000C3228" w:rsidRPr="00523E66" w:rsidRDefault="000C3228" w:rsidP="000C3228">
      <w:pPr>
        <w:pStyle w:val="ActHead5"/>
      </w:pPr>
      <w:bookmarkStart w:id="167" w:name="_Toc122208245"/>
      <w:r w:rsidRPr="006E1E86">
        <w:rPr>
          <w:rStyle w:val="CharSectno"/>
        </w:rPr>
        <w:t>26</w:t>
      </w:r>
      <w:r w:rsidRPr="00523E66">
        <w:t xml:space="preserve">  Guide to this Part</w:t>
      </w:r>
      <w:bookmarkEnd w:id="167"/>
    </w:p>
    <w:p w:rsidR="000C3228" w:rsidRPr="00523E66" w:rsidRDefault="000C3228" w:rsidP="000C3228">
      <w:pPr>
        <w:pStyle w:val="BoxText"/>
      </w:pPr>
      <w:r w:rsidRPr="00523E66">
        <w:t>This Part deals with privacy codes.</w:t>
      </w:r>
    </w:p>
    <w:p w:rsidR="000C3228" w:rsidRPr="00523E66" w:rsidRDefault="00101C77" w:rsidP="000C3228">
      <w:pPr>
        <w:pStyle w:val="BoxText"/>
      </w:pPr>
      <w:r w:rsidRPr="00523E66">
        <w:t>Division 2</w:t>
      </w:r>
      <w:r w:rsidR="000C3228" w:rsidRPr="00523E66">
        <w:t xml:space="preserve"> deals with codes of practice about information privacy, called APP codes. APP code developers or the Commissioner may develop APP codes, which:</w:t>
      </w:r>
    </w:p>
    <w:p w:rsidR="000C3228" w:rsidRPr="00523E66" w:rsidRDefault="000C3228" w:rsidP="000C3228">
      <w:pPr>
        <w:pStyle w:val="BoxPara"/>
      </w:pPr>
      <w:r w:rsidRPr="00523E66">
        <w:tab/>
        <w:t>(a)</w:t>
      </w:r>
      <w:r w:rsidRPr="00523E66">
        <w:tab/>
        <w:t>must set out how one or more of the Australian Privacy Principles are to be applied or complied with; and</w:t>
      </w:r>
    </w:p>
    <w:p w:rsidR="000C3228" w:rsidRPr="00523E66" w:rsidRDefault="000C3228" w:rsidP="000C3228">
      <w:pPr>
        <w:pStyle w:val="BoxPara"/>
      </w:pPr>
      <w:r w:rsidRPr="00523E66">
        <w:tab/>
        <w:t>(b)</w:t>
      </w:r>
      <w:r w:rsidRPr="00523E66">
        <w:tab/>
        <w:t>may impose additional requirements to those imposed by the Australian Privacy Principles; and</w:t>
      </w:r>
    </w:p>
    <w:p w:rsidR="000C3228" w:rsidRPr="00523E66" w:rsidRDefault="000C3228" w:rsidP="000C3228">
      <w:pPr>
        <w:pStyle w:val="BoxPara"/>
      </w:pPr>
      <w:r w:rsidRPr="00523E66">
        <w:tab/>
        <w:t>(c)</w:t>
      </w:r>
      <w:r w:rsidRPr="00523E66">
        <w:tab/>
        <w:t>may deal with other specified matters.</w:t>
      </w:r>
    </w:p>
    <w:p w:rsidR="000C3228" w:rsidRPr="00523E66" w:rsidRDefault="000C3228" w:rsidP="000C3228">
      <w:pPr>
        <w:pStyle w:val="BoxText"/>
      </w:pPr>
      <w:r w:rsidRPr="00523E66">
        <w:t>If the Commissioner includes an APP code on the Codes Register, an APP entity bound by the code must not breach it. A breach of a registered APP code is an interference with the privacy of an individual.</w:t>
      </w:r>
    </w:p>
    <w:p w:rsidR="000C3228" w:rsidRPr="00523E66" w:rsidRDefault="000C3228" w:rsidP="000C3228">
      <w:pPr>
        <w:pStyle w:val="BoxText"/>
      </w:pPr>
      <w:r w:rsidRPr="00523E66">
        <w:t>Division</w:t>
      </w:r>
      <w:r w:rsidR="00683B1D" w:rsidRPr="00523E66">
        <w:t> </w:t>
      </w:r>
      <w:r w:rsidRPr="00523E66">
        <w:t>3 deals with a code of practice about credit reporting, called a CR code. CR code developers or the Commissioner may develop a CR code, which:</w:t>
      </w:r>
    </w:p>
    <w:p w:rsidR="000C3228" w:rsidRPr="00523E66" w:rsidRDefault="000C3228" w:rsidP="000C3228">
      <w:pPr>
        <w:pStyle w:val="BoxPara"/>
      </w:pPr>
      <w:r w:rsidRPr="00523E66">
        <w:tab/>
        <w:t>(a)</w:t>
      </w:r>
      <w:r w:rsidRPr="00523E66">
        <w:tab/>
        <w:t>must set out how one or more of the provisions of Part IIIA are to be applied or complied with; and</w:t>
      </w:r>
    </w:p>
    <w:p w:rsidR="000C3228" w:rsidRPr="00523E66" w:rsidRDefault="000C3228" w:rsidP="000C3228">
      <w:pPr>
        <w:pStyle w:val="BoxPara"/>
      </w:pPr>
      <w:r w:rsidRPr="00523E66">
        <w:tab/>
        <w:t>(b)</w:t>
      </w:r>
      <w:r w:rsidRPr="00523E66">
        <w:tab/>
        <w:t>must deal with matters required or permitted by Part IIIA to be provided for by the registered CR code; and</w:t>
      </w:r>
    </w:p>
    <w:p w:rsidR="000C3228" w:rsidRPr="00523E66" w:rsidRDefault="000C3228" w:rsidP="008C40BF">
      <w:pPr>
        <w:pStyle w:val="BoxPara"/>
        <w:keepNext/>
        <w:keepLines/>
      </w:pPr>
      <w:r w:rsidRPr="00523E66">
        <w:lastRenderedPageBreak/>
        <w:tab/>
        <w:t>(c)</w:t>
      </w:r>
      <w:r w:rsidRPr="00523E66">
        <w:tab/>
        <w:t>may deal with other specified matters.</w:t>
      </w:r>
    </w:p>
    <w:p w:rsidR="000C3228" w:rsidRPr="00523E66" w:rsidRDefault="000C3228" w:rsidP="000C3228">
      <w:pPr>
        <w:pStyle w:val="BoxText"/>
      </w:pPr>
      <w:r w:rsidRPr="00523E66">
        <w:t>If the Commissioner includes a CR code on the Codes Register, an entity bound by the code must not breach it. A breach of the registered CR code is an interference with the privacy of an individual.</w:t>
      </w:r>
    </w:p>
    <w:p w:rsidR="000C3228" w:rsidRPr="00523E66" w:rsidRDefault="000C3228" w:rsidP="000C3228">
      <w:pPr>
        <w:pStyle w:val="BoxText"/>
      </w:pPr>
      <w:r w:rsidRPr="00523E66">
        <w:t>Division</w:t>
      </w:r>
      <w:r w:rsidR="00683B1D" w:rsidRPr="00523E66">
        <w:t> </w:t>
      </w:r>
      <w:r w:rsidRPr="00523E66">
        <w:t>4 deals with the Codes Register, guidelines relating to codes and the review of the operation of registered codes.</w:t>
      </w:r>
    </w:p>
    <w:p w:rsidR="000C3228" w:rsidRPr="00523E66" w:rsidRDefault="00101C77" w:rsidP="00081CA2">
      <w:pPr>
        <w:pStyle w:val="ActHead3"/>
        <w:pageBreakBefore/>
      </w:pPr>
      <w:bookmarkStart w:id="168" w:name="_Toc122208246"/>
      <w:r w:rsidRPr="006E1E86">
        <w:rPr>
          <w:rStyle w:val="CharDivNo"/>
        </w:rPr>
        <w:lastRenderedPageBreak/>
        <w:t>Division 2</w:t>
      </w:r>
      <w:r w:rsidR="000C3228" w:rsidRPr="00523E66">
        <w:t>—</w:t>
      </w:r>
      <w:r w:rsidR="000C3228" w:rsidRPr="006E1E86">
        <w:rPr>
          <w:rStyle w:val="CharDivText"/>
        </w:rPr>
        <w:t>Registered APP codes</w:t>
      </w:r>
      <w:bookmarkEnd w:id="168"/>
    </w:p>
    <w:p w:rsidR="000C3228" w:rsidRPr="00523E66" w:rsidRDefault="000C3228" w:rsidP="000C3228">
      <w:pPr>
        <w:pStyle w:val="ActHead4"/>
      </w:pPr>
      <w:bookmarkStart w:id="169" w:name="_Toc122208247"/>
      <w:r w:rsidRPr="006E1E86">
        <w:rPr>
          <w:rStyle w:val="CharSubdNo"/>
        </w:rPr>
        <w:t>Subdivision A</w:t>
      </w:r>
      <w:r w:rsidRPr="00523E66">
        <w:t>—</w:t>
      </w:r>
      <w:r w:rsidRPr="006E1E86">
        <w:rPr>
          <w:rStyle w:val="CharSubdText"/>
        </w:rPr>
        <w:t>Compliance with registered APP codes etc.</w:t>
      </w:r>
      <w:bookmarkEnd w:id="169"/>
    </w:p>
    <w:p w:rsidR="000C3228" w:rsidRPr="00523E66" w:rsidRDefault="000C3228" w:rsidP="000C3228">
      <w:pPr>
        <w:pStyle w:val="ActHead5"/>
      </w:pPr>
      <w:bookmarkStart w:id="170" w:name="_Toc122208248"/>
      <w:r w:rsidRPr="006E1E86">
        <w:rPr>
          <w:rStyle w:val="CharSectno"/>
        </w:rPr>
        <w:t>26A</w:t>
      </w:r>
      <w:r w:rsidRPr="00523E66">
        <w:t xml:space="preserve">  APP entities to comply with binding registered APP codes</w:t>
      </w:r>
      <w:bookmarkEnd w:id="170"/>
    </w:p>
    <w:p w:rsidR="000C3228" w:rsidRPr="00523E66" w:rsidRDefault="000C3228" w:rsidP="000C3228">
      <w:pPr>
        <w:pStyle w:val="subsection"/>
      </w:pPr>
      <w:r w:rsidRPr="00523E66">
        <w:tab/>
      </w:r>
      <w:r w:rsidRPr="00523E66">
        <w:tab/>
        <w:t>An APP entity must not do an act, or engage in a practice, that breaches a registered APP code that binds the entity.</w:t>
      </w:r>
    </w:p>
    <w:p w:rsidR="000C3228" w:rsidRPr="00523E66" w:rsidRDefault="000C3228" w:rsidP="000C3228">
      <w:pPr>
        <w:pStyle w:val="ActHead5"/>
      </w:pPr>
      <w:bookmarkStart w:id="171" w:name="_Toc122208249"/>
      <w:r w:rsidRPr="006E1E86">
        <w:rPr>
          <w:rStyle w:val="CharSectno"/>
        </w:rPr>
        <w:t>26B</w:t>
      </w:r>
      <w:r w:rsidRPr="00523E66">
        <w:t xml:space="preserve">  What is a </w:t>
      </w:r>
      <w:r w:rsidRPr="00523E66">
        <w:rPr>
          <w:i/>
        </w:rPr>
        <w:t>registered APP code</w:t>
      </w:r>
      <w:bookmarkEnd w:id="171"/>
    </w:p>
    <w:p w:rsidR="000C3228" w:rsidRPr="00523E66" w:rsidRDefault="000C3228" w:rsidP="000C3228">
      <w:pPr>
        <w:pStyle w:val="subsection"/>
      </w:pPr>
      <w:r w:rsidRPr="00523E66">
        <w:tab/>
        <w:t>(1)</w:t>
      </w:r>
      <w:r w:rsidRPr="00523E66">
        <w:tab/>
        <w:t xml:space="preserve">A </w:t>
      </w:r>
      <w:r w:rsidRPr="00523E66">
        <w:rPr>
          <w:b/>
          <w:i/>
        </w:rPr>
        <w:t>registered APP code</w:t>
      </w:r>
      <w:r w:rsidRPr="00523E66">
        <w:t xml:space="preserve"> is an APP code:</w:t>
      </w:r>
    </w:p>
    <w:p w:rsidR="000C3228" w:rsidRPr="00523E66" w:rsidRDefault="000C3228" w:rsidP="000C3228">
      <w:pPr>
        <w:pStyle w:val="paragraph"/>
      </w:pPr>
      <w:r w:rsidRPr="00523E66">
        <w:tab/>
        <w:t>(a)</w:t>
      </w:r>
      <w:r w:rsidRPr="00523E66">
        <w:tab/>
        <w:t>that is included on the Codes Register; and</w:t>
      </w:r>
    </w:p>
    <w:p w:rsidR="000C3228" w:rsidRPr="00523E66" w:rsidRDefault="000C3228" w:rsidP="000C3228">
      <w:pPr>
        <w:pStyle w:val="paragraph"/>
      </w:pPr>
      <w:r w:rsidRPr="00523E66">
        <w:tab/>
        <w:t>(b)</w:t>
      </w:r>
      <w:r w:rsidRPr="00523E66">
        <w:tab/>
        <w:t>that is in force.</w:t>
      </w:r>
    </w:p>
    <w:p w:rsidR="000C3228" w:rsidRPr="00523E66" w:rsidRDefault="000C3228" w:rsidP="000C3228">
      <w:pPr>
        <w:pStyle w:val="subsection"/>
      </w:pPr>
      <w:r w:rsidRPr="00523E66">
        <w:tab/>
        <w:t>(2)</w:t>
      </w:r>
      <w:r w:rsidRPr="00523E66">
        <w:tab/>
        <w:t>A registered APP code is a legislative instrument.</w:t>
      </w:r>
    </w:p>
    <w:p w:rsidR="00060D18" w:rsidRPr="00523E66" w:rsidRDefault="00060D18" w:rsidP="00060D18">
      <w:pPr>
        <w:pStyle w:val="subsection"/>
      </w:pPr>
      <w:r w:rsidRPr="00523E66">
        <w:tab/>
        <w:t>(3)</w:t>
      </w:r>
      <w:r w:rsidRPr="00523E66">
        <w:tab/>
        <w:t>Sub</w:t>
      </w:r>
      <w:r w:rsidR="00523E66">
        <w:t>section 1</w:t>
      </w:r>
      <w:r w:rsidRPr="00523E66">
        <w:t xml:space="preserve">2(2) (retrospective application of legislative instruments) of the </w:t>
      </w:r>
      <w:r w:rsidRPr="00523E66">
        <w:rPr>
          <w:i/>
        </w:rPr>
        <w:t>Legislation Act 2003</w:t>
      </w:r>
      <w:r w:rsidRPr="00523E66">
        <w:t xml:space="preserve"> does not apply to a registered APP code.</w:t>
      </w:r>
    </w:p>
    <w:p w:rsidR="000C3228" w:rsidRPr="00523E66" w:rsidRDefault="000C3228" w:rsidP="000C3228">
      <w:pPr>
        <w:pStyle w:val="notetext"/>
      </w:pPr>
      <w:r w:rsidRPr="00523E66">
        <w:t>Note:</w:t>
      </w:r>
      <w:r w:rsidRPr="00523E66">
        <w:tab/>
        <w:t>An APP code cannot come into force before it is included on the Codes Register: see paragraph</w:t>
      </w:r>
      <w:r w:rsidR="00683B1D" w:rsidRPr="00523E66">
        <w:t> </w:t>
      </w:r>
      <w:r w:rsidRPr="00523E66">
        <w:t>26C(2)(c).</w:t>
      </w:r>
    </w:p>
    <w:p w:rsidR="000C3228" w:rsidRPr="00523E66" w:rsidRDefault="000C3228" w:rsidP="000C3228">
      <w:pPr>
        <w:pStyle w:val="ActHead5"/>
      </w:pPr>
      <w:bookmarkStart w:id="172" w:name="_Toc122208250"/>
      <w:r w:rsidRPr="006E1E86">
        <w:rPr>
          <w:rStyle w:val="CharSectno"/>
        </w:rPr>
        <w:t>26C</w:t>
      </w:r>
      <w:r w:rsidRPr="00523E66">
        <w:t xml:space="preserve">  What is an </w:t>
      </w:r>
      <w:r w:rsidRPr="00523E66">
        <w:rPr>
          <w:i/>
        </w:rPr>
        <w:t>APP code</w:t>
      </w:r>
      <w:bookmarkEnd w:id="172"/>
    </w:p>
    <w:p w:rsidR="000C3228" w:rsidRPr="00523E66" w:rsidRDefault="000C3228" w:rsidP="000C3228">
      <w:pPr>
        <w:pStyle w:val="subsection"/>
      </w:pPr>
      <w:r w:rsidRPr="00523E66">
        <w:tab/>
        <w:t>(1)</w:t>
      </w:r>
      <w:r w:rsidRPr="00523E66">
        <w:tab/>
        <w:t xml:space="preserve">An </w:t>
      </w:r>
      <w:r w:rsidRPr="00523E66">
        <w:rPr>
          <w:b/>
          <w:i/>
        </w:rPr>
        <w:t>APP code</w:t>
      </w:r>
      <w:r w:rsidRPr="00523E66">
        <w:t xml:space="preserve"> is a written code of practice about information privacy.</w:t>
      </w:r>
    </w:p>
    <w:p w:rsidR="000C3228" w:rsidRPr="00523E66" w:rsidRDefault="000C3228" w:rsidP="000C3228">
      <w:pPr>
        <w:pStyle w:val="subsection"/>
      </w:pPr>
      <w:r w:rsidRPr="00523E66">
        <w:tab/>
        <w:t>(2)</w:t>
      </w:r>
      <w:r w:rsidRPr="00523E66">
        <w:tab/>
        <w:t>An APP code must:</w:t>
      </w:r>
    </w:p>
    <w:p w:rsidR="000C3228" w:rsidRPr="00523E66" w:rsidRDefault="000C3228" w:rsidP="000C3228">
      <w:pPr>
        <w:pStyle w:val="paragraph"/>
      </w:pPr>
      <w:r w:rsidRPr="00523E66">
        <w:tab/>
        <w:t>(a)</w:t>
      </w:r>
      <w:r w:rsidRPr="00523E66">
        <w:tab/>
        <w:t>set out how one or more of the Australian Privacy Principles are to be applied or complied with; and</w:t>
      </w:r>
    </w:p>
    <w:p w:rsidR="000C3228" w:rsidRPr="00523E66" w:rsidRDefault="000C3228" w:rsidP="000C3228">
      <w:pPr>
        <w:pStyle w:val="paragraph"/>
      </w:pPr>
      <w:r w:rsidRPr="00523E66">
        <w:tab/>
        <w:t>(b)</w:t>
      </w:r>
      <w:r w:rsidRPr="00523E66">
        <w:tab/>
        <w:t>specify the APP entities that are bound by the code, or a way of determining the APP entities that are bound by the code; and</w:t>
      </w:r>
    </w:p>
    <w:p w:rsidR="000C3228" w:rsidRPr="00523E66" w:rsidRDefault="000C3228" w:rsidP="000C3228">
      <w:pPr>
        <w:pStyle w:val="paragraph"/>
      </w:pPr>
      <w:r w:rsidRPr="00523E66">
        <w:tab/>
        <w:t>(c)</w:t>
      </w:r>
      <w:r w:rsidRPr="00523E66">
        <w:tab/>
        <w:t>set out the period during which the code is in force (which must not start before the day the code is registered under section</w:t>
      </w:r>
      <w:r w:rsidR="00683B1D" w:rsidRPr="00523E66">
        <w:t> </w:t>
      </w:r>
      <w:r w:rsidRPr="00523E66">
        <w:t>26H).</w:t>
      </w:r>
    </w:p>
    <w:p w:rsidR="000C3228" w:rsidRPr="00523E66" w:rsidRDefault="000C3228" w:rsidP="000C3228">
      <w:pPr>
        <w:pStyle w:val="subsection"/>
      </w:pPr>
      <w:r w:rsidRPr="00523E66">
        <w:lastRenderedPageBreak/>
        <w:tab/>
        <w:t>(3)</w:t>
      </w:r>
      <w:r w:rsidRPr="00523E66">
        <w:tab/>
        <w:t>An APP code may do one or more of the following:</w:t>
      </w:r>
    </w:p>
    <w:p w:rsidR="000C3228" w:rsidRPr="00523E66" w:rsidRDefault="000C3228" w:rsidP="000C3228">
      <w:pPr>
        <w:pStyle w:val="paragraph"/>
      </w:pPr>
      <w:r w:rsidRPr="00523E66">
        <w:tab/>
        <w:t>(a)</w:t>
      </w:r>
      <w:r w:rsidRPr="00523E66">
        <w:tab/>
        <w:t>impose additional requirements to those imposed by one or more of the Australian Privacy Principles, so long as the additional requirements are not contrary to, or inconsistent with, those principles;</w:t>
      </w:r>
    </w:p>
    <w:p w:rsidR="000C3228" w:rsidRPr="00523E66" w:rsidRDefault="000C3228" w:rsidP="000C3228">
      <w:pPr>
        <w:pStyle w:val="paragraph"/>
      </w:pPr>
      <w:r w:rsidRPr="00523E66">
        <w:tab/>
        <w:t>(b)</w:t>
      </w:r>
      <w:r w:rsidRPr="00523E66">
        <w:tab/>
        <w:t>cover an act or practice that is exempt within the meaning of subsection</w:t>
      </w:r>
      <w:r w:rsidR="00683B1D" w:rsidRPr="00523E66">
        <w:t> </w:t>
      </w:r>
      <w:r w:rsidRPr="00523E66">
        <w:t>7B(1), (2) or (3);</w:t>
      </w:r>
    </w:p>
    <w:p w:rsidR="000C3228" w:rsidRPr="00523E66" w:rsidRDefault="000C3228" w:rsidP="000C3228">
      <w:pPr>
        <w:pStyle w:val="paragraph"/>
      </w:pPr>
      <w:r w:rsidRPr="00523E66">
        <w:tab/>
        <w:t>(c)</w:t>
      </w:r>
      <w:r w:rsidRPr="00523E66">
        <w:tab/>
        <w:t>deal with the internal handling of complaints;</w:t>
      </w:r>
    </w:p>
    <w:p w:rsidR="000C3228" w:rsidRPr="00523E66" w:rsidRDefault="000C3228" w:rsidP="000C3228">
      <w:pPr>
        <w:pStyle w:val="paragraph"/>
      </w:pPr>
      <w:r w:rsidRPr="00523E66">
        <w:tab/>
        <w:t>(d)</w:t>
      </w:r>
      <w:r w:rsidRPr="00523E66">
        <w:tab/>
        <w:t>provide for the reporting to the Commissioner about complaints;</w:t>
      </w:r>
    </w:p>
    <w:p w:rsidR="000C3228" w:rsidRPr="00523E66" w:rsidRDefault="000C3228" w:rsidP="000C3228">
      <w:pPr>
        <w:pStyle w:val="paragraph"/>
      </w:pPr>
      <w:r w:rsidRPr="00523E66">
        <w:tab/>
        <w:t>(e)</w:t>
      </w:r>
      <w:r w:rsidRPr="00523E66">
        <w:tab/>
        <w:t>deal with any other relevant matters.</w:t>
      </w:r>
    </w:p>
    <w:p w:rsidR="000C3228" w:rsidRPr="00523E66" w:rsidRDefault="000C3228" w:rsidP="000C3228">
      <w:pPr>
        <w:pStyle w:val="subsection"/>
      </w:pPr>
      <w:r w:rsidRPr="00523E66">
        <w:tab/>
        <w:t>(4)</w:t>
      </w:r>
      <w:r w:rsidRPr="00523E66">
        <w:tab/>
        <w:t>An APP code may be expressed to apply to any one or more of the following:</w:t>
      </w:r>
    </w:p>
    <w:p w:rsidR="000C3228" w:rsidRPr="00523E66" w:rsidRDefault="000C3228" w:rsidP="000C3228">
      <w:pPr>
        <w:pStyle w:val="paragraph"/>
      </w:pPr>
      <w:r w:rsidRPr="00523E66">
        <w:tab/>
        <w:t>(a)</w:t>
      </w:r>
      <w:r w:rsidRPr="00523E66">
        <w:tab/>
        <w:t>all personal information or a specified type of personal information;</w:t>
      </w:r>
    </w:p>
    <w:p w:rsidR="000C3228" w:rsidRPr="00523E66" w:rsidRDefault="000C3228" w:rsidP="000C3228">
      <w:pPr>
        <w:pStyle w:val="paragraph"/>
      </w:pPr>
      <w:r w:rsidRPr="00523E66">
        <w:tab/>
        <w:t>(b)</w:t>
      </w:r>
      <w:r w:rsidRPr="00523E66">
        <w:tab/>
        <w:t>a specified activity, or a specified class of activities, of an APP entity;</w:t>
      </w:r>
    </w:p>
    <w:p w:rsidR="000C3228" w:rsidRPr="00523E66" w:rsidRDefault="000C3228" w:rsidP="000C3228">
      <w:pPr>
        <w:pStyle w:val="paragraph"/>
      </w:pPr>
      <w:r w:rsidRPr="00523E66">
        <w:tab/>
        <w:t>(c)</w:t>
      </w:r>
      <w:r w:rsidRPr="00523E66">
        <w:tab/>
        <w:t>a specified industry sector or profession, or a specified class of industry sectors or professions;</w:t>
      </w:r>
    </w:p>
    <w:p w:rsidR="000C3228" w:rsidRPr="00523E66" w:rsidRDefault="000C3228" w:rsidP="000C3228">
      <w:pPr>
        <w:pStyle w:val="paragraph"/>
      </w:pPr>
      <w:r w:rsidRPr="00523E66">
        <w:tab/>
        <w:t>(d)</w:t>
      </w:r>
      <w:r w:rsidRPr="00523E66">
        <w:tab/>
        <w:t>APP entities that use technology of a specified kind.</w:t>
      </w:r>
    </w:p>
    <w:p w:rsidR="000C3228" w:rsidRPr="00523E66" w:rsidRDefault="000C3228" w:rsidP="000C3228">
      <w:pPr>
        <w:pStyle w:val="subsection"/>
      </w:pPr>
      <w:r w:rsidRPr="00523E66">
        <w:tab/>
        <w:t>(5)</w:t>
      </w:r>
      <w:r w:rsidRPr="00523E66">
        <w:tab/>
        <w:t>An APP code is not a legislative instrument.</w:t>
      </w:r>
    </w:p>
    <w:p w:rsidR="000C3228" w:rsidRPr="00523E66" w:rsidRDefault="000C3228" w:rsidP="000C3228">
      <w:pPr>
        <w:pStyle w:val="ActHead5"/>
      </w:pPr>
      <w:bookmarkStart w:id="173" w:name="_Toc122208251"/>
      <w:r w:rsidRPr="006E1E86">
        <w:rPr>
          <w:rStyle w:val="CharSectno"/>
        </w:rPr>
        <w:t>26D</w:t>
      </w:r>
      <w:r w:rsidRPr="00523E66">
        <w:t xml:space="preserve">  Extension of Act to exempt acts or practices covered by registered APP codes</w:t>
      </w:r>
      <w:bookmarkEnd w:id="173"/>
    </w:p>
    <w:p w:rsidR="000C3228" w:rsidRPr="00523E66" w:rsidRDefault="000C3228" w:rsidP="000C3228">
      <w:pPr>
        <w:pStyle w:val="subsection"/>
      </w:pPr>
      <w:r w:rsidRPr="00523E66">
        <w:tab/>
      </w:r>
      <w:r w:rsidRPr="00523E66">
        <w:tab/>
        <w:t>If a registered APP code covers an act or practice that is exempt within the meaning of subsection</w:t>
      </w:r>
      <w:r w:rsidR="00683B1D" w:rsidRPr="00523E66">
        <w:t> </w:t>
      </w:r>
      <w:r w:rsidRPr="00523E66">
        <w:t>7B(1), (2) or (3), this Act applies in relation to the code as if that act or practice were not exempt.</w:t>
      </w:r>
    </w:p>
    <w:p w:rsidR="000C3228" w:rsidRPr="00523E66" w:rsidRDefault="000C3228" w:rsidP="000C3228">
      <w:pPr>
        <w:pStyle w:val="ActHead4"/>
      </w:pPr>
      <w:bookmarkStart w:id="174" w:name="_Toc122208252"/>
      <w:r w:rsidRPr="006E1E86">
        <w:rPr>
          <w:rStyle w:val="CharSubdNo"/>
        </w:rPr>
        <w:lastRenderedPageBreak/>
        <w:t>Subdivision B</w:t>
      </w:r>
      <w:r w:rsidRPr="00523E66">
        <w:t>—</w:t>
      </w:r>
      <w:r w:rsidRPr="006E1E86">
        <w:rPr>
          <w:rStyle w:val="CharSubdText"/>
        </w:rPr>
        <w:t>Development and registration of APP codes</w:t>
      </w:r>
      <w:bookmarkEnd w:id="174"/>
    </w:p>
    <w:p w:rsidR="000C3228" w:rsidRPr="00523E66" w:rsidRDefault="000C3228" w:rsidP="000C3228">
      <w:pPr>
        <w:pStyle w:val="ActHead5"/>
      </w:pPr>
      <w:bookmarkStart w:id="175" w:name="_Toc122208253"/>
      <w:r w:rsidRPr="006E1E86">
        <w:rPr>
          <w:rStyle w:val="CharSectno"/>
        </w:rPr>
        <w:t>26E</w:t>
      </w:r>
      <w:r w:rsidRPr="00523E66">
        <w:t xml:space="preserve">  Development of APP codes by APP code developers</w:t>
      </w:r>
      <w:bookmarkEnd w:id="175"/>
    </w:p>
    <w:p w:rsidR="000C3228" w:rsidRPr="00523E66" w:rsidRDefault="000C3228" w:rsidP="000C3228">
      <w:pPr>
        <w:pStyle w:val="SubsectionHead"/>
      </w:pPr>
      <w:r w:rsidRPr="00523E66">
        <w:t>Own initiative</w:t>
      </w:r>
    </w:p>
    <w:p w:rsidR="000C3228" w:rsidRPr="00523E66" w:rsidRDefault="000C3228" w:rsidP="000C3228">
      <w:pPr>
        <w:pStyle w:val="subsection"/>
      </w:pPr>
      <w:r w:rsidRPr="00523E66">
        <w:tab/>
        <w:t>(1)</w:t>
      </w:r>
      <w:r w:rsidRPr="00523E66">
        <w:tab/>
        <w:t>An APP code developer may develop an APP code.</w:t>
      </w:r>
    </w:p>
    <w:p w:rsidR="000C3228" w:rsidRPr="00523E66" w:rsidRDefault="000C3228" w:rsidP="000C3228">
      <w:pPr>
        <w:pStyle w:val="SubsectionHead"/>
      </w:pPr>
      <w:r w:rsidRPr="00523E66">
        <w:t>At the Commissioner’s request</w:t>
      </w:r>
    </w:p>
    <w:p w:rsidR="000C3228" w:rsidRPr="00523E66" w:rsidRDefault="000C3228" w:rsidP="000C3228">
      <w:pPr>
        <w:pStyle w:val="subsection"/>
      </w:pPr>
      <w:r w:rsidRPr="00523E66">
        <w:tab/>
        <w:t>(2)</w:t>
      </w:r>
      <w:r w:rsidRPr="00523E66">
        <w:tab/>
        <w:t>The Commissioner may, in writing, request an APP code developer to develop an APP code, and apply to the Commissioner for the code to be registered, if the Commissioner is satisfied it is in the public interest for the code to be developed.</w:t>
      </w:r>
    </w:p>
    <w:p w:rsidR="000C3228" w:rsidRPr="00523E66" w:rsidRDefault="000C3228" w:rsidP="000C3228">
      <w:pPr>
        <w:pStyle w:val="subsection"/>
      </w:pPr>
      <w:r w:rsidRPr="00523E66">
        <w:tab/>
        <w:t>(3)</w:t>
      </w:r>
      <w:r w:rsidRPr="00523E66">
        <w:tab/>
        <w:t>The request must:</w:t>
      </w:r>
    </w:p>
    <w:p w:rsidR="000C3228" w:rsidRPr="00523E66" w:rsidRDefault="000C3228" w:rsidP="000C3228">
      <w:pPr>
        <w:pStyle w:val="paragraph"/>
      </w:pPr>
      <w:r w:rsidRPr="00523E66">
        <w:tab/>
        <w:t>(a)</w:t>
      </w:r>
      <w:r w:rsidRPr="00523E66">
        <w:tab/>
        <w:t>specify the period within which the request must be complied with; and</w:t>
      </w:r>
    </w:p>
    <w:p w:rsidR="000C3228" w:rsidRPr="00523E66" w:rsidRDefault="000C3228" w:rsidP="000C3228">
      <w:pPr>
        <w:pStyle w:val="paragraph"/>
      </w:pPr>
      <w:r w:rsidRPr="00523E66">
        <w:tab/>
        <w:t>(b)</w:t>
      </w:r>
      <w:r w:rsidRPr="00523E66">
        <w:tab/>
        <w:t>set out the effect of section</w:t>
      </w:r>
      <w:r w:rsidR="00683B1D" w:rsidRPr="00523E66">
        <w:t> </w:t>
      </w:r>
      <w:r w:rsidRPr="00523E66">
        <w:t>26A.</w:t>
      </w:r>
    </w:p>
    <w:p w:rsidR="000C3228" w:rsidRPr="00523E66" w:rsidRDefault="000C3228" w:rsidP="000C3228">
      <w:pPr>
        <w:pStyle w:val="subsection"/>
      </w:pPr>
      <w:r w:rsidRPr="00523E66">
        <w:tab/>
        <w:t>(4)</w:t>
      </w:r>
      <w:r w:rsidRPr="00523E66">
        <w:tab/>
        <w:t>The period:</w:t>
      </w:r>
    </w:p>
    <w:p w:rsidR="000C3228" w:rsidRPr="00523E66" w:rsidRDefault="000C3228" w:rsidP="000C3228">
      <w:pPr>
        <w:pStyle w:val="paragraph"/>
      </w:pPr>
      <w:r w:rsidRPr="00523E66">
        <w:tab/>
        <w:t>(a)</w:t>
      </w:r>
      <w:r w:rsidRPr="00523E66">
        <w:tab/>
        <w:t>must run for at least 120 days from the date the request is made; and</w:t>
      </w:r>
    </w:p>
    <w:p w:rsidR="000C3228" w:rsidRPr="00523E66" w:rsidRDefault="000C3228" w:rsidP="000C3228">
      <w:pPr>
        <w:pStyle w:val="paragraph"/>
      </w:pPr>
      <w:r w:rsidRPr="00523E66">
        <w:tab/>
        <w:t>(b)</w:t>
      </w:r>
      <w:r w:rsidRPr="00523E66">
        <w:tab/>
        <w:t>may be extended by the Commissioner.</w:t>
      </w:r>
    </w:p>
    <w:p w:rsidR="000C3228" w:rsidRPr="00523E66" w:rsidRDefault="000C3228" w:rsidP="000C3228">
      <w:pPr>
        <w:pStyle w:val="subsection"/>
      </w:pPr>
      <w:r w:rsidRPr="00523E66">
        <w:tab/>
        <w:t>(5)</w:t>
      </w:r>
      <w:r w:rsidRPr="00523E66">
        <w:tab/>
        <w:t>The request may:</w:t>
      </w:r>
    </w:p>
    <w:p w:rsidR="000C3228" w:rsidRPr="00523E66" w:rsidRDefault="000C3228" w:rsidP="000C3228">
      <w:pPr>
        <w:pStyle w:val="paragraph"/>
      </w:pPr>
      <w:r w:rsidRPr="00523E66">
        <w:tab/>
        <w:t>(a)</w:t>
      </w:r>
      <w:r w:rsidRPr="00523E66">
        <w:tab/>
        <w:t>specify one or more matters that the APP code must deal with; and</w:t>
      </w:r>
    </w:p>
    <w:p w:rsidR="000C3228" w:rsidRPr="00523E66" w:rsidRDefault="000C3228" w:rsidP="000C3228">
      <w:pPr>
        <w:pStyle w:val="paragraph"/>
      </w:pPr>
      <w:r w:rsidRPr="00523E66">
        <w:tab/>
        <w:t>(b)</w:t>
      </w:r>
      <w:r w:rsidRPr="00523E66">
        <w:tab/>
        <w:t>specify the APP entities, or a class of APP entities, that should be bound by the code.</w:t>
      </w:r>
    </w:p>
    <w:p w:rsidR="000C3228" w:rsidRPr="00523E66" w:rsidRDefault="000C3228" w:rsidP="000C3228">
      <w:pPr>
        <w:pStyle w:val="subsection"/>
      </w:pPr>
      <w:r w:rsidRPr="00523E66">
        <w:tab/>
        <w:t>(6)</w:t>
      </w:r>
      <w:r w:rsidRPr="00523E66">
        <w:tab/>
        <w:t xml:space="preserve">Despite </w:t>
      </w:r>
      <w:r w:rsidR="00683B1D" w:rsidRPr="00523E66">
        <w:t>paragraph (</w:t>
      </w:r>
      <w:r w:rsidRPr="00523E66">
        <w:t>5)(a), the Commissioner must not require an APP code to cover an act or practice that is exempt within the meaning of subsection</w:t>
      </w:r>
      <w:r w:rsidR="00683B1D" w:rsidRPr="00523E66">
        <w:t> </w:t>
      </w:r>
      <w:r w:rsidRPr="00523E66">
        <w:t>7B(1), (2) or (3). However, the APP code that is developed by the APP code developer may cover such an act or practice.</w:t>
      </w:r>
    </w:p>
    <w:p w:rsidR="000C3228" w:rsidRPr="00523E66" w:rsidRDefault="000C3228" w:rsidP="000C3228">
      <w:pPr>
        <w:pStyle w:val="subsection"/>
      </w:pPr>
      <w:r w:rsidRPr="00523E66">
        <w:tab/>
        <w:t>(7)</w:t>
      </w:r>
      <w:r w:rsidRPr="00523E66">
        <w:tab/>
        <w:t>The Commissioner must make a copy of the request publicly available as soon as practicable after the request is made.</w:t>
      </w:r>
    </w:p>
    <w:p w:rsidR="000C3228" w:rsidRPr="00523E66" w:rsidRDefault="000C3228" w:rsidP="000C3228">
      <w:pPr>
        <w:pStyle w:val="ActHead5"/>
      </w:pPr>
      <w:bookmarkStart w:id="176" w:name="_Toc122208254"/>
      <w:r w:rsidRPr="006E1E86">
        <w:rPr>
          <w:rStyle w:val="CharSectno"/>
        </w:rPr>
        <w:lastRenderedPageBreak/>
        <w:t>26F</w:t>
      </w:r>
      <w:r w:rsidRPr="00523E66">
        <w:t xml:space="preserve">  Application for registration of APP codes</w:t>
      </w:r>
      <w:bookmarkEnd w:id="176"/>
    </w:p>
    <w:p w:rsidR="000C3228" w:rsidRPr="00523E66" w:rsidRDefault="000C3228" w:rsidP="000C3228">
      <w:pPr>
        <w:pStyle w:val="subsection"/>
      </w:pPr>
      <w:r w:rsidRPr="00523E66">
        <w:tab/>
        <w:t>(1)</w:t>
      </w:r>
      <w:r w:rsidRPr="00523E66">
        <w:tab/>
        <w:t>If an APP code developer develops an APP code, the developer may apply to the Commissioner for registration of the code.</w:t>
      </w:r>
    </w:p>
    <w:p w:rsidR="000C3228" w:rsidRPr="00523E66" w:rsidRDefault="000C3228" w:rsidP="000C3228">
      <w:pPr>
        <w:pStyle w:val="subsection"/>
      </w:pPr>
      <w:r w:rsidRPr="00523E66">
        <w:tab/>
        <w:t>(2)</w:t>
      </w:r>
      <w:r w:rsidRPr="00523E66">
        <w:tab/>
        <w:t>Before making the application, the APP code developer must:</w:t>
      </w:r>
    </w:p>
    <w:p w:rsidR="000C3228" w:rsidRPr="00523E66" w:rsidRDefault="000C3228" w:rsidP="000C3228">
      <w:pPr>
        <w:pStyle w:val="paragraph"/>
      </w:pPr>
      <w:r w:rsidRPr="00523E66">
        <w:tab/>
        <w:t>(a)</w:t>
      </w:r>
      <w:r w:rsidRPr="00523E66">
        <w:tab/>
        <w:t>make a draft of the APP code publicly available; and</w:t>
      </w:r>
    </w:p>
    <w:p w:rsidR="000C3228" w:rsidRPr="00523E66" w:rsidRDefault="000C3228" w:rsidP="000C3228">
      <w:pPr>
        <w:pStyle w:val="paragraph"/>
      </w:pPr>
      <w:r w:rsidRPr="00523E66">
        <w:tab/>
        <w:t>(b)</w:t>
      </w:r>
      <w:r w:rsidRPr="00523E66">
        <w:tab/>
        <w:t>invite the public to make submissions to the developer about the draft within a specified period (which must run for at least 28 days); and</w:t>
      </w:r>
    </w:p>
    <w:p w:rsidR="000C3228" w:rsidRPr="00523E66" w:rsidRDefault="000C3228" w:rsidP="000C3228">
      <w:pPr>
        <w:pStyle w:val="paragraph"/>
      </w:pPr>
      <w:r w:rsidRPr="00523E66">
        <w:tab/>
        <w:t>(c)</w:t>
      </w:r>
      <w:r w:rsidRPr="00523E66">
        <w:tab/>
        <w:t>give consideration to any submissions made within the specified period.</w:t>
      </w:r>
    </w:p>
    <w:p w:rsidR="000C3228" w:rsidRPr="00523E66" w:rsidRDefault="000C3228" w:rsidP="000C3228">
      <w:pPr>
        <w:pStyle w:val="subsection"/>
      </w:pPr>
      <w:r w:rsidRPr="00523E66">
        <w:tab/>
        <w:t>(3)</w:t>
      </w:r>
      <w:r w:rsidRPr="00523E66">
        <w:tab/>
        <w:t>The application must:</w:t>
      </w:r>
    </w:p>
    <w:p w:rsidR="000C3228" w:rsidRPr="00523E66" w:rsidRDefault="000C3228" w:rsidP="000C3228">
      <w:pPr>
        <w:pStyle w:val="paragraph"/>
      </w:pPr>
      <w:r w:rsidRPr="00523E66">
        <w:tab/>
        <w:t>(a)</w:t>
      </w:r>
      <w:r w:rsidRPr="00523E66">
        <w:tab/>
        <w:t>be made in the form and manner specified by the Commissioner; and</w:t>
      </w:r>
    </w:p>
    <w:p w:rsidR="000C3228" w:rsidRPr="00523E66" w:rsidRDefault="000C3228" w:rsidP="000C3228">
      <w:pPr>
        <w:pStyle w:val="paragraph"/>
      </w:pPr>
      <w:r w:rsidRPr="00523E66">
        <w:tab/>
        <w:t>(b)</w:t>
      </w:r>
      <w:r w:rsidRPr="00523E66">
        <w:tab/>
        <w:t>be accompanied by such information as is specified by the Commissioner.</w:t>
      </w:r>
    </w:p>
    <w:p w:rsidR="000C3228" w:rsidRPr="00523E66" w:rsidRDefault="000C3228" w:rsidP="000C3228">
      <w:pPr>
        <w:pStyle w:val="subsection"/>
      </w:pPr>
      <w:r w:rsidRPr="00523E66">
        <w:tab/>
        <w:t>(4)</w:t>
      </w:r>
      <w:r w:rsidRPr="00523E66">
        <w:tab/>
        <w:t>The APP code developer may vary the APP code at any time before the Commissioner registers the code, but only with the consent of the Commissioner.</w:t>
      </w:r>
    </w:p>
    <w:p w:rsidR="000C3228" w:rsidRPr="00523E66" w:rsidRDefault="000C3228" w:rsidP="000C3228">
      <w:pPr>
        <w:pStyle w:val="ActHead5"/>
      </w:pPr>
      <w:bookmarkStart w:id="177" w:name="_Toc122208255"/>
      <w:r w:rsidRPr="006E1E86">
        <w:rPr>
          <w:rStyle w:val="CharSectno"/>
        </w:rPr>
        <w:t>26G</w:t>
      </w:r>
      <w:r w:rsidRPr="00523E66">
        <w:t xml:space="preserve">  Development of APP codes by the Commissioner</w:t>
      </w:r>
      <w:bookmarkEnd w:id="177"/>
    </w:p>
    <w:p w:rsidR="000C3228" w:rsidRPr="00523E66" w:rsidRDefault="000C3228" w:rsidP="000C3228">
      <w:pPr>
        <w:pStyle w:val="subsection"/>
      </w:pPr>
      <w:r w:rsidRPr="00523E66">
        <w:tab/>
        <w:t>(1)</w:t>
      </w:r>
      <w:r w:rsidRPr="00523E66">
        <w:tab/>
        <w:t>This section applies if the Commissioner made a request under subsection</w:t>
      </w:r>
      <w:r w:rsidR="00683B1D" w:rsidRPr="00523E66">
        <w:t> </w:t>
      </w:r>
      <w:r w:rsidRPr="00523E66">
        <w:t>26E(2) and either:</w:t>
      </w:r>
    </w:p>
    <w:p w:rsidR="000C3228" w:rsidRPr="00523E66" w:rsidRDefault="000C3228" w:rsidP="000C3228">
      <w:pPr>
        <w:pStyle w:val="paragraph"/>
      </w:pPr>
      <w:r w:rsidRPr="00523E66">
        <w:tab/>
        <w:t>(a)</w:t>
      </w:r>
      <w:r w:rsidRPr="00523E66">
        <w:tab/>
        <w:t>the request has not been complied with; or</w:t>
      </w:r>
    </w:p>
    <w:p w:rsidR="000C3228" w:rsidRPr="00523E66" w:rsidRDefault="000C3228" w:rsidP="000C3228">
      <w:pPr>
        <w:pStyle w:val="paragraph"/>
      </w:pPr>
      <w:r w:rsidRPr="00523E66">
        <w:tab/>
        <w:t>(b)</w:t>
      </w:r>
      <w:r w:rsidRPr="00523E66">
        <w:tab/>
        <w:t>the request has been complied with but the Commissioner has decided not to register, under section</w:t>
      </w:r>
      <w:r w:rsidR="00683B1D" w:rsidRPr="00523E66">
        <w:t> </w:t>
      </w:r>
      <w:r w:rsidRPr="00523E66">
        <w:t>26H, the APP code that was developed as requested.</w:t>
      </w:r>
    </w:p>
    <w:p w:rsidR="000C3228" w:rsidRPr="00523E66" w:rsidRDefault="000C3228" w:rsidP="000C3228">
      <w:pPr>
        <w:pStyle w:val="subsection"/>
      </w:pPr>
      <w:r w:rsidRPr="00523E66">
        <w:tab/>
        <w:t>(2)</w:t>
      </w:r>
      <w:r w:rsidRPr="00523E66">
        <w:tab/>
        <w:t>The Commissioner may develop an APP code if the Commissioner is satisfied that it is in public interest to develop the code. However, despite subsection</w:t>
      </w:r>
      <w:r w:rsidR="00683B1D" w:rsidRPr="00523E66">
        <w:t> </w:t>
      </w:r>
      <w:r w:rsidRPr="00523E66">
        <w:t>26C(3)(b), the APP code must not cover an act or practice that is exempt within the meaning of subsection</w:t>
      </w:r>
      <w:r w:rsidR="00683B1D" w:rsidRPr="00523E66">
        <w:t> </w:t>
      </w:r>
      <w:r w:rsidRPr="00523E66">
        <w:t>7B(1), (2) or (3).</w:t>
      </w:r>
    </w:p>
    <w:p w:rsidR="000C3228" w:rsidRPr="00523E66" w:rsidRDefault="000C3228" w:rsidP="000C3228">
      <w:pPr>
        <w:pStyle w:val="subsection"/>
      </w:pPr>
      <w:r w:rsidRPr="00523E66">
        <w:lastRenderedPageBreak/>
        <w:tab/>
        <w:t>(3)</w:t>
      </w:r>
      <w:r w:rsidRPr="00523E66">
        <w:tab/>
        <w:t>Before registering the APP code under section</w:t>
      </w:r>
      <w:r w:rsidR="00683B1D" w:rsidRPr="00523E66">
        <w:t> </w:t>
      </w:r>
      <w:r w:rsidRPr="00523E66">
        <w:t>26H, the Commissioner must:</w:t>
      </w:r>
    </w:p>
    <w:p w:rsidR="000C3228" w:rsidRPr="00523E66" w:rsidRDefault="000C3228" w:rsidP="000C3228">
      <w:pPr>
        <w:pStyle w:val="paragraph"/>
      </w:pPr>
      <w:r w:rsidRPr="00523E66">
        <w:tab/>
        <w:t>(a)</w:t>
      </w:r>
      <w:r w:rsidRPr="00523E66">
        <w:tab/>
        <w:t>make a draft of the code publicly available; and</w:t>
      </w:r>
    </w:p>
    <w:p w:rsidR="000C3228" w:rsidRPr="00523E66" w:rsidRDefault="000C3228" w:rsidP="000C3228">
      <w:pPr>
        <w:pStyle w:val="paragraph"/>
      </w:pPr>
      <w:r w:rsidRPr="00523E66">
        <w:tab/>
        <w:t>(b)</w:t>
      </w:r>
      <w:r w:rsidRPr="00523E66">
        <w:tab/>
        <w:t>invite the public to make submissions to the Commissioner about the draft within a specified period (which must run for at least 28 days); and</w:t>
      </w:r>
    </w:p>
    <w:p w:rsidR="000C3228" w:rsidRPr="00523E66" w:rsidRDefault="000C3228" w:rsidP="000C3228">
      <w:pPr>
        <w:pStyle w:val="paragraph"/>
      </w:pPr>
      <w:r w:rsidRPr="00523E66">
        <w:tab/>
        <w:t>(c)</w:t>
      </w:r>
      <w:r w:rsidRPr="00523E66">
        <w:tab/>
        <w:t>give consideration to any submissions made within the specified period.</w:t>
      </w:r>
    </w:p>
    <w:p w:rsidR="000C3228" w:rsidRPr="00523E66" w:rsidRDefault="000C3228" w:rsidP="000C3228">
      <w:pPr>
        <w:pStyle w:val="ActHead5"/>
      </w:pPr>
      <w:bookmarkStart w:id="178" w:name="_Toc122208256"/>
      <w:r w:rsidRPr="006E1E86">
        <w:rPr>
          <w:rStyle w:val="CharSectno"/>
        </w:rPr>
        <w:t>26H</w:t>
      </w:r>
      <w:r w:rsidRPr="00523E66">
        <w:t xml:space="preserve">  Commissioner may register APP codes</w:t>
      </w:r>
      <w:bookmarkEnd w:id="178"/>
    </w:p>
    <w:p w:rsidR="000C3228" w:rsidRPr="00523E66" w:rsidRDefault="000C3228" w:rsidP="000C3228">
      <w:pPr>
        <w:pStyle w:val="subsection"/>
      </w:pPr>
      <w:r w:rsidRPr="00523E66">
        <w:tab/>
        <w:t>(1)</w:t>
      </w:r>
      <w:r w:rsidRPr="00523E66">
        <w:tab/>
        <w:t>If:</w:t>
      </w:r>
    </w:p>
    <w:p w:rsidR="000C3228" w:rsidRPr="00523E66" w:rsidRDefault="000C3228" w:rsidP="000C3228">
      <w:pPr>
        <w:pStyle w:val="paragraph"/>
      </w:pPr>
      <w:r w:rsidRPr="00523E66">
        <w:tab/>
        <w:t>(a)</w:t>
      </w:r>
      <w:r w:rsidRPr="00523E66">
        <w:tab/>
        <w:t>an application for registration of an APP code is made under section</w:t>
      </w:r>
      <w:r w:rsidR="00683B1D" w:rsidRPr="00523E66">
        <w:t> </w:t>
      </w:r>
      <w:r w:rsidRPr="00523E66">
        <w:t>26F; or</w:t>
      </w:r>
    </w:p>
    <w:p w:rsidR="000C3228" w:rsidRPr="00523E66" w:rsidRDefault="000C3228" w:rsidP="000C3228">
      <w:pPr>
        <w:pStyle w:val="paragraph"/>
      </w:pPr>
      <w:r w:rsidRPr="00523E66">
        <w:tab/>
        <w:t>(b)</w:t>
      </w:r>
      <w:r w:rsidRPr="00523E66">
        <w:tab/>
        <w:t>the Commissioner develops an APP code under section</w:t>
      </w:r>
      <w:r w:rsidR="00683B1D" w:rsidRPr="00523E66">
        <w:t> </w:t>
      </w:r>
      <w:r w:rsidRPr="00523E66">
        <w:t>26G;</w:t>
      </w:r>
    </w:p>
    <w:p w:rsidR="000C3228" w:rsidRPr="00523E66" w:rsidRDefault="000C3228" w:rsidP="000C3228">
      <w:pPr>
        <w:pStyle w:val="subsection2"/>
      </w:pPr>
      <w:r w:rsidRPr="00523E66">
        <w:t>the Commissioner may register the code by including it on the Codes Register.</w:t>
      </w:r>
    </w:p>
    <w:p w:rsidR="000C3228" w:rsidRPr="00523E66" w:rsidRDefault="000C3228" w:rsidP="000C3228">
      <w:pPr>
        <w:pStyle w:val="subsection"/>
      </w:pPr>
      <w:r w:rsidRPr="00523E66">
        <w:tab/>
        <w:t>(2)</w:t>
      </w:r>
      <w:r w:rsidRPr="00523E66">
        <w:tab/>
        <w:t>In deciding whether to register the APP code, the Commissioner may:</w:t>
      </w:r>
    </w:p>
    <w:p w:rsidR="000C3228" w:rsidRPr="00523E66" w:rsidRDefault="000C3228" w:rsidP="000C3228">
      <w:pPr>
        <w:pStyle w:val="paragraph"/>
      </w:pPr>
      <w:r w:rsidRPr="00523E66">
        <w:tab/>
        <w:t>(a)</w:t>
      </w:r>
      <w:r w:rsidRPr="00523E66">
        <w:tab/>
        <w:t>consult any person the Commissioner considers appropriate; and</w:t>
      </w:r>
    </w:p>
    <w:p w:rsidR="000C3228" w:rsidRPr="00523E66" w:rsidRDefault="000C3228" w:rsidP="000C3228">
      <w:pPr>
        <w:pStyle w:val="paragraph"/>
      </w:pPr>
      <w:r w:rsidRPr="00523E66">
        <w:tab/>
        <w:t>(b)</w:t>
      </w:r>
      <w:r w:rsidRPr="00523E66">
        <w:tab/>
        <w:t>consider the matters specified in any relevant guidelines made under section</w:t>
      </w:r>
      <w:r w:rsidR="00683B1D" w:rsidRPr="00523E66">
        <w:t> </w:t>
      </w:r>
      <w:r w:rsidRPr="00523E66">
        <w:t>26V.</w:t>
      </w:r>
    </w:p>
    <w:p w:rsidR="000C3228" w:rsidRPr="00523E66" w:rsidRDefault="000C3228" w:rsidP="000C3228">
      <w:pPr>
        <w:pStyle w:val="subsection"/>
      </w:pPr>
      <w:r w:rsidRPr="00523E66">
        <w:tab/>
        <w:t>(3)</w:t>
      </w:r>
      <w:r w:rsidRPr="00523E66">
        <w:tab/>
        <w:t>If the Commissioner decides not to register an APP code developed by an APP code developer, the Commissioner must give written notice of the decision to the developer, including reasons for the decision.</w:t>
      </w:r>
    </w:p>
    <w:p w:rsidR="000C3228" w:rsidRPr="00523E66" w:rsidRDefault="000C3228" w:rsidP="000C3228">
      <w:pPr>
        <w:pStyle w:val="ActHead4"/>
      </w:pPr>
      <w:bookmarkStart w:id="179" w:name="_Toc122208257"/>
      <w:r w:rsidRPr="006E1E86">
        <w:rPr>
          <w:rStyle w:val="CharSubdNo"/>
        </w:rPr>
        <w:t>Subdivision C</w:t>
      </w:r>
      <w:r w:rsidRPr="00523E66">
        <w:t>—</w:t>
      </w:r>
      <w:r w:rsidRPr="006E1E86">
        <w:rPr>
          <w:rStyle w:val="CharSubdText"/>
        </w:rPr>
        <w:t>Variation and removal of registered APP codes</w:t>
      </w:r>
      <w:bookmarkEnd w:id="179"/>
    </w:p>
    <w:p w:rsidR="000C3228" w:rsidRPr="00523E66" w:rsidRDefault="000C3228" w:rsidP="000C3228">
      <w:pPr>
        <w:pStyle w:val="ActHead5"/>
      </w:pPr>
      <w:bookmarkStart w:id="180" w:name="_Toc122208258"/>
      <w:r w:rsidRPr="006E1E86">
        <w:rPr>
          <w:rStyle w:val="CharSectno"/>
        </w:rPr>
        <w:t>26J</w:t>
      </w:r>
      <w:r w:rsidRPr="00523E66">
        <w:t xml:space="preserve">  Variation of registered APP codes</w:t>
      </w:r>
      <w:bookmarkEnd w:id="180"/>
    </w:p>
    <w:p w:rsidR="000C3228" w:rsidRPr="00523E66" w:rsidRDefault="000C3228" w:rsidP="000C3228">
      <w:pPr>
        <w:pStyle w:val="subsection"/>
      </w:pPr>
      <w:r w:rsidRPr="00523E66">
        <w:tab/>
        <w:t>(1)</w:t>
      </w:r>
      <w:r w:rsidRPr="00523E66">
        <w:tab/>
        <w:t>The Commissioner may, in writing, approve a variation of a registered APP code:</w:t>
      </w:r>
    </w:p>
    <w:p w:rsidR="000C3228" w:rsidRPr="00523E66" w:rsidRDefault="000C3228" w:rsidP="000C3228">
      <w:pPr>
        <w:pStyle w:val="paragraph"/>
      </w:pPr>
      <w:r w:rsidRPr="00523E66">
        <w:tab/>
        <w:t>(a)</w:t>
      </w:r>
      <w:r w:rsidRPr="00523E66">
        <w:tab/>
        <w:t>on his or her own initiative; or</w:t>
      </w:r>
    </w:p>
    <w:p w:rsidR="000C3228" w:rsidRPr="00523E66" w:rsidRDefault="000C3228" w:rsidP="000C3228">
      <w:pPr>
        <w:pStyle w:val="paragraph"/>
      </w:pPr>
      <w:r w:rsidRPr="00523E66">
        <w:lastRenderedPageBreak/>
        <w:tab/>
        <w:t>(b)</w:t>
      </w:r>
      <w:r w:rsidRPr="00523E66">
        <w:tab/>
        <w:t>on application by an APP entity that is bound by the code; or</w:t>
      </w:r>
    </w:p>
    <w:p w:rsidR="000C3228" w:rsidRPr="00523E66" w:rsidRDefault="000C3228" w:rsidP="000C3228">
      <w:pPr>
        <w:pStyle w:val="paragraph"/>
      </w:pPr>
      <w:r w:rsidRPr="00523E66">
        <w:tab/>
        <w:t>(c)</w:t>
      </w:r>
      <w:r w:rsidRPr="00523E66">
        <w:tab/>
        <w:t>on application by a body or association representing one or more APP entities that are bound by the code.</w:t>
      </w:r>
    </w:p>
    <w:p w:rsidR="000C3228" w:rsidRPr="00523E66" w:rsidRDefault="000C3228" w:rsidP="000C3228">
      <w:pPr>
        <w:pStyle w:val="subsection"/>
      </w:pPr>
      <w:r w:rsidRPr="00523E66">
        <w:tab/>
        <w:t>(2)</w:t>
      </w:r>
      <w:r w:rsidRPr="00523E66">
        <w:tab/>
        <w:t xml:space="preserve">An application under </w:t>
      </w:r>
      <w:r w:rsidR="00683B1D" w:rsidRPr="00523E66">
        <w:t>paragraph (</w:t>
      </w:r>
      <w:r w:rsidRPr="00523E66">
        <w:t>1)(b) or (c) must:</w:t>
      </w:r>
    </w:p>
    <w:p w:rsidR="000C3228" w:rsidRPr="00523E66" w:rsidRDefault="000C3228" w:rsidP="000C3228">
      <w:pPr>
        <w:pStyle w:val="paragraph"/>
      </w:pPr>
      <w:r w:rsidRPr="00523E66">
        <w:tab/>
        <w:t>(a)</w:t>
      </w:r>
      <w:r w:rsidRPr="00523E66">
        <w:tab/>
        <w:t>be made in the form and manner specified by the Commissioner; and</w:t>
      </w:r>
    </w:p>
    <w:p w:rsidR="000C3228" w:rsidRPr="00523E66" w:rsidRDefault="000C3228" w:rsidP="000C3228">
      <w:pPr>
        <w:pStyle w:val="paragraph"/>
      </w:pPr>
      <w:r w:rsidRPr="00523E66">
        <w:tab/>
        <w:t>(b)</w:t>
      </w:r>
      <w:r w:rsidRPr="00523E66">
        <w:tab/>
        <w:t>be accompanied by such information as is specified by the Commissioner.</w:t>
      </w:r>
    </w:p>
    <w:p w:rsidR="000C3228" w:rsidRPr="00523E66" w:rsidRDefault="000C3228" w:rsidP="000C3228">
      <w:pPr>
        <w:pStyle w:val="subsection"/>
      </w:pPr>
      <w:r w:rsidRPr="00523E66">
        <w:tab/>
        <w:t>(3)</w:t>
      </w:r>
      <w:r w:rsidRPr="00523E66">
        <w:tab/>
        <w:t>If the Commissioner varies a registered APP code on his or her own initiative, then, despite subsection</w:t>
      </w:r>
      <w:r w:rsidR="00683B1D" w:rsidRPr="00523E66">
        <w:t> </w:t>
      </w:r>
      <w:r w:rsidRPr="00523E66">
        <w:t>26C(3)(b), the variation must not deal with an act or practice that is exempt within the meaning of subsection</w:t>
      </w:r>
      <w:r w:rsidR="00683B1D" w:rsidRPr="00523E66">
        <w:t> </w:t>
      </w:r>
      <w:r w:rsidRPr="00523E66">
        <w:t>7B(1), (2) or (3).</w:t>
      </w:r>
    </w:p>
    <w:p w:rsidR="000C3228" w:rsidRPr="00523E66" w:rsidRDefault="000C3228" w:rsidP="000C3228">
      <w:pPr>
        <w:pStyle w:val="subsection"/>
      </w:pPr>
      <w:r w:rsidRPr="00523E66">
        <w:tab/>
        <w:t>(4)</w:t>
      </w:r>
      <w:r w:rsidRPr="00523E66">
        <w:tab/>
        <w:t>Before deciding whether to approve a variation, the Commissioner must:</w:t>
      </w:r>
    </w:p>
    <w:p w:rsidR="000C3228" w:rsidRPr="00523E66" w:rsidRDefault="000C3228" w:rsidP="000C3228">
      <w:pPr>
        <w:pStyle w:val="paragraph"/>
      </w:pPr>
      <w:r w:rsidRPr="00523E66">
        <w:tab/>
        <w:t>(a)</w:t>
      </w:r>
      <w:r w:rsidRPr="00523E66">
        <w:tab/>
        <w:t>make a draft of the variation publicly available; and</w:t>
      </w:r>
    </w:p>
    <w:p w:rsidR="000C3228" w:rsidRPr="00523E66" w:rsidRDefault="000C3228" w:rsidP="000C3228">
      <w:pPr>
        <w:pStyle w:val="paragraph"/>
      </w:pPr>
      <w:r w:rsidRPr="00523E66">
        <w:tab/>
        <w:t>(b)</w:t>
      </w:r>
      <w:r w:rsidRPr="00523E66">
        <w:tab/>
        <w:t>consult any person the Commissioner considers appropriate about the variation; and</w:t>
      </w:r>
    </w:p>
    <w:p w:rsidR="000C3228" w:rsidRPr="00523E66" w:rsidRDefault="000C3228" w:rsidP="000C3228">
      <w:pPr>
        <w:pStyle w:val="paragraph"/>
      </w:pPr>
      <w:r w:rsidRPr="00523E66">
        <w:tab/>
        <w:t>(c)</w:t>
      </w:r>
      <w:r w:rsidRPr="00523E66">
        <w:tab/>
        <w:t>consider the extent to which members of the public have been given an opportunity to comment on the variation.</w:t>
      </w:r>
    </w:p>
    <w:p w:rsidR="000C3228" w:rsidRPr="00523E66" w:rsidRDefault="000C3228" w:rsidP="000C3228">
      <w:pPr>
        <w:pStyle w:val="subsection"/>
      </w:pPr>
      <w:r w:rsidRPr="00523E66">
        <w:tab/>
        <w:t>(5)</w:t>
      </w:r>
      <w:r w:rsidRPr="00523E66">
        <w:tab/>
        <w:t>In deciding whether to approve a variation, the Commissioner may consider the matters specified in any relevant guidelines made under section</w:t>
      </w:r>
      <w:r w:rsidR="00683B1D" w:rsidRPr="00523E66">
        <w:t> </w:t>
      </w:r>
      <w:r w:rsidRPr="00523E66">
        <w:t>26V.</w:t>
      </w:r>
    </w:p>
    <w:p w:rsidR="000C3228" w:rsidRPr="00523E66" w:rsidRDefault="000C3228" w:rsidP="000C3228">
      <w:pPr>
        <w:pStyle w:val="subsection"/>
      </w:pPr>
      <w:r w:rsidRPr="00523E66">
        <w:tab/>
        <w:t>(6)</w:t>
      </w:r>
      <w:r w:rsidRPr="00523E66">
        <w:tab/>
        <w:t xml:space="preserve">If the Commissioner approves a variation of a registered APP code (the </w:t>
      </w:r>
      <w:r w:rsidRPr="00523E66">
        <w:rPr>
          <w:b/>
          <w:i/>
        </w:rPr>
        <w:t>original code</w:t>
      </w:r>
      <w:r w:rsidRPr="00523E66">
        <w:t>), the Commissioner must:</w:t>
      </w:r>
    </w:p>
    <w:p w:rsidR="000C3228" w:rsidRPr="00523E66" w:rsidRDefault="000C3228" w:rsidP="000C3228">
      <w:pPr>
        <w:pStyle w:val="paragraph"/>
      </w:pPr>
      <w:r w:rsidRPr="00523E66">
        <w:tab/>
        <w:t>(a)</w:t>
      </w:r>
      <w:r w:rsidRPr="00523E66">
        <w:tab/>
        <w:t>remove the original code from the Codes Register; and</w:t>
      </w:r>
    </w:p>
    <w:p w:rsidR="000C3228" w:rsidRPr="00523E66" w:rsidRDefault="000C3228" w:rsidP="000C3228">
      <w:pPr>
        <w:pStyle w:val="paragraph"/>
      </w:pPr>
      <w:r w:rsidRPr="00523E66">
        <w:tab/>
        <w:t>(b)</w:t>
      </w:r>
      <w:r w:rsidRPr="00523E66">
        <w:tab/>
        <w:t>register the APP code, as varied, by including it on the Register.</w:t>
      </w:r>
    </w:p>
    <w:p w:rsidR="000C3228" w:rsidRPr="00523E66" w:rsidRDefault="000C3228" w:rsidP="000C3228">
      <w:pPr>
        <w:pStyle w:val="subsection"/>
      </w:pPr>
      <w:r w:rsidRPr="00523E66">
        <w:tab/>
        <w:t>(7)</w:t>
      </w:r>
      <w:r w:rsidRPr="00523E66">
        <w:tab/>
        <w:t>If the Commissioner approves a variation, the variation comes into effect on the day specified in the approval, which must not be before the day on which the APP code, as varied, is included on the Codes Register.</w:t>
      </w:r>
    </w:p>
    <w:p w:rsidR="000C3228" w:rsidRPr="00523E66" w:rsidRDefault="000C3228" w:rsidP="0053380A">
      <w:pPr>
        <w:pStyle w:val="subsection"/>
        <w:keepNext/>
      </w:pPr>
      <w:r w:rsidRPr="00523E66">
        <w:lastRenderedPageBreak/>
        <w:tab/>
        <w:t>(8)</w:t>
      </w:r>
      <w:r w:rsidRPr="00523E66">
        <w:tab/>
        <w:t>An approval is not a legislative instrument.</w:t>
      </w:r>
    </w:p>
    <w:p w:rsidR="000C3228" w:rsidRPr="00523E66" w:rsidRDefault="000C3228" w:rsidP="000C3228">
      <w:pPr>
        <w:pStyle w:val="notetext"/>
      </w:pPr>
      <w:r w:rsidRPr="00523E66">
        <w:t>Note:</w:t>
      </w:r>
      <w:r w:rsidRPr="00523E66">
        <w:tab/>
        <w:t>The APP code, as varied, is a legislative instrument once it is included on the Codes Register: see section</w:t>
      </w:r>
      <w:r w:rsidR="00683B1D" w:rsidRPr="00523E66">
        <w:t> </w:t>
      </w:r>
      <w:r w:rsidRPr="00523E66">
        <w:t>26B.</w:t>
      </w:r>
    </w:p>
    <w:p w:rsidR="000C3228" w:rsidRPr="00523E66" w:rsidRDefault="000C3228" w:rsidP="000C3228">
      <w:pPr>
        <w:pStyle w:val="ActHead5"/>
      </w:pPr>
      <w:bookmarkStart w:id="181" w:name="_Toc122208259"/>
      <w:r w:rsidRPr="006E1E86">
        <w:rPr>
          <w:rStyle w:val="CharSectno"/>
        </w:rPr>
        <w:t>26K</w:t>
      </w:r>
      <w:r w:rsidRPr="00523E66">
        <w:t xml:space="preserve">  Removal of registered APP codes</w:t>
      </w:r>
      <w:bookmarkEnd w:id="181"/>
    </w:p>
    <w:p w:rsidR="000C3228" w:rsidRPr="00523E66" w:rsidRDefault="000C3228" w:rsidP="000C3228">
      <w:pPr>
        <w:pStyle w:val="subsection"/>
      </w:pPr>
      <w:r w:rsidRPr="00523E66">
        <w:tab/>
        <w:t>(1)</w:t>
      </w:r>
      <w:r w:rsidRPr="00523E66">
        <w:tab/>
        <w:t>The Commissioner may remove a registered APP code from the Codes Register:</w:t>
      </w:r>
    </w:p>
    <w:p w:rsidR="000C3228" w:rsidRPr="00523E66" w:rsidRDefault="000C3228" w:rsidP="000C3228">
      <w:pPr>
        <w:pStyle w:val="paragraph"/>
      </w:pPr>
      <w:r w:rsidRPr="00523E66">
        <w:tab/>
        <w:t>(a)</w:t>
      </w:r>
      <w:r w:rsidRPr="00523E66">
        <w:tab/>
        <w:t>on his or her own initiative; or</w:t>
      </w:r>
    </w:p>
    <w:p w:rsidR="000C3228" w:rsidRPr="00523E66" w:rsidRDefault="000C3228" w:rsidP="000C3228">
      <w:pPr>
        <w:pStyle w:val="paragraph"/>
      </w:pPr>
      <w:r w:rsidRPr="00523E66">
        <w:tab/>
        <w:t>(b)</w:t>
      </w:r>
      <w:r w:rsidRPr="00523E66">
        <w:tab/>
        <w:t>on application by an APP entity that is bound by the code; or</w:t>
      </w:r>
    </w:p>
    <w:p w:rsidR="000C3228" w:rsidRPr="00523E66" w:rsidRDefault="000C3228" w:rsidP="000C3228">
      <w:pPr>
        <w:pStyle w:val="paragraph"/>
      </w:pPr>
      <w:r w:rsidRPr="00523E66">
        <w:tab/>
        <w:t>(c)</w:t>
      </w:r>
      <w:r w:rsidRPr="00523E66">
        <w:tab/>
        <w:t>on application by a body or association representing one or more APP entities that are bound by the code.</w:t>
      </w:r>
    </w:p>
    <w:p w:rsidR="000C3228" w:rsidRPr="00523E66" w:rsidRDefault="000C3228" w:rsidP="000C3228">
      <w:pPr>
        <w:pStyle w:val="subsection"/>
      </w:pPr>
      <w:r w:rsidRPr="00523E66">
        <w:tab/>
        <w:t>(2)</w:t>
      </w:r>
      <w:r w:rsidRPr="00523E66">
        <w:tab/>
        <w:t xml:space="preserve">An application under </w:t>
      </w:r>
      <w:r w:rsidR="00683B1D" w:rsidRPr="00523E66">
        <w:t>paragraph (</w:t>
      </w:r>
      <w:r w:rsidRPr="00523E66">
        <w:t>1)(b) or (c) must:</w:t>
      </w:r>
    </w:p>
    <w:p w:rsidR="000C3228" w:rsidRPr="00523E66" w:rsidRDefault="000C3228" w:rsidP="000C3228">
      <w:pPr>
        <w:pStyle w:val="paragraph"/>
      </w:pPr>
      <w:r w:rsidRPr="00523E66">
        <w:tab/>
        <w:t>(a)</w:t>
      </w:r>
      <w:r w:rsidRPr="00523E66">
        <w:tab/>
        <w:t>be made in the form and manner specified by the Commissioner; and</w:t>
      </w:r>
    </w:p>
    <w:p w:rsidR="000C3228" w:rsidRPr="00523E66" w:rsidRDefault="000C3228" w:rsidP="000C3228">
      <w:pPr>
        <w:pStyle w:val="paragraph"/>
      </w:pPr>
      <w:r w:rsidRPr="00523E66">
        <w:tab/>
        <w:t>(b)</w:t>
      </w:r>
      <w:r w:rsidRPr="00523E66">
        <w:tab/>
        <w:t>be accompanied by such information as is specified by the Commissioner.</w:t>
      </w:r>
    </w:p>
    <w:p w:rsidR="000C3228" w:rsidRPr="00523E66" w:rsidRDefault="000C3228" w:rsidP="000C3228">
      <w:pPr>
        <w:pStyle w:val="subsection"/>
      </w:pPr>
      <w:r w:rsidRPr="00523E66">
        <w:tab/>
        <w:t>(3)</w:t>
      </w:r>
      <w:r w:rsidRPr="00523E66">
        <w:tab/>
        <w:t>Before deciding whether to remove the registered APP code, the Commissioner must:</w:t>
      </w:r>
    </w:p>
    <w:p w:rsidR="000C3228" w:rsidRPr="00523E66" w:rsidRDefault="000C3228" w:rsidP="000C3228">
      <w:pPr>
        <w:pStyle w:val="paragraph"/>
      </w:pPr>
      <w:r w:rsidRPr="00523E66">
        <w:tab/>
        <w:t>(a)</w:t>
      </w:r>
      <w:r w:rsidRPr="00523E66">
        <w:tab/>
        <w:t>consult any person the Commissioner considers appropriate about the proposed removal; and</w:t>
      </w:r>
    </w:p>
    <w:p w:rsidR="000C3228" w:rsidRPr="00523E66" w:rsidRDefault="000C3228" w:rsidP="000C3228">
      <w:pPr>
        <w:pStyle w:val="paragraph"/>
      </w:pPr>
      <w:r w:rsidRPr="00523E66">
        <w:tab/>
        <w:t>(b)</w:t>
      </w:r>
      <w:r w:rsidRPr="00523E66">
        <w:tab/>
        <w:t>consider the extent to which members of the public have been given an opportunity to comment on the proposed removal.</w:t>
      </w:r>
    </w:p>
    <w:p w:rsidR="000C3228" w:rsidRPr="00523E66" w:rsidRDefault="000C3228" w:rsidP="000C3228">
      <w:pPr>
        <w:pStyle w:val="subsection"/>
      </w:pPr>
      <w:r w:rsidRPr="00523E66">
        <w:tab/>
        <w:t>(4)</w:t>
      </w:r>
      <w:r w:rsidRPr="00523E66">
        <w:tab/>
        <w:t>In deciding whether to remove the registered APP code, the Commissioner may consider the matters specified in any relevant guidelines made under section</w:t>
      </w:r>
      <w:r w:rsidR="00683B1D" w:rsidRPr="00523E66">
        <w:t> </w:t>
      </w:r>
      <w:r w:rsidRPr="00523E66">
        <w:t>26V.</w:t>
      </w:r>
    </w:p>
    <w:p w:rsidR="000C3228" w:rsidRPr="00523E66" w:rsidRDefault="000C3228" w:rsidP="00081CA2">
      <w:pPr>
        <w:pStyle w:val="ActHead3"/>
        <w:pageBreakBefore/>
      </w:pPr>
      <w:bookmarkStart w:id="182" w:name="_Toc122208260"/>
      <w:r w:rsidRPr="006E1E86">
        <w:rPr>
          <w:rStyle w:val="CharDivNo"/>
        </w:rPr>
        <w:lastRenderedPageBreak/>
        <w:t>Division</w:t>
      </w:r>
      <w:r w:rsidR="00683B1D" w:rsidRPr="006E1E86">
        <w:rPr>
          <w:rStyle w:val="CharDivNo"/>
        </w:rPr>
        <w:t> </w:t>
      </w:r>
      <w:r w:rsidRPr="006E1E86">
        <w:rPr>
          <w:rStyle w:val="CharDivNo"/>
        </w:rPr>
        <w:t>3</w:t>
      </w:r>
      <w:r w:rsidRPr="00523E66">
        <w:t>—</w:t>
      </w:r>
      <w:r w:rsidRPr="006E1E86">
        <w:rPr>
          <w:rStyle w:val="CharDivText"/>
        </w:rPr>
        <w:t>Registered CR code</w:t>
      </w:r>
      <w:bookmarkEnd w:id="182"/>
    </w:p>
    <w:p w:rsidR="000C3228" w:rsidRPr="00523E66" w:rsidRDefault="000C3228" w:rsidP="000C3228">
      <w:pPr>
        <w:pStyle w:val="ActHead4"/>
      </w:pPr>
      <w:bookmarkStart w:id="183" w:name="_Toc122208261"/>
      <w:r w:rsidRPr="006E1E86">
        <w:rPr>
          <w:rStyle w:val="CharSubdNo"/>
        </w:rPr>
        <w:t>Subdivision A</w:t>
      </w:r>
      <w:r w:rsidRPr="00523E66">
        <w:t>—</w:t>
      </w:r>
      <w:r w:rsidRPr="006E1E86">
        <w:rPr>
          <w:rStyle w:val="CharSubdText"/>
        </w:rPr>
        <w:t>Compliance with the registered CR code</w:t>
      </w:r>
      <w:bookmarkEnd w:id="183"/>
    </w:p>
    <w:p w:rsidR="000C3228" w:rsidRPr="00523E66" w:rsidRDefault="000C3228" w:rsidP="000C3228">
      <w:pPr>
        <w:pStyle w:val="ActHead5"/>
      </w:pPr>
      <w:bookmarkStart w:id="184" w:name="_Toc122208262"/>
      <w:r w:rsidRPr="006E1E86">
        <w:rPr>
          <w:rStyle w:val="CharSectno"/>
        </w:rPr>
        <w:t>26L</w:t>
      </w:r>
      <w:r w:rsidRPr="00523E66">
        <w:t xml:space="preserve">  Entities to comply with the registered CR code if bound by the code</w:t>
      </w:r>
      <w:bookmarkEnd w:id="184"/>
    </w:p>
    <w:p w:rsidR="000C3228" w:rsidRPr="00523E66" w:rsidRDefault="000C3228" w:rsidP="000C3228">
      <w:pPr>
        <w:pStyle w:val="subsection"/>
      </w:pPr>
      <w:r w:rsidRPr="00523E66">
        <w:tab/>
      </w:r>
      <w:r w:rsidRPr="00523E66">
        <w:tab/>
        <w:t>If an entity is bound by the registered CR code, the entity must not do an act, or engage in a practice, that breaches the code.</w:t>
      </w:r>
    </w:p>
    <w:p w:rsidR="000C3228" w:rsidRPr="00523E66" w:rsidRDefault="000C3228" w:rsidP="000C3228">
      <w:pPr>
        <w:pStyle w:val="notetext"/>
      </w:pPr>
      <w:r w:rsidRPr="00523E66">
        <w:t>Note:</w:t>
      </w:r>
      <w:r w:rsidRPr="00523E66">
        <w:tab/>
        <w:t xml:space="preserve">There must always be one, and only one, registered CR code at all times after this </w:t>
      </w:r>
      <w:r w:rsidR="004171DD" w:rsidRPr="00523E66">
        <w:t>Part c</w:t>
      </w:r>
      <w:r w:rsidRPr="00523E66">
        <w:t>ommences: see subsection</w:t>
      </w:r>
      <w:r w:rsidR="00683B1D" w:rsidRPr="00523E66">
        <w:t> </w:t>
      </w:r>
      <w:r w:rsidRPr="00523E66">
        <w:t>26S(4).</w:t>
      </w:r>
    </w:p>
    <w:p w:rsidR="000C3228" w:rsidRPr="00523E66" w:rsidRDefault="000C3228" w:rsidP="000C3228">
      <w:pPr>
        <w:pStyle w:val="ActHead5"/>
      </w:pPr>
      <w:bookmarkStart w:id="185" w:name="_Toc122208263"/>
      <w:r w:rsidRPr="006E1E86">
        <w:rPr>
          <w:rStyle w:val="CharSectno"/>
        </w:rPr>
        <w:t>26M</w:t>
      </w:r>
      <w:r w:rsidRPr="00523E66">
        <w:t xml:space="preserve">  What is the </w:t>
      </w:r>
      <w:r w:rsidRPr="00523E66">
        <w:rPr>
          <w:i/>
        </w:rPr>
        <w:t>registered CR code</w:t>
      </w:r>
      <w:bookmarkEnd w:id="185"/>
    </w:p>
    <w:p w:rsidR="000C3228" w:rsidRPr="00523E66" w:rsidRDefault="000C3228" w:rsidP="000C3228">
      <w:pPr>
        <w:pStyle w:val="subsection"/>
      </w:pPr>
      <w:r w:rsidRPr="00523E66">
        <w:tab/>
        <w:t>(1)</w:t>
      </w:r>
      <w:r w:rsidRPr="00523E66">
        <w:tab/>
        <w:t xml:space="preserve">The </w:t>
      </w:r>
      <w:r w:rsidRPr="00523E66">
        <w:rPr>
          <w:b/>
          <w:i/>
        </w:rPr>
        <w:t>registered CR code</w:t>
      </w:r>
      <w:r w:rsidRPr="00523E66">
        <w:t xml:space="preserve"> is the CR code that is included on the Codes Register.</w:t>
      </w:r>
    </w:p>
    <w:p w:rsidR="000C3228" w:rsidRPr="00523E66" w:rsidRDefault="000C3228" w:rsidP="000C3228">
      <w:pPr>
        <w:pStyle w:val="subsection"/>
      </w:pPr>
      <w:r w:rsidRPr="00523E66">
        <w:tab/>
        <w:t>(2)</w:t>
      </w:r>
      <w:r w:rsidRPr="00523E66">
        <w:tab/>
        <w:t>The registered CR code is a legislative instrument.</w:t>
      </w:r>
    </w:p>
    <w:p w:rsidR="00060D18" w:rsidRPr="00523E66" w:rsidRDefault="00060D18" w:rsidP="00060D18">
      <w:pPr>
        <w:pStyle w:val="subsection"/>
      </w:pPr>
      <w:r w:rsidRPr="00523E66">
        <w:tab/>
        <w:t>(3)</w:t>
      </w:r>
      <w:r w:rsidRPr="00523E66">
        <w:tab/>
        <w:t>Sub</w:t>
      </w:r>
      <w:r w:rsidR="00523E66">
        <w:t>section 1</w:t>
      </w:r>
      <w:r w:rsidRPr="00523E66">
        <w:t xml:space="preserve">2(2) (retrospective application of legislative instruments) of the </w:t>
      </w:r>
      <w:r w:rsidRPr="00523E66">
        <w:rPr>
          <w:i/>
        </w:rPr>
        <w:t>Legislation Act 2003</w:t>
      </w:r>
      <w:r w:rsidRPr="00523E66">
        <w:t xml:space="preserve"> does not apply to the registered CR code.</w:t>
      </w:r>
    </w:p>
    <w:p w:rsidR="000C3228" w:rsidRPr="00523E66" w:rsidRDefault="000C3228" w:rsidP="000C3228">
      <w:pPr>
        <w:pStyle w:val="ActHead5"/>
      </w:pPr>
      <w:bookmarkStart w:id="186" w:name="_Toc122208264"/>
      <w:r w:rsidRPr="006E1E86">
        <w:rPr>
          <w:rStyle w:val="CharSectno"/>
        </w:rPr>
        <w:t>26N</w:t>
      </w:r>
      <w:r w:rsidRPr="00523E66">
        <w:t xml:space="preserve">  What is a </w:t>
      </w:r>
      <w:r w:rsidRPr="00523E66">
        <w:rPr>
          <w:i/>
        </w:rPr>
        <w:t>CR code</w:t>
      </w:r>
      <w:bookmarkEnd w:id="186"/>
    </w:p>
    <w:p w:rsidR="000C3228" w:rsidRPr="00523E66" w:rsidRDefault="000C3228" w:rsidP="000C3228">
      <w:pPr>
        <w:pStyle w:val="subsection"/>
      </w:pPr>
      <w:r w:rsidRPr="00523E66">
        <w:tab/>
        <w:t>(1)</w:t>
      </w:r>
      <w:r w:rsidRPr="00523E66">
        <w:tab/>
        <w:t xml:space="preserve">A </w:t>
      </w:r>
      <w:r w:rsidRPr="00523E66">
        <w:rPr>
          <w:b/>
          <w:i/>
        </w:rPr>
        <w:t>CR code</w:t>
      </w:r>
      <w:r w:rsidRPr="00523E66">
        <w:t xml:space="preserve"> is a written code of practice about credit reporting.</w:t>
      </w:r>
    </w:p>
    <w:p w:rsidR="000C3228" w:rsidRPr="00523E66" w:rsidRDefault="000C3228" w:rsidP="000C3228">
      <w:pPr>
        <w:pStyle w:val="subsection"/>
      </w:pPr>
      <w:r w:rsidRPr="00523E66">
        <w:tab/>
        <w:t>(2)</w:t>
      </w:r>
      <w:r w:rsidRPr="00523E66">
        <w:tab/>
        <w:t>A CR code must:</w:t>
      </w:r>
    </w:p>
    <w:p w:rsidR="000C3228" w:rsidRPr="00523E66" w:rsidRDefault="000C3228" w:rsidP="000C3228">
      <w:pPr>
        <w:pStyle w:val="paragraph"/>
      </w:pPr>
      <w:r w:rsidRPr="00523E66">
        <w:tab/>
        <w:t>(a)</w:t>
      </w:r>
      <w:r w:rsidRPr="00523E66">
        <w:tab/>
        <w:t>set out how one or more of the provisions of Part IIIA are to be applied or complied with; and</w:t>
      </w:r>
    </w:p>
    <w:p w:rsidR="000C3228" w:rsidRPr="00523E66" w:rsidRDefault="000C3228" w:rsidP="000C3228">
      <w:pPr>
        <w:pStyle w:val="paragraph"/>
      </w:pPr>
      <w:r w:rsidRPr="00523E66">
        <w:tab/>
        <w:t>(b)</w:t>
      </w:r>
      <w:r w:rsidRPr="00523E66">
        <w:tab/>
        <w:t>make provision for, or in relation to, matters required or permitted by Part IIIA to be provided for by the registered CR code; and</w:t>
      </w:r>
    </w:p>
    <w:p w:rsidR="000C3228" w:rsidRPr="00523E66" w:rsidRDefault="000C3228" w:rsidP="000C3228">
      <w:pPr>
        <w:pStyle w:val="paragraph"/>
      </w:pPr>
      <w:r w:rsidRPr="00523E66">
        <w:tab/>
        <w:t>(c)</w:t>
      </w:r>
      <w:r w:rsidRPr="00523E66">
        <w:tab/>
        <w:t>bind all credit reporting bodies; and</w:t>
      </w:r>
    </w:p>
    <w:p w:rsidR="000C3228" w:rsidRPr="00523E66" w:rsidRDefault="000C3228" w:rsidP="000C3228">
      <w:pPr>
        <w:pStyle w:val="paragraph"/>
      </w:pPr>
      <w:r w:rsidRPr="00523E66">
        <w:tab/>
        <w:t>(d)</w:t>
      </w:r>
      <w:r w:rsidRPr="00523E66">
        <w:tab/>
        <w:t>specify the credit providers that are bound by the code, or a way of determining which credit providers are bound; and</w:t>
      </w:r>
    </w:p>
    <w:p w:rsidR="000C3228" w:rsidRPr="00523E66" w:rsidRDefault="000C3228" w:rsidP="000C3228">
      <w:pPr>
        <w:pStyle w:val="paragraph"/>
      </w:pPr>
      <w:r w:rsidRPr="00523E66">
        <w:lastRenderedPageBreak/>
        <w:tab/>
        <w:t>(e)</w:t>
      </w:r>
      <w:r w:rsidRPr="00523E66">
        <w:tab/>
        <w:t>specify any other entities subject to Part IIIA that are bound by the code, or a way of determining which of those entities are bound.</w:t>
      </w:r>
    </w:p>
    <w:p w:rsidR="000C3228" w:rsidRPr="00523E66" w:rsidRDefault="000C3228" w:rsidP="000C3228">
      <w:pPr>
        <w:pStyle w:val="subsection"/>
      </w:pPr>
      <w:r w:rsidRPr="00523E66">
        <w:tab/>
        <w:t>(3)</w:t>
      </w:r>
      <w:r w:rsidRPr="00523E66">
        <w:tab/>
        <w:t>A CR code may do one or more of the following:</w:t>
      </w:r>
    </w:p>
    <w:p w:rsidR="000C3228" w:rsidRPr="00523E66" w:rsidRDefault="000C3228" w:rsidP="000C3228">
      <w:pPr>
        <w:pStyle w:val="paragraph"/>
      </w:pPr>
      <w:r w:rsidRPr="00523E66">
        <w:tab/>
        <w:t>(a)</w:t>
      </w:r>
      <w:r w:rsidRPr="00523E66">
        <w:tab/>
        <w:t>impose additional requirements to those imposed by Part IIIA, so long as the additional requirements are not contrary to, or inconsistent with, that Part;</w:t>
      </w:r>
    </w:p>
    <w:p w:rsidR="000C3228" w:rsidRPr="00523E66" w:rsidRDefault="000C3228" w:rsidP="000C3228">
      <w:pPr>
        <w:pStyle w:val="paragraph"/>
      </w:pPr>
      <w:r w:rsidRPr="00523E66">
        <w:tab/>
        <w:t>(b)</w:t>
      </w:r>
      <w:r w:rsidRPr="00523E66">
        <w:tab/>
        <w:t>deal with the internal handling of complaints;</w:t>
      </w:r>
    </w:p>
    <w:p w:rsidR="000C3228" w:rsidRPr="00523E66" w:rsidRDefault="000C3228" w:rsidP="000C3228">
      <w:pPr>
        <w:pStyle w:val="paragraph"/>
      </w:pPr>
      <w:r w:rsidRPr="00523E66">
        <w:tab/>
        <w:t>(c)</w:t>
      </w:r>
      <w:r w:rsidRPr="00523E66">
        <w:tab/>
        <w:t>provide for the reporting to the Commissioner about complaints;</w:t>
      </w:r>
    </w:p>
    <w:p w:rsidR="000C3228" w:rsidRPr="00523E66" w:rsidRDefault="000C3228" w:rsidP="000C3228">
      <w:pPr>
        <w:pStyle w:val="paragraph"/>
      </w:pPr>
      <w:r w:rsidRPr="00523E66">
        <w:tab/>
        <w:t>(d)</w:t>
      </w:r>
      <w:r w:rsidRPr="00523E66">
        <w:tab/>
        <w:t>deal with any other relevant matters.</w:t>
      </w:r>
    </w:p>
    <w:p w:rsidR="000C3228" w:rsidRPr="00523E66" w:rsidRDefault="000C3228" w:rsidP="000C3228">
      <w:pPr>
        <w:pStyle w:val="subsection"/>
      </w:pPr>
      <w:r w:rsidRPr="00523E66">
        <w:tab/>
        <w:t>(4)</w:t>
      </w:r>
      <w:r w:rsidRPr="00523E66">
        <w:tab/>
        <w:t>A CR code may be expressed to apply differently in relation to:</w:t>
      </w:r>
    </w:p>
    <w:p w:rsidR="000C3228" w:rsidRPr="00523E66" w:rsidRDefault="000C3228" w:rsidP="000C3228">
      <w:pPr>
        <w:pStyle w:val="paragraph"/>
      </w:pPr>
      <w:r w:rsidRPr="00523E66">
        <w:tab/>
        <w:t>(a)</w:t>
      </w:r>
      <w:r w:rsidRPr="00523E66">
        <w:tab/>
        <w:t>classes of entities that are subject to Part IIIA; and</w:t>
      </w:r>
    </w:p>
    <w:p w:rsidR="000C3228" w:rsidRPr="00523E66" w:rsidRDefault="000C3228" w:rsidP="000C3228">
      <w:pPr>
        <w:pStyle w:val="paragraph"/>
      </w:pPr>
      <w:r w:rsidRPr="00523E66">
        <w:tab/>
        <w:t>(b)</w:t>
      </w:r>
      <w:r w:rsidRPr="00523E66">
        <w:tab/>
        <w:t>specified classes of credit information, credit reporting information or credit eligibility information; and</w:t>
      </w:r>
    </w:p>
    <w:p w:rsidR="000C3228" w:rsidRPr="00523E66" w:rsidRDefault="000C3228" w:rsidP="000C3228">
      <w:pPr>
        <w:pStyle w:val="paragraph"/>
      </w:pPr>
      <w:r w:rsidRPr="00523E66">
        <w:tab/>
        <w:t>(c)</w:t>
      </w:r>
      <w:r w:rsidRPr="00523E66">
        <w:tab/>
        <w:t>specified classes of activities of entities that are subject to Part IIIA.</w:t>
      </w:r>
    </w:p>
    <w:p w:rsidR="000C3228" w:rsidRPr="00523E66" w:rsidRDefault="000C3228" w:rsidP="000C3228">
      <w:pPr>
        <w:pStyle w:val="subsection"/>
      </w:pPr>
      <w:r w:rsidRPr="00523E66">
        <w:tab/>
        <w:t>(5)</w:t>
      </w:r>
      <w:r w:rsidRPr="00523E66">
        <w:tab/>
        <w:t>A CR code is not a legislative instrument.</w:t>
      </w:r>
    </w:p>
    <w:p w:rsidR="000C3228" w:rsidRPr="00523E66" w:rsidRDefault="000C3228" w:rsidP="000C3228">
      <w:pPr>
        <w:pStyle w:val="ActHead4"/>
      </w:pPr>
      <w:bookmarkStart w:id="187" w:name="_Toc122208265"/>
      <w:r w:rsidRPr="006E1E86">
        <w:rPr>
          <w:rStyle w:val="CharSubdNo"/>
        </w:rPr>
        <w:t>Subdivision B</w:t>
      </w:r>
      <w:r w:rsidRPr="00523E66">
        <w:t>—</w:t>
      </w:r>
      <w:r w:rsidRPr="006E1E86">
        <w:rPr>
          <w:rStyle w:val="CharSubdText"/>
        </w:rPr>
        <w:t>Development and registration of CR code</w:t>
      </w:r>
      <w:bookmarkEnd w:id="187"/>
    </w:p>
    <w:p w:rsidR="000C3228" w:rsidRPr="00523E66" w:rsidRDefault="000C3228" w:rsidP="000C3228">
      <w:pPr>
        <w:pStyle w:val="ActHead5"/>
      </w:pPr>
      <w:bookmarkStart w:id="188" w:name="_Toc122208266"/>
      <w:r w:rsidRPr="006E1E86">
        <w:rPr>
          <w:rStyle w:val="CharSectno"/>
        </w:rPr>
        <w:t>26P</w:t>
      </w:r>
      <w:r w:rsidRPr="00523E66">
        <w:t xml:space="preserve">  Development of CR code by CR code developers</w:t>
      </w:r>
      <w:bookmarkEnd w:id="188"/>
    </w:p>
    <w:p w:rsidR="000C3228" w:rsidRPr="00523E66" w:rsidRDefault="000C3228" w:rsidP="000C3228">
      <w:pPr>
        <w:pStyle w:val="subsection"/>
      </w:pPr>
      <w:r w:rsidRPr="00523E66">
        <w:tab/>
        <w:t>(1)</w:t>
      </w:r>
      <w:r w:rsidRPr="00523E66">
        <w:tab/>
        <w:t>The Commissioner may, in writing, request a CR code developer to develop a CR code and apply to the Commissioner for the code to be registered.</w:t>
      </w:r>
    </w:p>
    <w:p w:rsidR="000C3228" w:rsidRPr="00523E66" w:rsidRDefault="000C3228" w:rsidP="000C3228">
      <w:pPr>
        <w:pStyle w:val="subsection"/>
      </w:pPr>
      <w:r w:rsidRPr="00523E66">
        <w:tab/>
        <w:t>(2)</w:t>
      </w:r>
      <w:r w:rsidRPr="00523E66">
        <w:tab/>
        <w:t>The request must:</w:t>
      </w:r>
    </w:p>
    <w:p w:rsidR="000C3228" w:rsidRPr="00523E66" w:rsidRDefault="000C3228" w:rsidP="000C3228">
      <w:pPr>
        <w:pStyle w:val="paragraph"/>
      </w:pPr>
      <w:r w:rsidRPr="00523E66">
        <w:tab/>
        <w:t>(a)</w:t>
      </w:r>
      <w:r w:rsidRPr="00523E66">
        <w:tab/>
        <w:t>specify the period within which the request must be complied with; and</w:t>
      </w:r>
    </w:p>
    <w:p w:rsidR="000C3228" w:rsidRPr="00523E66" w:rsidRDefault="000C3228" w:rsidP="000C3228">
      <w:pPr>
        <w:pStyle w:val="paragraph"/>
      </w:pPr>
      <w:r w:rsidRPr="00523E66">
        <w:tab/>
        <w:t>(b)</w:t>
      </w:r>
      <w:r w:rsidRPr="00523E66">
        <w:tab/>
        <w:t>set out the effect of section</w:t>
      </w:r>
      <w:r w:rsidR="00683B1D" w:rsidRPr="00523E66">
        <w:t> </w:t>
      </w:r>
      <w:r w:rsidRPr="00523E66">
        <w:t>26L.</w:t>
      </w:r>
    </w:p>
    <w:p w:rsidR="000C3228" w:rsidRPr="00523E66" w:rsidRDefault="000C3228" w:rsidP="000C3228">
      <w:pPr>
        <w:pStyle w:val="subsection"/>
      </w:pPr>
      <w:r w:rsidRPr="00523E66">
        <w:tab/>
        <w:t>(3)</w:t>
      </w:r>
      <w:r w:rsidRPr="00523E66">
        <w:tab/>
        <w:t>The period:</w:t>
      </w:r>
    </w:p>
    <w:p w:rsidR="000C3228" w:rsidRPr="00523E66" w:rsidRDefault="000C3228" w:rsidP="000C3228">
      <w:pPr>
        <w:pStyle w:val="paragraph"/>
      </w:pPr>
      <w:r w:rsidRPr="00523E66">
        <w:tab/>
        <w:t>(a)</w:t>
      </w:r>
      <w:r w:rsidRPr="00523E66">
        <w:tab/>
        <w:t>must run for at least 120 days from the date the request is made; and</w:t>
      </w:r>
    </w:p>
    <w:p w:rsidR="000C3228" w:rsidRPr="00523E66" w:rsidRDefault="000C3228" w:rsidP="000C3228">
      <w:pPr>
        <w:pStyle w:val="paragraph"/>
      </w:pPr>
      <w:r w:rsidRPr="00523E66">
        <w:lastRenderedPageBreak/>
        <w:tab/>
        <w:t>(b)</w:t>
      </w:r>
      <w:r w:rsidRPr="00523E66">
        <w:tab/>
        <w:t>may be extended by the Commissioner.</w:t>
      </w:r>
    </w:p>
    <w:p w:rsidR="000C3228" w:rsidRPr="00523E66" w:rsidRDefault="000C3228" w:rsidP="000C3228">
      <w:pPr>
        <w:pStyle w:val="subsection"/>
      </w:pPr>
      <w:r w:rsidRPr="00523E66">
        <w:tab/>
        <w:t>(4)</w:t>
      </w:r>
      <w:r w:rsidRPr="00523E66">
        <w:tab/>
        <w:t>The request may:</w:t>
      </w:r>
    </w:p>
    <w:p w:rsidR="000C3228" w:rsidRPr="00523E66" w:rsidRDefault="000C3228" w:rsidP="000C3228">
      <w:pPr>
        <w:pStyle w:val="paragraph"/>
      </w:pPr>
      <w:r w:rsidRPr="00523E66">
        <w:tab/>
        <w:t>(a)</w:t>
      </w:r>
      <w:r w:rsidRPr="00523E66">
        <w:tab/>
        <w:t>specify one or more matters that the CR code must deal with; and</w:t>
      </w:r>
    </w:p>
    <w:p w:rsidR="000C3228" w:rsidRPr="00523E66" w:rsidRDefault="000C3228" w:rsidP="000C3228">
      <w:pPr>
        <w:pStyle w:val="paragraph"/>
      </w:pPr>
      <w:r w:rsidRPr="00523E66">
        <w:tab/>
        <w:t>(b)</w:t>
      </w:r>
      <w:r w:rsidRPr="00523E66">
        <w:tab/>
        <w:t>specify the credit providers, or a class of credit providers, that should be bound by the code; and</w:t>
      </w:r>
    </w:p>
    <w:p w:rsidR="000C3228" w:rsidRPr="00523E66" w:rsidRDefault="000C3228" w:rsidP="000C3228">
      <w:pPr>
        <w:pStyle w:val="paragraph"/>
      </w:pPr>
      <w:r w:rsidRPr="00523E66">
        <w:tab/>
        <w:t>(c)</w:t>
      </w:r>
      <w:r w:rsidRPr="00523E66">
        <w:tab/>
        <w:t>specify the other entities, or a class of other entities, subject to Part IIIA that should be bound by the code.</w:t>
      </w:r>
    </w:p>
    <w:p w:rsidR="000C3228" w:rsidRPr="00523E66" w:rsidRDefault="000C3228" w:rsidP="000C3228">
      <w:pPr>
        <w:pStyle w:val="subsection"/>
      </w:pPr>
      <w:r w:rsidRPr="00523E66">
        <w:tab/>
        <w:t>(5)</w:t>
      </w:r>
      <w:r w:rsidRPr="00523E66">
        <w:tab/>
        <w:t>The Commissioner must make a copy of the request publicly available as soon as practicable after the request is made.</w:t>
      </w:r>
    </w:p>
    <w:p w:rsidR="000C3228" w:rsidRPr="00523E66" w:rsidRDefault="000C3228" w:rsidP="000C3228">
      <w:pPr>
        <w:pStyle w:val="ActHead5"/>
      </w:pPr>
      <w:bookmarkStart w:id="189" w:name="_Toc122208267"/>
      <w:r w:rsidRPr="006E1E86">
        <w:rPr>
          <w:rStyle w:val="CharSectno"/>
        </w:rPr>
        <w:t>26Q</w:t>
      </w:r>
      <w:r w:rsidRPr="00523E66">
        <w:t xml:space="preserve">  Application for registration of CR code</w:t>
      </w:r>
      <w:bookmarkEnd w:id="189"/>
    </w:p>
    <w:p w:rsidR="000C3228" w:rsidRPr="00523E66" w:rsidRDefault="000C3228" w:rsidP="000C3228">
      <w:pPr>
        <w:pStyle w:val="subsection"/>
      </w:pPr>
      <w:r w:rsidRPr="00523E66">
        <w:tab/>
        <w:t>(1)</w:t>
      </w:r>
      <w:r w:rsidRPr="00523E66">
        <w:tab/>
        <w:t>If a CR code developer develops a CR code, the developer may apply to the Commissioner for registration of the code.</w:t>
      </w:r>
    </w:p>
    <w:p w:rsidR="000C3228" w:rsidRPr="00523E66" w:rsidRDefault="000C3228" w:rsidP="000C3228">
      <w:pPr>
        <w:pStyle w:val="subsection"/>
      </w:pPr>
      <w:r w:rsidRPr="00523E66">
        <w:tab/>
        <w:t>(2)</w:t>
      </w:r>
      <w:r w:rsidRPr="00523E66">
        <w:tab/>
        <w:t>Before making the application, the CR code developer must:</w:t>
      </w:r>
    </w:p>
    <w:p w:rsidR="000C3228" w:rsidRPr="00523E66" w:rsidRDefault="000C3228" w:rsidP="000C3228">
      <w:pPr>
        <w:pStyle w:val="paragraph"/>
      </w:pPr>
      <w:r w:rsidRPr="00523E66">
        <w:tab/>
        <w:t>(a)</w:t>
      </w:r>
      <w:r w:rsidRPr="00523E66">
        <w:tab/>
        <w:t>make a draft of the CR code publicly available; and</w:t>
      </w:r>
    </w:p>
    <w:p w:rsidR="000C3228" w:rsidRPr="00523E66" w:rsidRDefault="000C3228" w:rsidP="000C3228">
      <w:pPr>
        <w:pStyle w:val="paragraph"/>
      </w:pPr>
      <w:r w:rsidRPr="00523E66">
        <w:tab/>
        <w:t>(b)</w:t>
      </w:r>
      <w:r w:rsidRPr="00523E66">
        <w:tab/>
        <w:t>invite the public to make submissions to the developer about the draft within a specified period (which must run for at least 28 days); and</w:t>
      </w:r>
    </w:p>
    <w:p w:rsidR="000C3228" w:rsidRPr="00523E66" w:rsidRDefault="000C3228" w:rsidP="000C3228">
      <w:pPr>
        <w:pStyle w:val="paragraph"/>
      </w:pPr>
      <w:r w:rsidRPr="00523E66">
        <w:tab/>
        <w:t>(c)</w:t>
      </w:r>
      <w:r w:rsidRPr="00523E66">
        <w:tab/>
        <w:t>give consideration to any submissions made within the specified period.</w:t>
      </w:r>
    </w:p>
    <w:p w:rsidR="000C3228" w:rsidRPr="00523E66" w:rsidRDefault="000C3228" w:rsidP="000C3228">
      <w:pPr>
        <w:pStyle w:val="subsection"/>
      </w:pPr>
      <w:r w:rsidRPr="00523E66">
        <w:tab/>
        <w:t>(3)</w:t>
      </w:r>
      <w:r w:rsidRPr="00523E66">
        <w:tab/>
        <w:t>The application must:</w:t>
      </w:r>
    </w:p>
    <w:p w:rsidR="000C3228" w:rsidRPr="00523E66" w:rsidRDefault="000C3228" w:rsidP="000C3228">
      <w:pPr>
        <w:pStyle w:val="paragraph"/>
      </w:pPr>
      <w:r w:rsidRPr="00523E66">
        <w:tab/>
        <w:t>(a)</w:t>
      </w:r>
      <w:r w:rsidRPr="00523E66">
        <w:tab/>
        <w:t>be made in the form and manner specified by the Commissioner; and</w:t>
      </w:r>
    </w:p>
    <w:p w:rsidR="000C3228" w:rsidRPr="00523E66" w:rsidRDefault="000C3228" w:rsidP="000C3228">
      <w:pPr>
        <w:pStyle w:val="paragraph"/>
      </w:pPr>
      <w:r w:rsidRPr="00523E66">
        <w:tab/>
        <w:t>(b)</w:t>
      </w:r>
      <w:r w:rsidRPr="00523E66">
        <w:tab/>
        <w:t>be accompanied by such information as is specified by the Commissioner.</w:t>
      </w:r>
    </w:p>
    <w:p w:rsidR="000C3228" w:rsidRPr="00523E66" w:rsidRDefault="000C3228" w:rsidP="000C3228">
      <w:pPr>
        <w:pStyle w:val="subsection"/>
      </w:pPr>
      <w:r w:rsidRPr="00523E66">
        <w:tab/>
        <w:t>(4)</w:t>
      </w:r>
      <w:r w:rsidRPr="00523E66">
        <w:tab/>
        <w:t>The CR code developer may vary the CR code at any time before the Commissioner registers the code, but only with the consent of the Commissioner.</w:t>
      </w:r>
    </w:p>
    <w:p w:rsidR="000C3228" w:rsidRPr="00523E66" w:rsidRDefault="000C3228" w:rsidP="000C3228">
      <w:pPr>
        <w:pStyle w:val="ActHead5"/>
      </w:pPr>
      <w:bookmarkStart w:id="190" w:name="_Toc122208268"/>
      <w:r w:rsidRPr="006E1E86">
        <w:rPr>
          <w:rStyle w:val="CharSectno"/>
        </w:rPr>
        <w:lastRenderedPageBreak/>
        <w:t>26R</w:t>
      </w:r>
      <w:r w:rsidRPr="00523E66">
        <w:t xml:space="preserve">  Development of CR code by the Commissioner</w:t>
      </w:r>
      <w:bookmarkEnd w:id="190"/>
    </w:p>
    <w:p w:rsidR="000C3228" w:rsidRPr="00523E66" w:rsidRDefault="000C3228" w:rsidP="000C3228">
      <w:pPr>
        <w:pStyle w:val="subsection"/>
      </w:pPr>
      <w:r w:rsidRPr="00523E66">
        <w:tab/>
        <w:t>(1)</w:t>
      </w:r>
      <w:r w:rsidRPr="00523E66">
        <w:tab/>
        <w:t>The Commissioner may develop a CR code if the Commissioner made a request under section</w:t>
      </w:r>
      <w:r w:rsidR="00683B1D" w:rsidRPr="00523E66">
        <w:t> </w:t>
      </w:r>
      <w:r w:rsidRPr="00523E66">
        <w:t>26P and either:</w:t>
      </w:r>
    </w:p>
    <w:p w:rsidR="000C3228" w:rsidRPr="00523E66" w:rsidRDefault="000C3228" w:rsidP="000C3228">
      <w:pPr>
        <w:pStyle w:val="paragraph"/>
      </w:pPr>
      <w:r w:rsidRPr="00523E66">
        <w:tab/>
        <w:t>(a)</w:t>
      </w:r>
      <w:r w:rsidRPr="00523E66">
        <w:tab/>
        <w:t>the request has not been complied with; or</w:t>
      </w:r>
    </w:p>
    <w:p w:rsidR="000C3228" w:rsidRPr="00523E66" w:rsidRDefault="000C3228" w:rsidP="000C3228">
      <w:pPr>
        <w:pStyle w:val="paragraph"/>
      </w:pPr>
      <w:r w:rsidRPr="00523E66">
        <w:tab/>
        <w:t>(b)</w:t>
      </w:r>
      <w:r w:rsidRPr="00523E66">
        <w:tab/>
        <w:t>the request has been complied with but the Commissioner has decided not to register, under section</w:t>
      </w:r>
      <w:r w:rsidR="00683B1D" w:rsidRPr="00523E66">
        <w:t> </w:t>
      </w:r>
      <w:r w:rsidRPr="00523E66">
        <w:t>26S, the CR code that was developed as requested.</w:t>
      </w:r>
    </w:p>
    <w:p w:rsidR="000C3228" w:rsidRPr="00523E66" w:rsidRDefault="000C3228" w:rsidP="000C3228">
      <w:pPr>
        <w:pStyle w:val="subsection"/>
      </w:pPr>
      <w:r w:rsidRPr="00523E66">
        <w:tab/>
        <w:t>(2)</w:t>
      </w:r>
      <w:r w:rsidRPr="00523E66">
        <w:tab/>
        <w:t>Before registering the CR code under section</w:t>
      </w:r>
      <w:r w:rsidR="00683B1D" w:rsidRPr="00523E66">
        <w:t> </w:t>
      </w:r>
      <w:r w:rsidRPr="00523E66">
        <w:t>26S, the Commissioner must:</w:t>
      </w:r>
    </w:p>
    <w:p w:rsidR="000C3228" w:rsidRPr="00523E66" w:rsidRDefault="000C3228" w:rsidP="000C3228">
      <w:pPr>
        <w:pStyle w:val="paragraph"/>
      </w:pPr>
      <w:r w:rsidRPr="00523E66">
        <w:tab/>
        <w:t>(a)</w:t>
      </w:r>
      <w:r w:rsidRPr="00523E66">
        <w:tab/>
        <w:t>make a draft of the code publicly available; and</w:t>
      </w:r>
    </w:p>
    <w:p w:rsidR="000C3228" w:rsidRPr="00523E66" w:rsidRDefault="000C3228" w:rsidP="000C3228">
      <w:pPr>
        <w:pStyle w:val="paragraph"/>
      </w:pPr>
      <w:r w:rsidRPr="00523E66">
        <w:tab/>
        <w:t>(b)</w:t>
      </w:r>
      <w:r w:rsidRPr="00523E66">
        <w:tab/>
        <w:t>invite the public to make submissions to the Commissioner about the draft within a specified period (which must run for at least 28 days); and</w:t>
      </w:r>
    </w:p>
    <w:p w:rsidR="000C3228" w:rsidRPr="00523E66" w:rsidRDefault="000C3228" w:rsidP="000C3228">
      <w:pPr>
        <w:pStyle w:val="paragraph"/>
      </w:pPr>
      <w:r w:rsidRPr="00523E66">
        <w:tab/>
        <w:t>(c)</w:t>
      </w:r>
      <w:r w:rsidRPr="00523E66">
        <w:tab/>
        <w:t>give consideration to any submissions made within the specified period.</w:t>
      </w:r>
    </w:p>
    <w:p w:rsidR="000C3228" w:rsidRPr="00523E66" w:rsidRDefault="000C3228" w:rsidP="000C3228">
      <w:pPr>
        <w:pStyle w:val="ActHead5"/>
      </w:pPr>
      <w:bookmarkStart w:id="191" w:name="_Toc122208269"/>
      <w:r w:rsidRPr="006E1E86">
        <w:rPr>
          <w:rStyle w:val="CharSectno"/>
        </w:rPr>
        <w:t>26S</w:t>
      </w:r>
      <w:r w:rsidRPr="00523E66">
        <w:t xml:space="preserve">  Commissioner may register CR code</w:t>
      </w:r>
      <w:bookmarkEnd w:id="191"/>
    </w:p>
    <w:p w:rsidR="000C3228" w:rsidRPr="00523E66" w:rsidRDefault="000C3228" w:rsidP="000C3228">
      <w:pPr>
        <w:pStyle w:val="subsection"/>
      </w:pPr>
      <w:r w:rsidRPr="00523E66">
        <w:tab/>
        <w:t>(1)</w:t>
      </w:r>
      <w:r w:rsidRPr="00523E66">
        <w:tab/>
        <w:t>If:</w:t>
      </w:r>
    </w:p>
    <w:p w:rsidR="000C3228" w:rsidRPr="00523E66" w:rsidRDefault="000C3228" w:rsidP="000C3228">
      <w:pPr>
        <w:pStyle w:val="paragraph"/>
      </w:pPr>
      <w:r w:rsidRPr="00523E66">
        <w:tab/>
        <w:t>(a)</w:t>
      </w:r>
      <w:r w:rsidRPr="00523E66">
        <w:tab/>
        <w:t>an application for registration of a CR code is made under section</w:t>
      </w:r>
      <w:r w:rsidR="00683B1D" w:rsidRPr="00523E66">
        <w:t> </w:t>
      </w:r>
      <w:r w:rsidRPr="00523E66">
        <w:t>26Q; or</w:t>
      </w:r>
    </w:p>
    <w:p w:rsidR="000C3228" w:rsidRPr="00523E66" w:rsidRDefault="000C3228" w:rsidP="000C3228">
      <w:pPr>
        <w:pStyle w:val="paragraph"/>
      </w:pPr>
      <w:r w:rsidRPr="00523E66">
        <w:tab/>
        <w:t>(b)</w:t>
      </w:r>
      <w:r w:rsidRPr="00523E66">
        <w:tab/>
        <w:t>the Commissioner develops a CR code under section</w:t>
      </w:r>
      <w:r w:rsidR="00683B1D" w:rsidRPr="00523E66">
        <w:t> </w:t>
      </w:r>
      <w:r w:rsidRPr="00523E66">
        <w:t>26R;</w:t>
      </w:r>
    </w:p>
    <w:p w:rsidR="000C3228" w:rsidRPr="00523E66" w:rsidRDefault="000C3228" w:rsidP="000C3228">
      <w:pPr>
        <w:pStyle w:val="subsection2"/>
      </w:pPr>
      <w:r w:rsidRPr="00523E66">
        <w:t>the Commissioner may register the code by including it on the Codes Register.</w:t>
      </w:r>
    </w:p>
    <w:p w:rsidR="000C3228" w:rsidRPr="00523E66" w:rsidRDefault="000C3228" w:rsidP="000C3228">
      <w:pPr>
        <w:pStyle w:val="subsection"/>
      </w:pPr>
      <w:r w:rsidRPr="00523E66">
        <w:tab/>
        <w:t>(2)</w:t>
      </w:r>
      <w:r w:rsidRPr="00523E66">
        <w:tab/>
        <w:t>In deciding whether to register the CR code, the Commissioner may:</w:t>
      </w:r>
    </w:p>
    <w:p w:rsidR="000C3228" w:rsidRPr="00523E66" w:rsidRDefault="000C3228" w:rsidP="000C3228">
      <w:pPr>
        <w:pStyle w:val="paragraph"/>
      </w:pPr>
      <w:r w:rsidRPr="00523E66">
        <w:tab/>
        <w:t>(a)</w:t>
      </w:r>
      <w:r w:rsidRPr="00523E66">
        <w:tab/>
        <w:t>consult any person the Commissioner considers appropriate; and</w:t>
      </w:r>
    </w:p>
    <w:p w:rsidR="000C3228" w:rsidRPr="00523E66" w:rsidRDefault="000C3228" w:rsidP="000C3228">
      <w:pPr>
        <w:pStyle w:val="paragraph"/>
      </w:pPr>
      <w:r w:rsidRPr="00523E66">
        <w:tab/>
        <w:t>(b)</w:t>
      </w:r>
      <w:r w:rsidRPr="00523E66">
        <w:tab/>
        <w:t>consider the matters specified in any guidelines made under section</w:t>
      </w:r>
      <w:r w:rsidR="00683B1D" w:rsidRPr="00523E66">
        <w:t> </w:t>
      </w:r>
      <w:r w:rsidRPr="00523E66">
        <w:t>26V.</w:t>
      </w:r>
    </w:p>
    <w:p w:rsidR="000C3228" w:rsidRPr="00523E66" w:rsidRDefault="000C3228" w:rsidP="000C3228">
      <w:pPr>
        <w:pStyle w:val="subsection"/>
      </w:pPr>
      <w:r w:rsidRPr="00523E66">
        <w:tab/>
        <w:t>(3)</w:t>
      </w:r>
      <w:r w:rsidRPr="00523E66">
        <w:tab/>
        <w:t>If the Commissioner decides not to register a CR code developed by a CR code developer, the Commissioner must give written notice of the decision to the developer, including reasons for the decision.</w:t>
      </w:r>
    </w:p>
    <w:p w:rsidR="000C3228" w:rsidRPr="00523E66" w:rsidRDefault="000C3228" w:rsidP="000C3228">
      <w:pPr>
        <w:pStyle w:val="subsection"/>
      </w:pPr>
      <w:r w:rsidRPr="00523E66">
        <w:lastRenderedPageBreak/>
        <w:tab/>
        <w:t>(4)</w:t>
      </w:r>
      <w:r w:rsidRPr="00523E66">
        <w:tab/>
        <w:t xml:space="preserve">The Commissioner must ensure that there is one, and only one, registered CR code at all times after this </w:t>
      </w:r>
      <w:r w:rsidR="004171DD" w:rsidRPr="00523E66">
        <w:t>Part c</w:t>
      </w:r>
      <w:r w:rsidRPr="00523E66">
        <w:t>ommences.</w:t>
      </w:r>
    </w:p>
    <w:p w:rsidR="000C3228" w:rsidRPr="00523E66" w:rsidRDefault="000C3228" w:rsidP="000C3228">
      <w:pPr>
        <w:pStyle w:val="ActHead4"/>
      </w:pPr>
      <w:bookmarkStart w:id="192" w:name="_Toc122208270"/>
      <w:r w:rsidRPr="006E1E86">
        <w:rPr>
          <w:rStyle w:val="CharSubdNo"/>
        </w:rPr>
        <w:t>Subdivision C</w:t>
      </w:r>
      <w:r w:rsidRPr="00523E66">
        <w:t>—</w:t>
      </w:r>
      <w:r w:rsidRPr="006E1E86">
        <w:rPr>
          <w:rStyle w:val="CharSubdText"/>
        </w:rPr>
        <w:t>Variation of the registered CR code</w:t>
      </w:r>
      <w:bookmarkEnd w:id="192"/>
    </w:p>
    <w:p w:rsidR="000C3228" w:rsidRPr="00523E66" w:rsidRDefault="000C3228" w:rsidP="000C3228">
      <w:pPr>
        <w:pStyle w:val="ActHead5"/>
      </w:pPr>
      <w:bookmarkStart w:id="193" w:name="_Toc122208271"/>
      <w:r w:rsidRPr="006E1E86">
        <w:rPr>
          <w:rStyle w:val="CharSectno"/>
        </w:rPr>
        <w:t>26T</w:t>
      </w:r>
      <w:r w:rsidRPr="00523E66">
        <w:t xml:space="preserve">  Variation of the registered CR code</w:t>
      </w:r>
      <w:bookmarkEnd w:id="193"/>
    </w:p>
    <w:p w:rsidR="000C3228" w:rsidRPr="00523E66" w:rsidRDefault="000C3228" w:rsidP="000C3228">
      <w:pPr>
        <w:pStyle w:val="subsection"/>
      </w:pPr>
      <w:r w:rsidRPr="00523E66">
        <w:tab/>
        <w:t>(1)</w:t>
      </w:r>
      <w:r w:rsidRPr="00523E66">
        <w:tab/>
        <w:t>The Commissioner may, in writing, approve a variation of the registered CR code:</w:t>
      </w:r>
    </w:p>
    <w:p w:rsidR="000C3228" w:rsidRPr="00523E66" w:rsidRDefault="000C3228" w:rsidP="000C3228">
      <w:pPr>
        <w:pStyle w:val="paragraph"/>
      </w:pPr>
      <w:r w:rsidRPr="00523E66">
        <w:tab/>
        <w:t>(a)</w:t>
      </w:r>
      <w:r w:rsidRPr="00523E66">
        <w:tab/>
        <w:t>on his or her own initiative; or</w:t>
      </w:r>
    </w:p>
    <w:p w:rsidR="000C3228" w:rsidRPr="00523E66" w:rsidRDefault="000C3228" w:rsidP="000C3228">
      <w:pPr>
        <w:pStyle w:val="paragraph"/>
      </w:pPr>
      <w:r w:rsidRPr="00523E66">
        <w:tab/>
        <w:t>(b)</w:t>
      </w:r>
      <w:r w:rsidRPr="00523E66">
        <w:tab/>
        <w:t>on application by an entity that is bound by the code; or</w:t>
      </w:r>
    </w:p>
    <w:p w:rsidR="000C3228" w:rsidRPr="00523E66" w:rsidRDefault="000C3228" w:rsidP="000C3228">
      <w:pPr>
        <w:pStyle w:val="paragraph"/>
      </w:pPr>
      <w:r w:rsidRPr="00523E66">
        <w:tab/>
        <w:t>(c)</w:t>
      </w:r>
      <w:r w:rsidRPr="00523E66">
        <w:tab/>
        <w:t>on application by a body or association representing one or more of the entities that are bound by the code.</w:t>
      </w:r>
    </w:p>
    <w:p w:rsidR="000C3228" w:rsidRPr="00523E66" w:rsidRDefault="000C3228" w:rsidP="000C3228">
      <w:pPr>
        <w:pStyle w:val="subsection"/>
      </w:pPr>
      <w:r w:rsidRPr="00523E66">
        <w:tab/>
        <w:t>(2)</w:t>
      </w:r>
      <w:r w:rsidRPr="00523E66">
        <w:tab/>
        <w:t xml:space="preserve">An application under </w:t>
      </w:r>
      <w:r w:rsidR="00683B1D" w:rsidRPr="00523E66">
        <w:t>paragraph (</w:t>
      </w:r>
      <w:r w:rsidRPr="00523E66">
        <w:t>1)(b) or (c) must:</w:t>
      </w:r>
    </w:p>
    <w:p w:rsidR="000C3228" w:rsidRPr="00523E66" w:rsidRDefault="000C3228" w:rsidP="000C3228">
      <w:pPr>
        <w:pStyle w:val="paragraph"/>
      </w:pPr>
      <w:r w:rsidRPr="00523E66">
        <w:tab/>
        <w:t>(a)</w:t>
      </w:r>
      <w:r w:rsidRPr="00523E66">
        <w:tab/>
        <w:t>be made in the form and manner specified by the Commissioner; and</w:t>
      </w:r>
    </w:p>
    <w:p w:rsidR="000C3228" w:rsidRPr="00523E66" w:rsidRDefault="000C3228" w:rsidP="000C3228">
      <w:pPr>
        <w:pStyle w:val="paragraph"/>
      </w:pPr>
      <w:r w:rsidRPr="00523E66">
        <w:tab/>
        <w:t>(b)</w:t>
      </w:r>
      <w:r w:rsidRPr="00523E66">
        <w:tab/>
        <w:t>be accompanied by such information as is specified by the Commissioner.</w:t>
      </w:r>
    </w:p>
    <w:p w:rsidR="000C3228" w:rsidRPr="00523E66" w:rsidRDefault="000C3228" w:rsidP="000C3228">
      <w:pPr>
        <w:pStyle w:val="subsection"/>
      </w:pPr>
      <w:r w:rsidRPr="00523E66">
        <w:tab/>
        <w:t>(3)</w:t>
      </w:r>
      <w:r w:rsidRPr="00523E66">
        <w:tab/>
        <w:t>Before deciding whether to approve a variation, the Commissioner must:</w:t>
      </w:r>
    </w:p>
    <w:p w:rsidR="000C3228" w:rsidRPr="00523E66" w:rsidRDefault="000C3228" w:rsidP="000C3228">
      <w:pPr>
        <w:pStyle w:val="paragraph"/>
      </w:pPr>
      <w:r w:rsidRPr="00523E66">
        <w:tab/>
        <w:t>(a)</w:t>
      </w:r>
      <w:r w:rsidRPr="00523E66">
        <w:tab/>
        <w:t>make a draft of the variation publicly available; and</w:t>
      </w:r>
    </w:p>
    <w:p w:rsidR="000C3228" w:rsidRPr="00523E66" w:rsidRDefault="000C3228" w:rsidP="000C3228">
      <w:pPr>
        <w:pStyle w:val="paragraph"/>
      </w:pPr>
      <w:r w:rsidRPr="00523E66">
        <w:tab/>
        <w:t>(b)</w:t>
      </w:r>
      <w:r w:rsidRPr="00523E66">
        <w:tab/>
        <w:t>consult any person the Commissioner considers appropriate about the variation; and</w:t>
      </w:r>
    </w:p>
    <w:p w:rsidR="000C3228" w:rsidRPr="00523E66" w:rsidRDefault="000C3228" w:rsidP="000C3228">
      <w:pPr>
        <w:pStyle w:val="paragraph"/>
      </w:pPr>
      <w:r w:rsidRPr="00523E66">
        <w:tab/>
        <w:t>(c)</w:t>
      </w:r>
      <w:r w:rsidRPr="00523E66">
        <w:tab/>
        <w:t>consider the extent to which members of the public have been given an opportunity to comment on the variation.</w:t>
      </w:r>
    </w:p>
    <w:p w:rsidR="000C3228" w:rsidRPr="00523E66" w:rsidRDefault="000C3228" w:rsidP="000C3228">
      <w:pPr>
        <w:pStyle w:val="subsection"/>
      </w:pPr>
      <w:r w:rsidRPr="00523E66">
        <w:tab/>
        <w:t>(4)</w:t>
      </w:r>
      <w:r w:rsidRPr="00523E66">
        <w:tab/>
        <w:t>In deciding whether to approve a variation, the Commissioner may consider the matters specified in any relevant guidelines made under section</w:t>
      </w:r>
      <w:r w:rsidR="00683B1D" w:rsidRPr="00523E66">
        <w:t> </w:t>
      </w:r>
      <w:r w:rsidRPr="00523E66">
        <w:t>26V.</w:t>
      </w:r>
    </w:p>
    <w:p w:rsidR="000C3228" w:rsidRPr="00523E66" w:rsidRDefault="000C3228" w:rsidP="000C3228">
      <w:pPr>
        <w:pStyle w:val="subsection"/>
      </w:pPr>
      <w:r w:rsidRPr="00523E66">
        <w:tab/>
        <w:t>(5)</w:t>
      </w:r>
      <w:r w:rsidRPr="00523E66">
        <w:tab/>
        <w:t xml:space="preserve">If the Commissioner approves a variation of the registered CR code (the </w:t>
      </w:r>
      <w:r w:rsidRPr="00523E66">
        <w:rPr>
          <w:b/>
          <w:i/>
        </w:rPr>
        <w:t>original code</w:t>
      </w:r>
      <w:r w:rsidRPr="00523E66">
        <w:t>), the Commissioner must:</w:t>
      </w:r>
    </w:p>
    <w:p w:rsidR="000C3228" w:rsidRPr="00523E66" w:rsidRDefault="000C3228" w:rsidP="000C3228">
      <w:pPr>
        <w:pStyle w:val="paragraph"/>
      </w:pPr>
      <w:r w:rsidRPr="00523E66">
        <w:tab/>
        <w:t>(a)</w:t>
      </w:r>
      <w:r w:rsidRPr="00523E66">
        <w:tab/>
        <w:t>remove the original code from the Codes Register; and</w:t>
      </w:r>
    </w:p>
    <w:p w:rsidR="000C3228" w:rsidRPr="00523E66" w:rsidRDefault="000C3228" w:rsidP="000C3228">
      <w:pPr>
        <w:pStyle w:val="paragraph"/>
      </w:pPr>
      <w:r w:rsidRPr="00523E66">
        <w:tab/>
        <w:t>(b)</w:t>
      </w:r>
      <w:r w:rsidRPr="00523E66">
        <w:tab/>
        <w:t>register the CR code, as varied, by including it on the Register.</w:t>
      </w:r>
    </w:p>
    <w:p w:rsidR="000C3228" w:rsidRPr="00523E66" w:rsidRDefault="000C3228" w:rsidP="000C3228">
      <w:pPr>
        <w:pStyle w:val="subsection"/>
      </w:pPr>
      <w:r w:rsidRPr="00523E66">
        <w:lastRenderedPageBreak/>
        <w:tab/>
        <w:t>(6)</w:t>
      </w:r>
      <w:r w:rsidRPr="00523E66">
        <w:tab/>
        <w:t>If the Commissioner approves a variation, the variation comes into effect on the day specified in the approval, which must not be before the day on which the CR code, as varied, is included on the Codes Register.</w:t>
      </w:r>
    </w:p>
    <w:p w:rsidR="000C3228" w:rsidRPr="00523E66" w:rsidRDefault="000C3228" w:rsidP="000C3228">
      <w:pPr>
        <w:pStyle w:val="subsection"/>
      </w:pPr>
      <w:r w:rsidRPr="00523E66">
        <w:tab/>
        <w:t>(7)</w:t>
      </w:r>
      <w:r w:rsidRPr="00523E66">
        <w:tab/>
        <w:t>An approval is not a legislative instrument.</w:t>
      </w:r>
    </w:p>
    <w:p w:rsidR="000C3228" w:rsidRPr="00523E66" w:rsidRDefault="000C3228" w:rsidP="000C3228">
      <w:pPr>
        <w:pStyle w:val="notetext"/>
      </w:pPr>
      <w:r w:rsidRPr="00523E66">
        <w:t>Note:</w:t>
      </w:r>
      <w:r w:rsidRPr="00523E66">
        <w:tab/>
        <w:t>The CR code, as varied, is a legislative instrument once it is included on the Codes Register: see section</w:t>
      </w:r>
      <w:r w:rsidR="00683B1D" w:rsidRPr="00523E66">
        <w:t> </w:t>
      </w:r>
      <w:r w:rsidRPr="00523E66">
        <w:t>26M.</w:t>
      </w:r>
    </w:p>
    <w:p w:rsidR="000C3228" w:rsidRPr="00523E66" w:rsidRDefault="000C3228" w:rsidP="00081CA2">
      <w:pPr>
        <w:pStyle w:val="ActHead3"/>
        <w:pageBreakBefore/>
      </w:pPr>
      <w:bookmarkStart w:id="194" w:name="_Toc122208272"/>
      <w:r w:rsidRPr="006E1E86">
        <w:rPr>
          <w:rStyle w:val="CharDivNo"/>
        </w:rPr>
        <w:lastRenderedPageBreak/>
        <w:t>Division</w:t>
      </w:r>
      <w:r w:rsidR="00683B1D" w:rsidRPr="006E1E86">
        <w:rPr>
          <w:rStyle w:val="CharDivNo"/>
        </w:rPr>
        <w:t> </w:t>
      </w:r>
      <w:r w:rsidRPr="006E1E86">
        <w:rPr>
          <w:rStyle w:val="CharDivNo"/>
        </w:rPr>
        <w:t>4</w:t>
      </w:r>
      <w:r w:rsidRPr="00523E66">
        <w:t>—</w:t>
      </w:r>
      <w:r w:rsidRPr="006E1E86">
        <w:rPr>
          <w:rStyle w:val="CharDivText"/>
        </w:rPr>
        <w:t>General matters</w:t>
      </w:r>
      <w:bookmarkEnd w:id="194"/>
    </w:p>
    <w:p w:rsidR="000C3228" w:rsidRPr="00523E66" w:rsidRDefault="000C3228" w:rsidP="000C3228">
      <w:pPr>
        <w:pStyle w:val="ActHead5"/>
      </w:pPr>
      <w:bookmarkStart w:id="195" w:name="_Toc122208273"/>
      <w:r w:rsidRPr="006E1E86">
        <w:rPr>
          <w:rStyle w:val="CharSectno"/>
        </w:rPr>
        <w:t>26U</w:t>
      </w:r>
      <w:r w:rsidRPr="00523E66">
        <w:t xml:space="preserve">  Codes Register</w:t>
      </w:r>
      <w:bookmarkEnd w:id="195"/>
    </w:p>
    <w:p w:rsidR="000C3228" w:rsidRPr="00523E66" w:rsidRDefault="000C3228" w:rsidP="000C3228">
      <w:pPr>
        <w:pStyle w:val="subsection"/>
      </w:pPr>
      <w:r w:rsidRPr="00523E66">
        <w:tab/>
        <w:t>(1)</w:t>
      </w:r>
      <w:r w:rsidRPr="00523E66">
        <w:tab/>
        <w:t xml:space="preserve">The Commissioner must keep a register (the </w:t>
      </w:r>
      <w:r w:rsidRPr="00523E66">
        <w:rPr>
          <w:b/>
          <w:i/>
        </w:rPr>
        <w:t>Codes Register</w:t>
      </w:r>
      <w:r w:rsidRPr="00523E66">
        <w:t>) which includes:</w:t>
      </w:r>
    </w:p>
    <w:p w:rsidR="000C3228" w:rsidRPr="00523E66" w:rsidRDefault="000C3228" w:rsidP="000C3228">
      <w:pPr>
        <w:pStyle w:val="paragraph"/>
      </w:pPr>
      <w:r w:rsidRPr="00523E66">
        <w:tab/>
        <w:t>(a)</w:t>
      </w:r>
      <w:r w:rsidRPr="00523E66">
        <w:tab/>
        <w:t>the APP codes the Commissioner has decided to register under section</w:t>
      </w:r>
      <w:r w:rsidR="00683B1D" w:rsidRPr="00523E66">
        <w:t> </w:t>
      </w:r>
      <w:r w:rsidRPr="00523E66">
        <w:t>26H; and</w:t>
      </w:r>
    </w:p>
    <w:p w:rsidR="000C3228" w:rsidRPr="00523E66" w:rsidRDefault="000C3228" w:rsidP="000C3228">
      <w:pPr>
        <w:pStyle w:val="paragraph"/>
      </w:pPr>
      <w:r w:rsidRPr="00523E66">
        <w:tab/>
        <w:t>(b)</w:t>
      </w:r>
      <w:r w:rsidRPr="00523E66">
        <w:tab/>
        <w:t>the APP codes the Commissioner must register under section</w:t>
      </w:r>
      <w:r w:rsidR="00683B1D" w:rsidRPr="00523E66">
        <w:t> </w:t>
      </w:r>
      <w:r w:rsidRPr="00523E66">
        <w:t>26J; and</w:t>
      </w:r>
    </w:p>
    <w:p w:rsidR="000C3228" w:rsidRPr="00523E66" w:rsidRDefault="000C3228" w:rsidP="000C3228">
      <w:pPr>
        <w:pStyle w:val="paragraph"/>
      </w:pPr>
      <w:r w:rsidRPr="00523E66">
        <w:tab/>
        <w:t>(c)</w:t>
      </w:r>
      <w:r w:rsidRPr="00523E66">
        <w:tab/>
        <w:t>the CR code the Commissioner has decided to register under section</w:t>
      </w:r>
      <w:r w:rsidR="00683B1D" w:rsidRPr="00523E66">
        <w:t> </w:t>
      </w:r>
      <w:r w:rsidRPr="00523E66">
        <w:t>26S; and</w:t>
      </w:r>
    </w:p>
    <w:p w:rsidR="000C3228" w:rsidRPr="00523E66" w:rsidRDefault="000C3228" w:rsidP="000C3228">
      <w:pPr>
        <w:pStyle w:val="paragraph"/>
      </w:pPr>
      <w:r w:rsidRPr="00523E66">
        <w:tab/>
        <w:t>(d)</w:t>
      </w:r>
      <w:r w:rsidRPr="00523E66">
        <w:tab/>
        <w:t>the CR code the Commissioner must register under section</w:t>
      </w:r>
      <w:r w:rsidR="00683B1D" w:rsidRPr="00523E66">
        <w:t> </w:t>
      </w:r>
      <w:r w:rsidRPr="00523E66">
        <w:t>26T.</w:t>
      </w:r>
    </w:p>
    <w:p w:rsidR="000C3228" w:rsidRPr="00523E66" w:rsidRDefault="000C3228" w:rsidP="000C3228">
      <w:pPr>
        <w:pStyle w:val="subsection"/>
      </w:pPr>
      <w:r w:rsidRPr="00523E66">
        <w:tab/>
        <w:t>(2)</w:t>
      </w:r>
      <w:r w:rsidRPr="00523E66">
        <w:tab/>
        <w:t xml:space="preserve">Despite </w:t>
      </w:r>
      <w:r w:rsidR="00683B1D" w:rsidRPr="00523E66">
        <w:t>subsection (</w:t>
      </w:r>
      <w:r w:rsidRPr="00523E66">
        <w:t>1), the Commissioner is not required to include on the Codes Register:</w:t>
      </w:r>
    </w:p>
    <w:p w:rsidR="000C3228" w:rsidRPr="00523E66" w:rsidRDefault="000C3228" w:rsidP="000C3228">
      <w:pPr>
        <w:pStyle w:val="paragraph"/>
      </w:pPr>
      <w:r w:rsidRPr="00523E66">
        <w:tab/>
        <w:t>(a)</w:t>
      </w:r>
      <w:r w:rsidRPr="00523E66">
        <w:tab/>
        <w:t>an APP code removed from the Register under section</w:t>
      </w:r>
      <w:r w:rsidR="00683B1D" w:rsidRPr="00523E66">
        <w:t> </w:t>
      </w:r>
      <w:r w:rsidRPr="00523E66">
        <w:t>26J or 26K; or</w:t>
      </w:r>
    </w:p>
    <w:p w:rsidR="000C3228" w:rsidRPr="00523E66" w:rsidRDefault="000C3228" w:rsidP="000C3228">
      <w:pPr>
        <w:pStyle w:val="paragraph"/>
      </w:pPr>
      <w:r w:rsidRPr="00523E66">
        <w:tab/>
        <w:t>(b)</w:t>
      </w:r>
      <w:r w:rsidRPr="00523E66">
        <w:tab/>
        <w:t>the CR code removed from the Register under section</w:t>
      </w:r>
      <w:r w:rsidR="00683B1D" w:rsidRPr="00523E66">
        <w:t> </w:t>
      </w:r>
      <w:r w:rsidRPr="00523E66">
        <w:t>26T.</w:t>
      </w:r>
    </w:p>
    <w:p w:rsidR="000C3228" w:rsidRPr="00523E66" w:rsidRDefault="000C3228" w:rsidP="000C3228">
      <w:pPr>
        <w:pStyle w:val="subsection"/>
      </w:pPr>
      <w:r w:rsidRPr="00523E66">
        <w:tab/>
        <w:t>(3)</w:t>
      </w:r>
      <w:r w:rsidRPr="00523E66">
        <w:tab/>
        <w:t>The Commissioner must make the Codes Register available on the Commissioner’s website.</w:t>
      </w:r>
    </w:p>
    <w:p w:rsidR="000C3228" w:rsidRPr="00523E66" w:rsidRDefault="000C3228" w:rsidP="000C3228">
      <w:pPr>
        <w:pStyle w:val="subsection"/>
      </w:pPr>
      <w:r w:rsidRPr="00523E66">
        <w:tab/>
        <w:t>(4)</w:t>
      </w:r>
      <w:r w:rsidRPr="00523E66">
        <w:tab/>
        <w:t>The Commissioner may charge fees for providing copies of, or extracts from, the Codes Register.</w:t>
      </w:r>
    </w:p>
    <w:p w:rsidR="000C3228" w:rsidRPr="00523E66" w:rsidRDefault="000C3228" w:rsidP="000C3228">
      <w:pPr>
        <w:pStyle w:val="ActHead5"/>
      </w:pPr>
      <w:bookmarkStart w:id="196" w:name="_Toc122208274"/>
      <w:r w:rsidRPr="006E1E86">
        <w:rPr>
          <w:rStyle w:val="CharSectno"/>
        </w:rPr>
        <w:t>26V</w:t>
      </w:r>
      <w:r w:rsidRPr="00523E66">
        <w:t xml:space="preserve">  Guidelines relating to codes</w:t>
      </w:r>
      <w:bookmarkEnd w:id="196"/>
    </w:p>
    <w:p w:rsidR="000C3228" w:rsidRPr="00523E66" w:rsidRDefault="000C3228" w:rsidP="000C3228">
      <w:pPr>
        <w:pStyle w:val="subsection"/>
      </w:pPr>
      <w:r w:rsidRPr="00523E66">
        <w:tab/>
        <w:t>(1)</w:t>
      </w:r>
      <w:r w:rsidRPr="00523E66">
        <w:tab/>
        <w:t>The Commissioner may make written guidelines:</w:t>
      </w:r>
    </w:p>
    <w:p w:rsidR="000C3228" w:rsidRPr="00523E66" w:rsidRDefault="000C3228" w:rsidP="000C3228">
      <w:pPr>
        <w:pStyle w:val="paragraph"/>
      </w:pPr>
      <w:r w:rsidRPr="00523E66">
        <w:tab/>
        <w:t>(a)</w:t>
      </w:r>
      <w:r w:rsidRPr="00523E66">
        <w:tab/>
        <w:t>to assist APP code developers to develop APP codes; or</w:t>
      </w:r>
    </w:p>
    <w:p w:rsidR="000C3228" w:rsidRPr="00523E66" w:rsidRDefault="000C3228" w:rsidP="000C3228">
      <w:pPr>
        <w:pStyle w:val="paragraph"/>
      </w:pPr>
      <w:r w:rsidRPr="00523E66">
        <w:tab/>
        <w:t>(b)</w:t>
      </w:r>
      <w:r w:rsidRPr="00523E66">
        <w:tab/>
        <w:t>to assist APP entities bound by registered APP codes to apply or comply with the codes; or</w:t>
      </w:r>
    </w:p>
    <w:p w:rsidR="000C3228" w:rsidRPr="00523E66" w:rsidRDefault="000C3228" w:rsidP="000C3228">
      <w:pPr>
        <w:pStyle w:val="paragraph"/>
      </w:pPr>
      <w:r w:rsidRPr="00523E66">
        <w:tab/>
        <w:t>(c)</w:t>
      </w:r>
      <w:r w:rsidRPr="00523E66">
        <w:tab/>
        <w:t>to assist CR code developers to develop a CR code; or</w:t>
      </w:r>
    </w:p>
    <w:p w:rsidR="000C3228" w:rsidRPr="00523E66" w:rsidRDefault="000C3228" w:rsidP="000C3228">
      <w:pPr>
        <w:pStyle w:val="paragraph"/>
      </w:pPr>
      <w:r w:rsidRPr="00523E66">
        <w:tab/>
        <w:t>(d)</w:t>
      </w:r>
      <w:r w:rsidRPr="00523E66">
        <w:tab/>
        <w:t>to assist entities bound by the registered CR code to apply or comply with the code.</w:t>
      </w:r>
    </w:p>
    <w:p w:rsidR="000C3228" w:rsidRPr="00523E66" w:rsidRDefault="000C3228" w:rsidP="000C3228">
      <w:pPr>
        <w:pStyle w:val="subsection"/>
      </w:pPr>
      <w:r w:rsidRPr="00523E66">
        <w:lastRenderedPageBreak/>
        <w:tab/>
        <w:t>(2)</w:t>
      </w:r>
      <w:r w:rsidRPr="00523E66">
        <w:tab/>
        <w:t>The Commissioner may make written guidelines about matters the Commissioner may consider in deciding whether:</w:t>
      </w:r>
    </w:p>
    <w:p w:rsidR="000C3228" w:rsidRPr="00523E66" w:rsidRDefault="000C3228" w:rsidP="000C3228">
      <w:pPr>
        <w:pStyle w:val="paragraph"/>
      </w:pPr>
      <w:r w:rsidRPr="00523E66">
        <w:tab/>
        <w:t>(a)</w:t>
      </w:r>
      <w:r w:rsidRPr="00523E66">
        <w:tab/>
        <w:t>to register an APP code or a CR code; or</w:t>
      </w:r>
    </w:p>
    <w:p w:rsidR="000C3228" w:rsidRPr="00523E66" w:rsidRDefault="000C3228" w:rsidP="000C3228">
      <w:pPr>
        <w:pStyle w:val="paragraph"/>
      </w:pPr>
      <w:r w:rsidRPr="00523E66">
        <w:tab/>
        <w:t>(b)</w:t>
      </w:r>
      <w:r w:rsidRPr="00523E66">
        <w:tab/>
        <w:t>to approve a variation of a registered APP code or the registered CR code; or</w:t>
      </w:r>
    </w:p>
    <w:p w:rsidR="000C3228" w:rsidRPr="00523E66" w:rsidRDefault="000C3228" w:rsidP="000C3228">
      <w:pPr>
        <w:pStyle w:val="paragraph"/>
      </w:pPr>
      <w:r w:rsidRPr="00523E66">
        <w:tab/>
        <w:t>(c)</w:t>
      </w:r>
      <w:r w:rsidRPr="00523E66">
        <w:tab/>
        <w:t>to remove a registered APP code from the Codes Register.</w:t>
      </w:r>
    </w:p>
    <w:p w:rsidR="000C3228" w:rsidRPr="00523E66" w:rsidRDefault="000C3228" w:rsidP="000C3228">
      <w:pPr>
        <w:pStyle w:val="subsection"/>
      </w:pPr>
      <w:r w:rsidRPr="00523E66">
        <w:tab/>
        <w:t>(3)</w:t>
      </w:r>
      <w:r w:rsidRPr="00523E66">
        <w:tab/>
        <w:t>The Commissioner may publish any such guidelines on the Commissioner’s website.</w:t>
      </w:r>
    </w:p>
    <w:p w:rsidR="000C3228" w:rsidRPr="00523E66" w:rsidRDefault="000C3228" w:rsidP="000C3228">
      <w:pPr>
        <w:pStyle w:val="subsection"/>
      </w:pPr>
      <w:r w:rsidRPr="00523E66">
        <w:tab/>
        <w:t>(4)</w:t>
      </w:r>
      <w:r w:rsidRPr="00523E66">
        <w:tab/>
        <w:t>Guidelines are not a legislative instrument.</w:t>
      </w:r>
    </w:p>
    <w:p w:rsidR="000C3228" w:rsidRPr="00523E66" w:rsidRDefault="000C3228" w:rsidP="000C3228">
      <w:pPr>
        <w:pStyle w:val="ActHead5"/>
      </w:pPr>
      <w:bookmarkStart w:id="197" w:name="_Toc122208275"/>
      <w:r w:rsidRPr="006E1E86">
        <w:rPr>
          <w:rStyle w:val="CharSectno"/>
        </w:rPr>
        <w:t>26W</w:t>
      </w:r>
      <w:r w:rsidRPr="00523E66">
        <w:t xml:space="preserve">  Review of operation of registered codes</w:t>
      </w:r>
      <w:bookmarkEnd w:id="197"/>
    </w:p>
    <w:p w:rsidR="000C3228" w:rsidRPr="00523E66" w:rsidRDefault="000C3228" w:rsidP="000C3228">
      <w:pPr>
        <w:pStyle w:val="subsection"/>
      </w:pPr>
      <w:r w:rsidRPr="00523E66">
        <w:tab/>
        <w:t>(1)</w:t>
      </w:r>
      <w:r w:rsidRPr="00523E66">
        <w:tab/>
        <w:t>The Commissioner may review the operation of a registered APP code.</w:t>
      </w:r>
    </w:p>
    <w:p w:rsidR="000C3228" w:rsidRPr="00523E66" w:rsidRDefault="000C3228" w:rsidP="000C3228">
      <w:pPr>
        <w:pStyle w:val="notetext"/>
      </w:pPr>
      <w:r w:rsidRPr="00523E66">
        <w:t>Note:</w:t>
      </w:r>
      <w:r w:rsidRPr="00523E66">
        <w:tab/>
        <w:t>The review may inform a decision by the Commissioner to approve a variation of a registered APP code or to remove a registered APP code from the Codes Register.</w:t>
      </w:r>
    </w:p>
    <w:p w:rsidR="000C3228" w:rsidRPr="00523E66" w:rsidRDefault="000C3228" w:rsidP="000C3228">
      <w:pPr>
        <w:pStyle w:val="subsection"/>
      </w:pPr>
      <w:r w:rsidRPr="00523E66">
        <w:tab/>
        <w:t>(2)</w:t>
      </w:r>
      <w:r w:rsidRPr="00523E66">
        <w:tab/>
        <w:t>The Commissioner may review the operation of the registered CR code.</w:t>
      </w:r>
    </w:p>
    <w:p w:rsidR="000C3228" w:rsidRPr="00523E66" w:rsidRDefault="000C3228" w:rsidP="000C3228">
      <w:pPr>
        <w:pStyle w:val="notetext"/>
      </w:pPr>
      <w:r w:rsidRPr="00523E66">
        <w:t>Note:</w:t>
      </w:r>
      <w:r w:rsidRPr="00523E66">
        <w:tab/>
        <w:t>The review may inform a decision by the Commissioner to approve a variation of the registered CR code.</w:t>
      </w:r>
    </w:p>
    <w:p w:rsidR="003C0DDC" w:rsidRPr="00523E66" w:rsidRDefault="003C0DDC" w:rsidP="00673A76">
      <w:pPr>
        <w:pStyle w:val="ActHead2"/>
        <w:pageBreakBefore/>
      </w:pPr>
      <w:bookmarkStart w:id="198" w:name="_Toc122208276"/>
      <w:r w:rsidRPr="006E1E86">
        <w:rPr>
          <w:rStyle w:val="CharPartNo"/>
        </w:rPr>
        <w:lastRenderedPageBreak/>
        <w:t>Part IIIC</w:t>
      </w:r>
      <w:r w:rsidRPr="00523E66">
        <w:t>—</w:t>
      </w:r>
      <w:r w:rsidRPr="006E1E86">
        <w:rPr>
          <w:rStyle w:val="CharPartText"/>
        </w:rPr>
        <w:t>Notification of eligible data breaches</w:t>
      </w:r>
      <w:bookmarkEnd w:id="198"/>
    </w:p>
    <w:p w:rsidR="003C0DDC" w:rsidRPr="00523E66" w:rsidRDefault="00523E66" w:rsidP="003C0DDC">
      <w:pPr>
        <w:pStyle w:val="ActHead3"/>
      </w:pPr>
      <w:bookmarkStart w:id="199" w:name="_Toc122208277"/>
      <w:r w:rsidRPr="006E1E86">
        <w:rPr>
          <w:rStyle w:val="CharDivNo"/>
        </w:rPr>
        <w:t>Division 1</w:t>
      </w:r>
      <w:r w:rsidR="003C0DDC" w:rsidRPr="00523E66">
        <w:t>—</w:t>
      </w:r>
      <w:r w:rsidR="003C0DDC" w:rsidRPr="006E1E86">
        <w:rPr>
          <w:rStyle w:val="CharDivText"/>
        </w:rPr>
        <w:t>Introduction</w:t>
      </w:r>
      <w:bookmarkEnd w:id="199"/>
    </w:p>
    <w:p w:rsidR="003C0DDC" w:rsidRPr="00523E66" w:rsidRDefault="003C0DDC" w:rsidP="003C0DDC">
      <w:pPr>
        <w:pStyle w:val="ActHead5"/>
      </w:pPr>
      <w:bookmarkStart w:id="200" w:name="_Toc122208278"/>
      <w:r w:rsidRPr="006E1E86">
        <w:rPr>
          <w:rStyle w:val="CharSectno"/>
        </w:rPr>
        <w:t>26WA</w:t>
      </w:r>
      <w:r w:rsidRPr="00523E66">
        <w:t xml:space="preserve">  Simplified outline of this Part</w:t>
      </w:r>
      <w:bookmarkEnd w:id="200"/>
    </w:p>
    <w:p w:rsidR="003C0DDC" w:rsidRPr="00523E66" w:rsidRDefault="003C0DDC" w:rsidP="003C0DDC">
      <w:pPr>
        <w:pStyle w:val="SOBullet"/>
      </w:pPr>
      <w:r w:rsidRPr="00523E66">
        <w:t>•</w:t>
      </w:r>
      <w:r w:rsidRPr="00523E66">
        <w:tab/>
        <w:t>This Part sets up a scheme for notification of eligible data breaches.</w:t>
      </w:r>
    </w:p>
    <w:p w:rsidR="003C0DDC" w:rsidRPr="00523E66" w:rsidRDefault="003C0DDC" w:rsidP="003C0DDC">
      <w:pPr>
        <w:pStyle w:val="SOBullet"/>
      </w:pPr>
      <w:r w:rsidRPr="00523E66">
        <w:t>•</w:t>
      </w:r>
      <w:r w:rsidRPr="00523E66">
        <w:tab/>
        <w:t>An eligible data breach happens if:</w:t>
      </w:r>
    </w:p>
    <w:p w:rsidR="003C0DDC" w:rsidRPr="00523E66" w:rsidRDefault="003C0DDC" w:rsidP="003C0DDC">
      <w:pPr>
        <w:pStyle w:val="SOPara"/>
      </w:pPr>
      <w:r w:rsidRPr="00523E66">
        <w:tab/>
        <w:t>(a)</w:t>
      </w:r>
      <w:r w:rsidRPr="00523E66">
        <w:tab/>
        <w:t>there is unauthorised access to, unauthorised disclosure of, or loss of, personal information held by an entity; and</w:t>
      </w:r>
    </w:p>
    <w:p w:rsidR="003C0DDC" w:rsidRPr="00523E66" w:rsidRDefault="003C0DDC" w:rsidP="003C0DDC">
      <w:pPr>
        <w:pStyle w:val="SOPara"/>
      </w:pPr>
      <w:r w:rsidRPr="00523E66">
        <w:tab/>
        <w:t>(b)</w:t>
      </w:r>
      <w:r w:rsidRPr="00523E66">
        <w:tab/>
        <w:t>the access, disclosure or loss is likely to result in serious harm to any of the individuals to whom the information relates.</w:t>
      </w:r>
    </w:p>
    <w:p w:rsidR="003C0DDC" w:rsidRPr="00523E66" w:rsidRDefault="003C0DDC" w:rsidP="003C0DDC">
      <w:pPr>
        <w:pStyle w:val="SOBullet"/>
      </w:pPr>
      <w:r w:rsidRPr="00523E66">
        <w:t>•</w:t>
      </w:r>
      <w:r w:rsidRPr="00523E66">
        <w:tab/>
        <w:t>An entity must give a notification if:</w:t>
      </w:r>
    </w:p>
    <w:p w:rsidR="003C0DDC" w:rsidRPr="00523E66" w:rsidRDefault="003C0DDC" w:rsidP="003C0DDC">
      <w:pPr>
        <w:pStyle w:val="SOPara"/>
      </w:pPr>
      <w:r w:rsidRPr="00523E66">
        <w:tab/>
        <w:t>(a)</w:t>
      </w:r>
      <w:r w:rsidRPr="00523E66">
        <w:tab/>
        <w:t>it has reasonable grounds to believe that an eligible data breach has happened; or</w:t>
      </w:r>
    </w:p>
    <w:p w:rsidR="003C0DDC" w:rsidRPr="00523E66" w:rsidRDefault="003C0DDC" w:rsidP="003C0DDC">
      <w:pPr>
        <w:pStyle w:val="SOPara"/>
      </w:pPr>
      <w:r w:rsidRPr="00523E66">
        <w:tab/>
        <w:t>(b)</w:t>
      </w:r>
      <w:r w:rsidRPr="00523E66">
        <w:tab/>
        <w:t>it is directed to do so by the Commissioner.</w:t>
      </w:r>
    </w:p>
    <w:p w:rsidR="00574712" w:rsidRPr="00523E66" w:rsidRDefault="00574712" w:rsidP="00574712">
      <w:pPr>
        <w:pStyle w:val="SOBullet"/>
      </w:pPr>
      <w:r w:rsidRPr="00523E66">
        <w:t>•</w:t>
      </w:r>
      <w:r w:rsidRPr="00523E66">
        <w:tab/>
        <w:t>The Commissioner may obtain information or documents in relation to actual or suspected eligible data breaches.</w:t>
      </w:r>
    </w:p>
    <w:p w:rsidR="003C0DDC" w:rsidRPr="00523E66" w:rsidRDefault="003C0DDC" w:rsidP="003C0DDC">
      <w:pPr>
        <w:pStyle w:val="ActHead5"/>
      </w:pPr>
      <w:bookmarkStart w:id="201" w:name="_Toc122208279"/>
      <w:r w:rsidRPr="006E1E86">
        <w:rPr>
          <w:rStyle w:val="CharSectno"/>
        </w:rPr>
        <w:t>26WB</w:t>
      </w:r>
      <w:r w:rsidRPr="00523E66">
        <w:t xml:space="preserve">  Entity</w:t>
      </w:r>
      <w:bookmarkEnd w:id="201"/>
    </w:p>
    <w:p w:rsidR="003C0DDC" w:rsidRPr="00523E66" w:rsidRDefault="003C0DDC" w:rsidP="003C0DDC">
      <w:pPr>
        <w:pStyle w:val="subsection"/>
      </w:pPr>
      <w:r w:rsidRPr="00523E66">
        <w:tab/>
      </w:r>
      <w:r w:rsidRPr="00523E66">
        <w:tab/>
        <w:t xml:space="preserve">For the purposes of this Part, </w:t>
      </w:r>
      <w:r w:rsidRPr="00523E66">
        <w:rPr>
          <w:b/>
          <w:i/>
        </w:rPr>
        <w:t>entity</w:t>
      </w:r>
      <w:r w:rsidRPr="00523E66">
        <w:t xml:space="preserve"> includes a person who is a file number recipient.</w:t>
      </w:r>
    </w:p>
    <w:p w:rsidR="003C0DDC" w:rsidRPr="00523E66" w:rsidRDefault="003C0DDC" w:rsidP="003C0DDC">
      <w:pPr>
        <w:pStyle w:val="ActHead5"/>
      </w:pPr>
      <w:bookmarkStart w:id="202" w:name="_Toc122208280"/>
      <w:r w:rsidRPr="006E1E86">
        <w:rPr>
          <w:rStyle w:val="CharSectno"/>
        </w:rPr>
        <w:t>26WC</w:t>
      </w:r>
      <w:r w:rsidRPr="00523E66">
        <w:t xml:space="preserve">  Deemed holding of information</w:t>
      </w:r>
      <w:bookmarkEnd w:id="202"/>
    </w:p>
    <w:p w:rsidR="003C0DDC" w:rsidRPr="00523E66" w:rsidRDefault="003C0DDC" w:rsidP="003C0DDC">
      <w:pPr>
        <w:pStyle w:val="SubsectionHead"/>
      </w:pPr>
      <w:r w:rsidRPr="00523E66">
        <w:t>Overseas recipients</w:t>
      </w:r>
    </w:p>
    <w:p w:rsidR="003C0DDC" w:rsidRPr="00523E66" w:rsidRDefault="003C0DDC" w:rsidP="003C0DDC">
      <w:pPr>
        <w:pStyle w:val="subsection"/>
      </w:pPr>
      <w:r w:rsidRPr="00523E66">
        <w:tab/>
        <w:t>(1)</w:t>
      </w:r>
      <w:r w:rsidRPr="00523E66">
        <w:tab/>
        <w:t>If:</w:t>
      </w:r>
    </w:p>
    <w:p w:rsidR="003C0DDC" w:rsidRPr="00523E66" w:rsidRDefault="003C0DDC" w:rsidP="003C0DDC">
      <w:pPr>
        <w:pStyle w:val="paragraph"/>
      </w:pPr>
      <w:r w:rsidRPr="00523E66">
        <w:lastRenderedPageBreak/>
        <w:tab/>
        <w:t>(a)</w:t>
      </w:r>
      <w:r w:rsidRPr="00523E66">
        <w:tab/>
        <w:t>an APP entity has disclosed personal information about one or more individuals to an overseas recipient; and</w:t>
      </w:r>
    </w:p>
    <w:p w:rsidR="003C0DDC" w:rsidRPr="00523E66" w:rsidRDefault="003C0DDC" w:rsidP="003C0DDC">
      <w:pPr>
        <w:pStyle w:val="paragraph"/>
      </w:pPr>
      <w:r w:rsidRPr="00523E66">
        <w:tab/>
        <w:t>(b)</w:t>
      </w:r>
      <w:r w:rsidRPr="00523E66">
        <w:tab/>
        <w:t>Australian Privacy Principle</w:t>
      </w:r>
      <w:r w:rsidR="00683B1D" w:rsidRPr="00523E66">
        <w:t> </w:t>
      </w:r>
      <w:r w:rsidRPr="00523E66">
        <w:t>8.1 applied to the disclosure of the personal information; and</w:t>
      </w:r>
    </w:p>
    <w:p w:rsidR="003C0DDC" w:rsidRPr="00523E66" w:rsidRDefault="003C0DDC" w:rsidP="003C0DDC">
      <w:pPr>
        <w:pStyle w:val="paragraph"/>
      </w:pPr>
      <w:r w:rsidRPr="00523E66">
        <w:tab/>
        <w:t>(c)</w:t>
      </w:r>
      <w:r w:rsidRPr="00523E66">
        <w:tab/>
        <w:t>the overseas recipient holds the personal information;</w:t>
      </w:r>
    </w:p>
    <w:p w:rsidR="003C0DDC" w:rsidRPr="00523E66" w:rsidRDefault="003C0DDC" w:rsidP="003C0DDC">
      <w:pPr>
        <w:pStyle w:val="subsection2"/>
      </w:pPr>
      <w:r w:rsidRPr="00523E66">
        <w:t>this Part has effect as if:</w:t>
      </w:r>
    </w:p>
    <w:p w:rsidR="003C0DDC" w:rsidRPr="00523E66" w:rsidRDefault="003C0DDC" w:rsidP="003C0DDC">
      <w:pPr>
        <w:pStyle w:val="paragraph"/>
      </w:pPr>
      <w:r w:rsidRPr="00523E66">
        <w:tab/>
        <w:t>(d)</w:t>
      </w:r>
      <w:r w:rsidRPr="00523E66">
        <w:tab/>
        <w:t>the personal information were held by the APP entity; and</w:t>
      </w:r>
    </w:p>
    <w:p w:rsidR="003C0DDC" w:rsidRPr="00523E66" w:rsidRDefault="003C0DDC" w:rsidP="003C0DDC">
      <w:pPr>
        <w:pStyle w:val="paragraph"/>
      </w:pPr>
      <w:r w:rsidRPr="00523E66">
        <w:tab/>
        <w:t>(e)</w:t>
      </w:r>
      <w:r w:rsidRPr="00523E66">
        <w:tab/>
        <w:t xml:space="preserve">the APP entity were required under </w:t>
      </w:r>
      <w:r w:rsidR="00523E66">
        <w:t>section 1</w:t>
      </w:r>
      <w:r w:rsidRPr="00523E66">
        <w:t>5 not to do an act, or engage in a practice, that breaches Australian Privacy Principle</w:t>
      </w:r>
      <w:r w:rsidR="00683B1D" w:rsidRPr="00523E66">
        <w:t> </w:t>
      </w:r>
      <w:r w:rsidRPr="00523E66">
        <w:t>11.1 in relation to the personal information.</w:t>
      </w:r>
    </w:p>
    <w:p w:rsidR="003C0DDC" w:rsidRPr="00523E66" w:rsidRDefault="003C0DDC" w:rsidP="003C0DDC">
      <w:pPr>
        <w:pStyle w:val="SubsectionHead"/>
      </w:pPr>
      <w:r w:rsidRPr="00523E66">
        <w:t>Bodies or persons with no Australian link</w:t>
      </w:r>
    </w:p>
    <w:p w:rsidR="003C0DDC" w:rsidRPr="00523E66" w:rsidRDefault="003C0DDC" w:rsidP="003C0DDC">
      <w:pPr>
        <w:pStyle w:val="subsection"/>
      </w:pPr>
      <w:r w:rsidRPr="00523E66">
        <w:tab/>
        <w:t>(2)</w:t>
      </w:r>
      <w:r w:rsidRPr="00523E66">
        <w:tab/>
        <w:t>If:</w:t>
      </w:r>
    </w:p>
    <w:p w:rsidR="003C0DDC" w:rsidRPr="00523E66" w:rsidRDefault="003C0DDC" w:rsidP="003C0DDC">
      <w:pPr>
        <w:pStyle w:val="paragraph"/>
      </w:pPr>
      <w:r w:rsidRPr="00523E66">
        <w:tab/>
        <w:t>(a)</w:t>
      </w:r>
      <w:r w:rsidRPr="00523E66">
        <w:tab/>
        <w:t>either:</w:t>
      </w:r>
    </w:p>
    <w:p w:rsidR="003C0DDC" w:rsidRPr="00523E66" w:rsidRDefault="003C0DDC" w:rsidP="003C0DDC">
      <w:pPr>
        <w:pStyle w:val="paragraphsub"/>
      </w:pPr>
      <w:r w:rsidRPr="00523E66">
        <w:tab/>
        <w:t>(i)</w:t>
      </w:r>
      <w:r w:rsidRPr="00523E66">
        <w:tab/>
        <w:t>a credit provider has disclosed, under paragraph</w:t>
      </w:r>
      <w:r w:rsidR="00683B1D" w:rsidRPr="00523E66">
        <w:t> </w:t>
      </w:r>
      <w:r w:rsidRPr="00523E66">
        <w:t>21G(3)(b) or (c), credit eligibility information about one or more individuals to a related body corporate, or person, that does not have an Australian link; or</w:t>
      </w:r>
    </w:p>
    <w:p w:rsidR="003C0DDC" w:rsidRPr="00523E66" w:rsidRDefault="003C0DDC" w:rsidP="003C0DDC">
      <w:pPr>
        <w:pStyle w:val="paragraphsub"/>
      </w:pPr>
      <w:r w:rsidRPr="00523E66">
        <w:tab/>
        <w:t>(ii)</w:t>
      </w:r>
      <w:r w:rsidRPr="00523E66">
        <w:tab/>
        <w:t>a credit provider has disclosed, under subsection</w:t>
      </w:r>
      <w:r w:rsidR="00683B1D" w:rsidRPr="00523E66">
        <w:t> </w:t>
      </w:r>
      <w:r w:rsidRPr="00523E66">
        <w:t>21M(1), credit eligibility information about one or more individuals to a body or person that does not have an Australian link; and</w:t>
      </w:r>
    </w:p>
    <w:p w:rsidR="003C0DDC" w:rsidRPr="00523E66" w:rsidRDefault="003C0DDC" w:rsidP="003C0DDC">
      <w:pPr>
        <w:pStyle w:val="paragraph"/>
      </w:pPr>
      <w:r w:rsidRPr="00523E66">
        <w:tab/>
        <w:t>(b)</w:t>
      </w:r>
      <w:r w:rsidRPr="00523E66">
        <w:tab/>
        <w:t>the related body corporate, body or person holds the credit eligibility information;</w:t>
      </w:r>
    </w:p>
    <w:p w:rsidR="003C0DDC" w:rsidRPr="00523E66" w:rsidRDefault="003C0DDC" w:rsidP="003C0DDC">
      <w:pPr>
        <w:pStyle w:val="subsection2"/>
      </w:pPr>
      <w:r w:rsidRPr="00523E66">
        <w:t>this Part has effect as if:</w:t>
      </w:r>
    </w:p>
    <w:p w:rsidR="003C0DDC" w:rsidRPr="00523E66" w:rsidRDefault="003C0DDC" w:rsidP="003C0DDC">
      <w:pPr>
        <w:pStyle w:val="paragraph"/>
      </w:pPr>
      <w:r w:rsidRPr="00523E66">
        <w:tab/>
        <w:t>(c)</w:t>
      </w:r>
      <w:r w:rsidRPr="00523E66">
        <w:tab/>
        <w:t>the credit eligibility information were held by the credit provider; and</w:t>
      </w:r>
    </w:p>
    <w:p w:rsidR="003C0DDC" w:rsidRPr="00523E66" w:rsidRDefault="003C0DDC" w:rsidP="003C0DDC">
      <w:pPr>
        <w:pStyle w:val="paragraph"/>
      </w:pPr>
      <w:r w:rsidRPr="00523E66">
        <w:tab/>
        <w:t>(d)</w:t>
      </w:r>
      <w:r w:rsidRPr="00523E66">
        <w:tab/>
        <w:t>the credit provider were required to comply with subsection</w:t>
      </w:r>
      <w:r w:rsidR="00683B1D" w:rsidRPr="00523E66">
        <w:t> </w:t>
      </w:r>
      <w:r w:rsidRPr="00523E66">
        <w:t>21S(1) in relation to the credit eligibility information.</w:t>
      </w:r>
    </w:p>
    <w:p w:rsidR="003C0DDC" w:rsidRPr="00523E66" w:rsidRDefault="003C0DDC" w:rsidP="003C0DDC">
      <w:pPr>
        <w:pStyle w:val="notetext"/>
      </w:pPr>
      <w:r w:rsidRPr="00523E66">
        <w:t>Note:</w:t>
      </w:r>
      <w:r w:rsidRPr="00523E66">
        <w:tab/>
        <w:t>See section</w:t>
      </w:r>
      <w:r w:rsidR="00683B1D" w:rsidRPr="00523E66">
        <w:t> </w:t>
      </w:r>
      <w:r w:rsidRPr="00523E66">
        <w:t>21NA.</w:t>
      </w:r>
    </w:p>
    <w:p w:rsidR="003C0DDC" w:rsidRPr="00523E66" w:rsidRDefault="003C0DDC" w:rsidP="003C0DDC">
      <w:pPr>
        <w:pStyle w:val="ActHead5"/>
      </w:pPr>
      <w:bookmarkStart w:id="203" w:name="_Toc122208281"/>
      <w:r w:rsidRPr="006E1E86">
        <w:rPr>
          <w:rStyle w:val="CharSectno"/>
        </w:rPr>
        <w:lastRenderedPageBreak/>
        <w:t>26WD</w:t>
      </w:r>
      <w:r w:rsidRPr="00523E66">
        <w:t xml:space="preserve">  Exception—notification under the </w:t>
      </w:r>
      <w:r w:rsidRPr="00523E66">
        <w:rPr>
          <w:i/>
        </w:rPr>
        <w:t>My Health Records Act 2012</w:t>
      </w:r>
      <w:bookmarkEnd w:id="203"/>
    </w:p>
    <w:p w:rsidR="003C0DDC" w:rsidRPr="00523E66" w:rsidRDefault="003C0DDC" w:rsidP="003C0DDC">
      <w:pPr>
        <w:pStyle w:val="subsection"/>
      </w:pPr>
      <w:r w:rsidRPr="00523E66">
        <w:tab/>
      </w:r>
      <w:r w:rsidRPr="00523E66">
        <w:tab/>
        <w:t>If:</w:t>
      </w:r>
    </w:p>
    <w:p w:rsidR="003C0DDC" w:rsidRPr="00523E66" w:rsidRDefault="003C0DDC" w:rsidP="003C0DDC">
      <w:pPr>
        <w:pStyle w:val="paragraph"/>
      </w:pPr>
      <w:r w:rsidRPr="00523E66">
        <w:tab/>
        <w:t>(a)</w:t>
      </w:r>
      <w:r w:rsidRPr="00523E66">
        <w:tab/>
        <w:t>an unauthorised access to information; or</w:t>
      </w:r>
    </w:p>
    <w:p w:rsidR="003C0DDC" w:rsidRPr="00523E66" w:rsidRDefault="003C0DDC" w:rsidP="003C0DDC">
      <w:pPr>
        <w:pStyle w:val="paragraph"/>
      </w:pPr>
      <w:r w:rsidRPr="00523E66">
        <w:tab/>
        <w:t>(b)</w:t>
      </w:r>
      <w:r w:rsidRPr="00523E66">
        <w:tab/>
        <w:t>an unauthorised disclosure of information; or</w:t>
      </w:r>
    </w:p>
    <w:p w:rsidR="003C0DDC" w:rsidRPr="00523E66" w:rsidRDefault="003C0DDC" w:rsidP="003C0DDC">
      <w:pPr>
        <w:pStyle w:val="paragraph"/>
      </w:pPr>
      <w:r w:rsidRPr="00523E66">
        <w:tab/>
        <w:t>(c)</w:t>
      </w:r>
      <w:r w:rsidRPr="00523E66">
        <w:tab/>
        <w:t>a loss of information;</w:t>
      </w:r>
    </w:p>
    <w:p w:rsidR="003C0DDC" w:rsidRPr="00523E66" w:rsidRDefault="003C0DDC" w:rsidP="003C0DDC">
      <w:pPr>
        <w:pStyle w:val="subsection2"/>
      </w:pPr>
      <w:r w:rsidRPr="00523E66">
        <w:t>has been, or is required to be, notified under section</w:t>
      </w:r>
      <w:r w:rsidR="00683B1D" w:rsidRPr="00523E66">
        <w:t> </w:t>
      </w:r>
      <w:r w:rsidRPr="00523E66">
        <w:t xml:space="preserve">75 of the </w:t>
      </w:r>
      <w:r w:rsidRPr="00523E66">
        <w:rPr>
          <w:i/>
        </w:rPr>
        <w:t>My Health Records Act 2012</w:t>
      </w:r>
      <w:r w:rsidRPr="00523E66">
        <w:t>, this Part does not apply in relation to the access, disclosure or loss.</w:t>
      </w:r>
    </w:p>
    <w:p w:rsidR="003C0DDC" w:rsidRPr="00523E66" w:rsidRDefault="00101C77" w:rsidP="00673A76">
      <w:pPr>
        <w:pStyle w:val="ActHead3"/>
        <w:pageBreakBefore/>
      </w:pPr>
      <w:bookmarkStart w:id="204" w:name="_Toc122208282"/>
      <w:r w:rsidRPr="006E1E86">
        <w:rPr>
          <w:rStyle w:val="CharDivNo"/>
        </w:rPr>
        <w:lastRenderedPageBreak/>
        <w:t>Division 2</w:t>
      </w:r>
      <w:r w:rsidR="003C0DDC" w:rsidRPr="00523E66">
        <w:t>—</w:t>
      </w:r>
      <w:r w:rsidR="003C0DDC" w:rsidRPr="006E1E86">
        <w:rPr>
          <w:rStyle w:val="CharDivText"/>
        </w:rPr>
        <w:t>Eligible data breach</w:t>
      </w:r>
      <w:bookmarkEnd w:id="204"/>
    </w:p>
    <w:p w:rsidR="003C0DDC" w:rsidRPr="00523E66" w:rsidRDefault="003C0DDC" w:rsidP="003C0DDC">
      <w:pPr>
        <w:pStyle w:val="ActHead5"/>
      </w:pPr>
      <w:bookmarkStart w:id="205" w:name="_Toc122208283"/>
      <w:r w:rsidRPr="006E1E86">
        <w:rPr>
          <w:rStyle w:val="CharSectno"/>
        </w:rPr>
        <w:t>26WE</w:t>
      </w:r>
      <w:r w:rsidRPr="00523E66">
        <w:t xml:space="preserve">  Eligible data breach</w:t>
      </w:r>
      <w:bookmarkEnd w:id="205"/>
    </w:p>
    <w:p w:rsidR="003C0DDC" w:rsidRPr="00523E66" w:rsidRDefault="003C0DDC" w:rsidP="003C0DDC">
      <w:pPr>
        <w:pStyle w:val="SubsectionHead"/>
      </w:pPr>
      <w:r w:rsidRPr="00523E66">
        <w:t>Scope</w:t>
      </w:r>
    </w:p>
    <w:p w:rsidR="003C0DDC" w:rsidRPr="00523E66" w:rsidRDefault="003C0DDC" w:rsidP="003C0DDC">
      <w:pPr>
        <w:pStyle w:val="subsection"/>
      </w:pPr>
      <w:r w:rsidRPr="00523E66">
        <w:tab/>
        <w:t>(1)</w:t>
      </w:r>
      <w:r w:rsidRPr="00523E66">
        <w:tab/>
        <w:t>This section applies if:</w:t>
      </w:r>
    </w:p>
    <w:p w:rsidR="003C0DDC" w:rsidRPr="00523E66" w:rsidRDefault="003C0DDC" w:rsidP="003C0DDC">
      <w:pPr>
        <w:pStyle w:val="paragraph"/>
      </w:pPr>
      <w:r w:rsidRPr="00523E66">
        <w:tab/>
        <w:t>(a)</w:t>
      </w:r>
      <w:r w:rsidRPr="00523E66">
        <w:tab/>
        <w:t>both:</w:t>
      </w:r>
    </w:p>
    <w:p w:rsidR="003C0DDC" w:rsidRPr="00523E66" w:rsidRDefault="003C0DDC" w:rsidP="003C0DDC">
      <w:pPr>
        <w:pStyle w:val="paragraphsub"/>
      </w:pPr>
      <w:r w:rsidRPr="00523E66">
        <w:tab/>
        <w:t>(i)</w:t>
      </w:r>
      <w:r w:rsidRPr="00523E66">
        <w:tab/>
        <w:t>an APP entity holds personal information relating to one or more individuals; and</w:t>
      </w:r>
    </w:p>
    <w:p w:rsidR="003C0DDC" w:rsidRPr="00523E66" w:rsidRDefault="003C0DDC" w:rsidP="003C0DDC">
      <w:pPr>
        <w:pStyle w:val="paragraphsub"/>
      </w:pPr>
      <w:r w:rsidRPr="00523E66">
        <w:tab/>
        <w:t>(ii)</w:t>
      </w:r>
      <w:r w:rsidRPr="00523E66">
        <w:tab/>
        <w:t xml:space="preserve">the APP entity is required under </w:t>
      </w:r>
      <w:r w:rsidR="00523E66">
        <w:t>section 1</w:t>
      </w:r>
      <w:r w:rsidRPr="00523E66">
        <w:t>5 not to do an act, or engage in a practice, that breaches Australian Privacy Principle</w:t>
      </w:r>
      <w:r w:rsidR="00683B1D" w:rsidRPr="00523E66">
        <w:t> </w:t>
      </w:r>
      <w:r w:rsidRPr="00523E66">
        <w:t>11.1 in relation to the personal information; or</w:t>
      </w:r>
    </w:p>
    <w:p w:rsidR="003C0DDC" w:rsidRPr="00523E66" w:rsidRDefault="003C0DDC" w:rsidP="003C0DDC">
      <w:pPr>
        <w:pStyle w:val="paragraph"/>
      </w:pPr>
      <w:r w:rsidRPr="00523E66">
        <w:tab/>
        <w:t>(b)</w:t>
      </w:r>
      <w:r w:rsidRPr="00523E66">
        <w:tab/>
        <w:t>both:</w:t>
      </w:r>
    </w:p>
    <w:p w:rsidR="003C0DDC" w:rsidRPr="00523E66" w:rsidRDefault="003C0DDC" w:rsidP="003C0DDC">
      <w:pPr>
        <w:pStyle w:val="paragraphsub"/>
      </w:pPr>
      <w:r w:rsidRPr="00523E66">
        <w:tab/>
        <w:t>(i)</w:t>
      </w:r>
      <w:r w:rsidRPr="00523E66">
        <w:tab/>
        <w:t>a credit reporting body holds credit reporting information relating to one or more individuals; and</w:t>
      </w:r>
    </w:p>
    <w:p w:rsidR="003C0DDC" w:rsidRPr="00523E66" w:rsidRDefault="003C0DDC" w:rsidP="003C0DDC">
      <w:pPr>
        <w:pStyle w:val="paragraphsub"/>
      </w:pPr>
      <w:r w:rsidRPr="00523E66">
        <w:tab/>
        <w:t>(ii)</w:t>
      </w:r>
      <w:r w:rsidRPr="00523E66">
        <w:tab/>
        <w:t>the credit reporting body is required to comply with section</w:t>
      </w:r>
      <w:r w:rsidR="00683B1D" w:rsidRPr="00523E66">
        <w:t> </w:t>
      </w:r>
      <w:r w:rsidRPr="00523E66">
        <w:t>20Q in relation to the credit reporting information; or</w:t>
      </w:r>
    </w:p>
    <w:p w:rsidR="003C0DDC" w:rsidRPr="00523E66" w:rsidRDefault="003C0DDC" w:rsidP="003C0DDC">
      <w:pPr>
        <w:pStyle w:val="paragraph"/>
      </w:pPr>
      <w:r w:rsidRPr="00523E66">
        <w:tab/>
        <w:t>(c)</w:t>
      </w:r>
      <w:r w:rsidRPr="00523E66">
        <w:tab/>
        <w:t>both:</w:t>
      </w:r>
    </w:p>
    <w:p w:rsidR="003C0DDC" w:rsidRPr="00523E66" w:rsidRDefault="003C0DDC" w:rsidP="003C0DDC">
      <w:pPr>
        <w:pStyle w:val="paragraphsub"/>
      </w:pPr>
      <w:r w:rsidRPr="00523E66">
        <w:tab/>
        <w:t>(i)</w:t>
      </w:r>
      <w:r w:rsidRPr="00523E66">
        <w:tab/>
        <w:t>a credit provider holds credit eligibility information relating to one or more individuals; and</w:t>
      </w:r>
    </w:p>
    <w:p w:rsidR="003C0DDC" w:rsidRPr="00523E66" w:rsidRDefault="003C0DDC" w:rsidP="003C0DDC">
      <w:pPr>
        <w:pStyle w:val="paragraphsub"/>
      </w:pPr>
      <w:r w:rsidRPr="00523E66">
        <w:tab/>
        <w:t>(ii)</w:t>
      </w:r>
      <w:r w:rsidRPr="00523E66">
        <w:tab/>
        <w:t>the credit provider is required to comply with subsection</w:t>
      </w:r>
      <w:r w:rsidR="00683B1D" w:rsidRPr="00523E66">
        <w:t> </w:t>
      </w:r>
      <w:r w:rsidRPr="00523E66">
        <w:t>21S(1) in relation to the credit eligibility information; or</w:t>
      </w:r>
    </w:p>
    <w:p w:rsidR="003C0DDC" w:rsidRPr="00523E66" w:rsidRDefault="003C0DDC" w:rsidP="003C0DDC">
      <w:pPr>
        <w:pStyle w:val="paragraph"/>
      </w:pPr>
      <w:r w:rsidRPr="00523E66">
        <w:tab/>
        <w:t>(d)</w:t>
      </w:r>
      <w:r w:rsidRPr="00523E66">
        <w:tab/>
        <w:t>both:</w:t>
      </w:r>
    </w:p>
    <w:p w:rsidR="003C0DDC" w:rsidRPr="00523E66" w:rsidRDefault="003C0DDC" w:rsidP="003C0DDC">
      <w:pPr>
        <w:pStyle w:val="paragraphsub"/>
      </w:pPr>
      <w:r w:rsidRPr="00523E66">
        <w:tab/>
        <w:t>(i)</w:t>
      </w:r>
      <w:r w:rsidRPr="00523E66">
        <w:tab/>
        <w:t>a file number recipient holds tax file number information relating to one or more individuals; and</w:t>
      </w:r>
    </w:p>
    <w:p w:rsidR="003C0DDC" w:rsidRPr="00523E66" w:rsidRDefault="003C0DDC" w:rsidP="003C0DDC">
      <w:pPr>
        <w:pStyle w:val="paragraphsub"/>
      </w:pPr>
      <w:r w:rsidRPr="00523E66">
        <w:tab/>
        <w:t>(ii)</w:t>
      </w:r>
      <w:r w:rsidRPr="00523E66">
        <w:tab/>
        <w:t xml:space="preserve">the file number recipient is required under </w:t>
      </w:r>
      <w:r w:rsidR="00523E66">
        <w:t>section 1</w:t>
      </w:r>
      <w:r w:rsidRPr="00523E66">
        <w:t xml:space="preserve">8 not to do an act, or engage in a practice, that breaches a </w:t>
      </w:r>
      <w:r w:rsidR="00523E66">
        <w:t>section 1</w:t>
      </w:r>
      <w:r w:rsidRPr="00523E66">
        <w:t>7 rule that relates to the tax file number information.</w:t>
      </w:r>
    </w:p>
    <w:p w:rsidR="003C0DDC" w:rsidRPr="00523E66" w:rsidRDefault="003C0DDC" w:rsidP="003C0DDC">
      <w:pPr>
        <w:pStyle w:val="SubsectionHead"/>
      </w:pPr>
      <w:r w:rsidRPr="00523E66">
        <w:lastRenderedPageBreak/>
        <w:t>Eligible data breach</w:t>
      </w:r>
    </w:p>
    <w:p w:rsidR="003C0DDC" w:rsidRPr="00523E66" w:rsidRDefault="003C0DDC" w:rsidP="003C0DDC">
      <w:pPr>
        <w:pStyle w:val="subsection"/>
      </w:pPr>
      <w:r w:rsidRPr="00523E66">
        <w:tab/>
        <w:t>(2)</w:t>
      </w:r>
      <w:r w:rsidRPr="00523E66">
        <w:tab/>
        <w:t>For the purposes of this Act, if:</w:t>
      </w:r>
    </w:p>
    <w:p w:rsidR="003C0DDC" w:rsidRPr="00523E66" w:rsidRDefault="003C0DDC" w:rsidP="003C0DDC">
      <w:pPr>
        <w:pStyle w:val="paragraph"/>
      </w:pPr>
      <w:r w:rsidRPr="00523E66">
        <w:tab/>
        <w:t>(a)</w:t>
      </w:r>
      <w:r w:rsidRPr="00523E66">
        <w:tab/>
        <w:t>both of the following conditions are satisfied:</w:t>
      </w:r>
    </w:p>
    <w:p w:rsidR="003C0DDC" w:rsidRPr="00523E66" w:rsidRDefault="003C0DDC" w:rsidP="003C0DDC">
      <w:pPr>
        <w:pStyle w:val="paragraphsub"/>
      </w:pPr>
      <w:r w:rsidRPr="00523E66">
        <w:tab/>
        <w:t>(i)</w:t>
      </w:r>
      <w:r w:rsidRPr="00523E66">
        <w:tab/>
        <w:t>there is unauthorised access to, or unauthorised disclosure of, the information;</w:t>
      </w:r>
    </w:p>
    <w:p w:rsidR="003C0DDC" w:rsidRPr="00523E66" w:rsidRDefault="003C0DDC" w:rsidP="003C0DDC">
      <w:pPr>
        <w:pStyle w:val="paragraphsub"/>
      </w:pPr>
      <w:r w:rsidRPr="00523E66">
        <w:tab/>
        <w:t>(ii)</w:t>
      </w:r>
      <w:r w:rsidRPr="00523E66">
        <w:tab/>
        <w:t>a reasonable person would conclude that the access or disclosure would be likely to result in serious harm to any of the individuals to whom the information relates; or</w:t>
      </w:r>
    </w:p>
    <w:p w:rsidR="003C0DDC" w:rsidRPr="00523E66" w:rsidRDefault="003C0DDC" w:rsidP="003C0DDC">
      <w:pPr>
        <w:pStyle w:val="paragraph"/>
      </w:pPr>
      <w:r w:rsidRPr="00523E66">
        <w:tab/>
        <w:t>(b)</w:t>
      </w:r>
      <w:r w:rsidRPr="00523E66">
        <w:tab/>
        <w:t>the information is lost in circumstances where:</w:t>
      </w:r>
    </w:p>
    <w:p w:rsidR="003C0DDC" w:rsidRPr="00523E66" w:rsidRDefault="003C0DDC" w:rsidP="003C0DDC">
      <w:pPr>
        <w:pStyle w:val="paragraphsub"/>
      </w:pPr>
      <w:r w:rsidRPr="00523E66">
        <w:tab/>
        <w:t>(i)</w:t>
      </w:r>
      <w:r w:rsidRPr="00523E66">
        <w:tab/>
        <w:t>unauthorised access to, or unauthorised disclosure of, the information is likely to occur; and</w:t>
      </w:r>
    </w:p>
    <w:p w:rsidR="003C0DDC" w:rsidRPr="00523E66" w:rsidRDefault="003C0DDC" w:rsidP="003C0DDC">
      <w:pPr>
        <w:pStyle w:val="paragraphsub"/>
      </w:pPr>
      <w:r w:rsidRPr="00523E66">
        <w:tab/>
        <w:t>(ii)</w:t>
      </w:r>
      <w:r w:rsidRPr="00523E66">
        <w:tab/>
        <w:t>assuming that unauthorised access to, or unauthorised disclosure of, the information were to occur, a reasonable person would conclude that the access or disclosure would be likely to result in serious harm to any of the individuals to whom the information relates;</w:t>
      </w:r>
    </w:p>
    <w:p w:rsidR="003C0DDC" w:rsidRPr="00523E66" w:rsidRDefault="003C0DDC" w:rsidP="003C0DDC">
      <w:pPr>
        <w:pStyle w:val="subsection2"/>
      </w:pPr>
      <w:r w:rsidRPr="00523E66">
        <w:t>then:</w:t>
      </w:r>
    </w:p>
    <w:p w:rsidR="003C0DDC" w:rsidRPr="00523E66" w:rsidRDefault="003C0DDC" w:rsidP="003C0DDC">
      <w:pPr>
        <w:pStyle w:val="paragraph"/>
      </w:pPr>
      <w:r w:rsidRPr="00523E66">
        <w:tab/>
        <w:t>(c)</w:t>
      </w:r>
      <w:r w:rsidRPr="00523E66">
        <w:tab/>
        <w:t xml:space="preserve">the access or disclosure covered by </w:t>
      </w:r>
      <w:r w:rsidR="00683B1D" w:rsidRPr="00523E66">
        <w:t>paragraph (</w:t>
      </w:r>
      <w:r w:rsidRPr="00523E66">
        <w:t xml:space="preserve">a), or the loss covered by </w:t>
      </w:r>
      <w:r w:rsidR="00683B1D" w:rsidRPr="00523E66">
        <w:t>paragraph (</w:t>
      </w:r>
      <w:r w:rsidRPr="00523E66">
        <w:t xml:space="preserve">b), is an </w:t>
      </w:r>
      <w:r w:rsidRPr="00523E66">
        <w:rPr>
          <w:b/>
          <w:i/>
        </w:rPr>
        <w:t>eligible data breach</w:t>
      </w:r>
      <w:r w:rsidRPr="00523E66">
        <w:t xml:space="preserve"> of the APP entity, credit reporting body, credit provider or file number recipient, as the case may be; and</w:t>
      </w:r>
    </w:p>
    <w:p w:rsidR="003C0DDC" w:rsidRPr="00523E66" w:rsidRDefault="003C0DDC" w:rsidP="003C0DDC">
      <w:pPr>
        <w:pStyle w:val="paragraph"/>
      </w:pPr>
      <w:r w:rsidRPr="00523E66">
        <w:tab/>
        <w:t>(d)</w:t>
      </w:r>
      <w:r w:rsidRPr="00523E66">
        <w:tab/>
        <w:t xml:space="preserve">an individual covered by </w:t>
      </w:r>
      <w:r w:rsidR="00683B1D" w:rsidRPr="00523E66">
        <w:t>subparagraph (</w:t>
      </w:r>
      <w:r w:rsidRPr="00523E66">
        <w:t xml:space="preserve">a)(ii) or (b)(ii) is </w:t>
      </w:r>
      <w:r w:rsidRPr="00523E66">
        <w:rPr>
          <w:b/>
          <w:i/>
        </w:rPr>
        <w:t xml:space="preserve">at risk </w:t>
      </w:r>
      <w:r w:rsidRPr="00523E66">
        <w:t>from the eligible data breach.</w:t>
      </w:r>
    </w:p>
    <w:p w:rsidR="003C0DDC" w:rsidRPr="00523E66" w:rsidRDefault="003C0DDC" w:rsidP="003C0DDC">
      <w:pPr>
        <w:pStyle w:val="subsection"/>
      </w:pPr>
      <w:r w:rsidRPr="00523E66">
        <w:tab/>
        <w:t>(3)</w:t>
      </w:r>
      <w:r w:rsidRPr="00523E66">
        <w:tab/>
      </w:r>
      <w:r w:rsidR="00683B1D" w:rsidRPr="00523E66">
        <w:t>Subsection (</w:t>
      </w:r>
      <w:r w:rsidRPr="00523E66">
        <w:t>2) has effect subject to section</w:t>
      </w:r>
      <w:r w:rsidR="00683B1D" w:rsidRPr="00523E66">
        <w:t> </w:t>
      </w:r>
      <w:r w:rsidRPr="00523E66">
        <w:t>26WF.</w:t>
      </w:r>
    </w:p>
    <w:p w:rsidR="003C0DDC" w:rsidRPr="00523E66" w:rsidRDefault="003C0DDC" w:rsidP="003C0DDC">
      <w:pPr>
        <w:pStyle w:val="ActHead5"/>
      </w:pPr>
      <w:bookmarkStart w:id="206" w:name="_Toc122208284"/>
      <w:r w:rsidRPr="006E1E86">
        <w:rPr>
          <w:rStyle w:val="CharSectno"/>
        </w:rPr>
        <w:t>26WF</w:t>
      </w:r>
      <w:r w:rsidRPr="00523E66">
        <w:t xml:space="preserve">  Exception—remedial action</w:t>
      </w:r>
      <w:bookmarkEnd w:id="206"/>
    </w:p>
    <w:p w:rsidR="003C0DDC" w:rsidRPr="00523E66" w:rsidRDefault="003C0DDC" w:rsidP="003C0DDC">
      <w:pPr>
        <w:pStyle w:val="SubsectionHead"/>
      </w:pPr>
      <w:r w:rsidRPr="00523E66">
        <w:t>Access to, or disclosure of, information</w:t>
      </w:r>
    </w:p>
    <w:p w:rsidR="003C0DDC" w:rsidRPr="00523E66" w:rsidRDefault="003C0DDC" w:rsidP="003C0DDC">
      <w:pPr>
        <w:pStyle w:val="subsection"/>
      </w:pPr>
      <w:r w:rsidRPr="00523E66">
        <w:tab/>
        <w:t>(1)</w:t>
      </w:r>
      <w:r w:rsidRPr="00523E66">
        <w:tab/>
        <w:t>If:</w:t>
      </w:r>
    </w:p>
    <w:p w:rsidR="003C0DDC" w:rsidRPr="00523E66" w:rsidRDefault="003C0DDC" w:rsidP="003C0DDC">
      <w:pPr>
        <w:pStyle w:val="paragraph"/>
      </w:pPr>
      <w:r w:rsidRPr="00523E66">
        <w:tab/>
        <w:t>(a)</w:t>
      </w:r>
      <w:r w:rsidRPr="00523E66">
        <w:tab/>
        <w:t>an access to, or disclosure of, information is covered by paragraph</w:t>
      </w:r>
      <w:r w:rsidR="00683B1D" w:rsidRPr="00523E66">
        <w:t> </w:t>
      </w:r>
      <w:r w:rsidRPr="00523E66">
        <w:t>26WE(2)(a); and</w:t>
      </w:r>
    </w:p>
    <w:p w:rsidR="003C0DDC" w:rsidRPr="00523E66" w:rsidRDefault="003C0DDC" w:rsidP="003C0DDC">
      <w:pPr>
        <w:pStyle w:val="paragraph"/>
      </w:pPr>
      <w:r w:rsidRPr="00523E66">
        <w:lastRenderedPageBreak/>
        <w:tab/>
        <w:t>(b)</w:t>
      </w:r>
      <w:r w:rsidRPr="00523E66">
        <w:tab/>
        <w:t>the APP entity, credit reporting body, credit provider or file number recipient, as the case may be, takes action in relation to the access or disclosure; and</w:t>
      </w:r>
    </w:p>
    <w:p w:rsidR="003C0DDC" w:rsidRPr="00523E66" w:rsidRDefault="003C0DDC" w:rsidP="003C0DDC">
      <w:pPr>
        <w:pStyle w:val="paragraph"/>
      </w:pPr>
      <w:r w:rsidRPr="00523E66">
        <w:tab/>
        <w:t>(c)</w:t>
      </w:r>
      <w:r w:rsidRPr="00523E66">
        <w:tab/>
        <w:t>the APP entity, credit reporting body, credit provider or file number recipient, as the case may be, does so before the access or disclosure results in serious harm to any of the individuals to whom the information relates; and</w:t>
      </w:r>
    </w:p>
    <w:p w:rsidR="003C0DDC" w:rsidRPr="00523E66" w:rsidRDefault="003C0DDC" w:rsidP="003C0DDC">
      <w:pPr>
        <w:pStyle w:val="paragraph"/>
      </w:pPr>
      <w:r w:rsidRPr="00523E66">
        <w:tab/>
        <w:t>(d)</w:t>
      </w:r>
      <w:r w:rsidRPr="00523E66">
        <w:tab/>
        <w:t>as a result of the action, a reasonable person would conclude that the access or disclosure would not be likely to result in serious harm to any of those individuals;</w:t>
      </w:r>
    </w:p>
    <w:p w:rsidR="003C0DDC" w:rsidRPr="00523E66" w:rsidRDefault="003C0DDC" w:rsidP="003C0DDC">
      <w:pPr>
        <w:pStyle w:val="subsection2"/>
      </w:pPr>
      <w:r w:rsidRPr="00523E66">
        <w:t>the access or disclosure is not, and is taken never to have been:</w:t>
      </w:r>
    </w:p>
    <w:p w:rsidR="003C0DDC" w:rsidRPr="00523E66" w:rsidRDefault="003C0DDC" w:rsidP="003C0DDC">
      <w:pPr>
        <w:pStyle w:val="paragraph"/>
      </w:pPr>
      <w:r w:rsidRPr="00523E66">
        <w:tab/>
        <w:t>(e)</w:t>
      </w:r>
      <w:r w:rsidRPr="00523E66">
        <w:tab/>
        <w:t xml:space="preserve">an </w:t>
      </w:r>
      <w:r w:rsidRPr="00523E66">
        <w:rPr>
          <w:b/>
          <w:i/>
        </w:rPr>
        <w:t>eligible data breach</w:t>
      </w:r>
      <w:r w:rsidRPr="00523E66">
        <w:t xml:space="preserve"> of the APP entity, credit reporting body, credit provider or file number recipient, as the case may be; or</w:t>
      </w:r>
    </w:p>
    <w:p w:rsidR="003C0DDC" w:rsidRPr="00523E66" w:rsidRDefault="003C0DDC" w:rsidP="003C0DDC">
      <w:pPr>
        <w:pStyle w:val="paragraph"/>
      </w:pPr>
      <w:r w:rsidRPr="00523E66">
        <w:tab/>
        <w:t>(f)</w:t>
      </w:r>
      <w:r w:rsidRPr="00523E66">
        <w:tab/>
        <w:t xml:space="preserve">an </w:t>
      </w:r>
      <w:r w:rsidRPr="00523E66">
        <w:rPr>
          <w:b/>
          <w:i/>
        </w:rPr>
        <w:t xml:space="preserve">eligible data breach </w:t>
      </w:r>
      <w:r w:rsidRPr="00523E66">
        <w:t>of any other entity.</w:t>
      </w:r>
    </w:p>
    <w:p w:rsidR="003C0DDC" w:rsidRPr="00523E66" w:rsidRDefault="003C0DDC" w:rsidP="003C0DDC">
      <w:pPr>
        <w:pStyle w:val="subsection"/>
      </w:pPr>
      <w:r w:rsidRPr="00523E66">
        <w:tab/>
        <w:t>(2)</w:t>
      </w:r>
      <w:r w:rsidRPr="00523E66">
        <w:tab/>
        <w:t>If:</w:t>
      </w:r>
    </w:p>
    <w:p w:rsidR="003C0DDC" w:rsidRPr="00523E66" w:rsidRDefault="003C0DDC" w:rsidP="003C0DDC">
      <w:pPr>
        <w:pStyle w:val="paragraph"/>
      </w:pPr>
      <w:r w:rsidRPr="00523E66">
        <w:tab/>
        <w:t>(a)</w:t>
      </w:r>
      <w:r w:rsidRPr="00523E66">
        <w:tab/>
        <w:t>an access to, or disclosure of, information is covered by paragraph</w:t>
      </w:r>
      <w:r w:rsidR="00683B1D" w:rsidRPr="00523E66">
        <w:t> </w:t>
      </w:r>
      <w:r w:rsidRPr="00523E66">
        <w:t>26WE(2)(a); and</w:t>
      </w:r>
    </w:p>
    <w:p w:rsidR="003C0DDC" w:rsidRPr="00523E66" w:rsidRDefault="003C0DDC" w:rsidP="003C0DDC">
      <w:pPr>
        <w:pStyle w:val="paragraph"/>
      </w:pPr>
      <w:r w:rsidRPr="00523E66">
        <w:tab/>
        <w:t>(b)</w:t>
      </w:r>
      <w:r w:rsidRPr="00523E66">
        <w:tab/>
        <w:t>the APP entity, credit reporting body, credit provider or file number recipient, as the case may be, takes action in relation to the access or disclosure; and</w:t>
      </w:r>
    </w:p>
    <w:p w:rsidR="003C0DDC" w:rsidRPr="00523E66" w:rsidRDefault="003C0DDC" w:rsidP="003C0DDC">
      <w:pPr>
        <w:pStyle w:val="paragraph"/>
      </w:pPr>
      <w:r w:rsidRPr="00523E66">
        <w:tab/>
        <w:t>(c)</w:t>
      </w:r>
      <w:r w:rsidRPr="00523E66">
        <w:tab/>
        <w:t>the APP entity, credit reporting body, credit provider or file number recipient, as the case may be, does so before the access or disclosure results in serious harm to a particular individual to whom the information relates; and</w:t>
      </w:r>
    </w:p>
    <w:p w:rsidR="003C0DDC" w:rsidRPr="00523E66" w:rsidRDefault="003C0DDC" w:rsidP="003C0DDC">
      <w:pPr>
        <w:pStyle w:val="paragraph"/>
      </w:pPr>
      <w:r w:rsidRPr="00523E66">
        <w:tab/>
        <w:t>(d)</w:t>
      </w:r>
      <w:r w:rsidRPr="00523E66">
        <w:tab/>
        <w:t>as a result of the action, a reasonable person would conclude that the access or disclosure would not be likely to result in serious harm to the individual;</w:t>
      </w:r>
    </w:p>
    <w:p w:rsidR="003C0DDC" w:rsidRPr="00523E66" w:rsidRDefault="003C0DDC" w:rsidP="003C0DDC">
      <w:pPr>
        <w:pStyle w:val="subsection2"/>
      </w:pPr>
      <w:r w:rsidRPr="00523E66">
        <w:t>this Part does not require:</w:t>
      </w:r>
    </w:p>
    <w:p w:rsidR="003C0DDC" w:rsidRPr="00523E66" w:rsidRDefault="003C0DDC" w:rsidP="003C0DDC">
      <w:pPr>
        <w:pStyle w:val="paragraph"/>
      </w:pPr>
      <w:r w:rsidRPr="00523E66">
        <w:tab/>
        <w:t>(e)</w:t>
      </w:r>
      <w:r w:rsidRPr="00523E66">
        <w:tab/>
        <w:t>the APP entity, credit reporting body, credit provider or file number recipient, as the case may be; or</w:t>
      </w:r>
    </w:p>
    <w:p w:rsidR="003C0DDC" w:rsidRPr="00523E66" w:rsidRDefault="003C0DDC" w:rsidP="003C0DDC">
      <w:pPr>
        <w:pStyle w:val="paragraph"/>
      </w:pPr>
      <w:r w:rsidRPr="00523E66">
        <w:tab/>
        <w:t>(f)</w:t>
      </w:r>
      <w:r w:rsidRPr="00523E66">
        <w:tab/>
        <w:t>any other entity;</w:t>
      </w:r>
    </w:p>
    <w:p w:rsidR="003C0DDC" w:rsidRPr="00523E66" w:rsidRDefault="003C0DDC" w:rsidP="003C0DDC">
      <w:pPr>
        <w:pStyle w:val="subsection2"/>
      </w:pPr>
      <w:r w:rsidRPr="00523E66">
        <w:t>to take steps to notify the individual of the contents of a statement that relates to the access or disclosure.</w:t>
      </w:r>
    </w:p>
    <w:p w:rsidR="003C0DDC" w:rsidRPr="00523E66" w:rsidRDefault="003C0DDC" w:rsidP="003C0DDC">
      <w:pPr>
        <w:pStyle w:val="SubsectionHead"/>
      </w:pPr>
      <w:r w:rsidRPr="00523E66">
        <w:lastRenderedPageBreak/>
        <w:t>Loss of information</w:t>
      </w:r>
    </w:p>
    <w:p w:rsidR="003C0DDC" w:rsidRPr="00523E66" w:rsidRDefault="003C0DDC" w:rsidP="003C0DDC">
      <w:pPr>
        <w:pStyle w:val="subsection"/>
      </w:pPr>
      <w:r w:rsidRPr="00523E66">
        <w:tab/>
        <w:t>(3)</w:t>
      </w:r>
      <w:r w:rsidRPr="00523E66">
        <w:tab/>
        <w:t>If:</w:t>
      </w:r>
    </w:p>
    <w:p w:rsidR="003C0DDC" w:rsidRPr="00523E66" w:rsidRDefault="003C0DDC" w:rsidP="003C0DDC">
      <w:pPr>
        <w:pStyle w:val="paragraph"/>
      </w:pPr>
      <w:r w:rsidRPr="00523E66">
        <w:tab/>
        <w:t>(a)</w:t>
      </w:r>
      <w:r w:rsidRPr="00523E66">
        <w:tab/>
        <w:t>a loss of information is covered by paragraph</w:t>
      </w:r>
      <w:r w:rsidR="00683B1D" w:rsidRPr="00523E66">
        <w:t> </w:t>
      </w:r>
      <w:r w:rsidRPr="00523E66">
        <w:t>26WE(2)(b); and</w:t>
      </w:r>
    </w:p>
    <w:p w:rsidR="003C0DDC" w:rsidRPr="00523E66" w:rsidRDefault="003C0DDC" w:rsidP="003C0DDC">
      <w:pPr>
        <w:pStyle w:val="paragraph"/>
      </w:pPr>
      <w:r w:rsidRPr="00523E66">
        <w:tab/>
        <w:t>(b)</w:t>
      </w:r>
      <w:r w:rsidRPr="00523E66">
        <w:tab/>
        <w:t>the APP entity, credit reporting body, credit provider or file number recipient, as the case may be, takes action in relation to the loss; and</w:t>
      </w:r>
    </w:p>
    <w:p w:rsidR="003C0DDC" w:rsidRPr="00523E66" w:rsidRDefault="003C0DDC" w:rsidP="003C0DDC">
      <w:pPr>
        <w:pStyle w:val="paragraph"/>
      </w:pPr>
      <w:r w:rsidRPr="00523E66">
        <w:tab/>
        <w:t>(c)</w:t>
      </w:r>
      <w:r w:rsidRPr="00523E66">
        <w:tab/>
        <w:t>the APP entity, credit reporting body, credit provider or file number recipient, as the case may be, does so before there is unauthorised access to, or unauthorised disclosure of, the information; and</w:t>
      </w:r>
    </w:p>
    <w:p w:rsidR="003C0DDC" w:rsidRPr="00523E66" w:rsidRDefault="003C0DDC" w:rsidP="003C0DDC">
      <w:pPr>
        <w:pStyle w:val="paragraph"/>
      </w:pPr>
      <w:r w:rsidRPr="00523E66">
        <w:tab/>
        <w:t>(d)</w:t>
      </w:r>
      <w:r w:rsidRPr="00523E66">
        <w:tab/>
        <w:t>as a result of the action, there is no unauthorised access to, or unauthorised disclosure of, the information;</w:t>
      </w:r>
    </w:p>
    <w:p w:rsidR="003C0DDC" w:rsidRPr="00523E66" w:rsidRDefault="003C0DDC" w:rsidP="003C0DDC">
      <w:pPr>
        <w:pStyle w:val="subsection2"/>
      </w:pPr>
      <w:r w:rsidRPr="00523E66">
        <w:t>the loss is not, and is taken never to have been:</w:t>
      </w:r>
    </w:p>
    <w:p w:rsidR="003C0DDC" w:rsidRPr="00523E66" w:rsidRDefault="003C0DDC" w:rsidP="003C0DDC">
      <w:pPr>
        <w:pStyle w:val="paragraph"/>
      </w:pPr>
      <w:r w:rsidRPr="00523E66">
        <w:tab/>
        <w:t>(e)</w:t>
      </w:r>
      <w:r w:rsidRPr="00523E66">
        <w:tab/>
        <w:t xml:space="preserve">an </w:t>
      </w:r>
      <w:r w:rsidRPr="00523E66">
        <w:rPr>
          <w:b/>
          <w:i/>
        </w:rPr>
        <w:t>eligible data breach</w:t>
      </w:r>
      <w:r w:rsidRPr="00523E66">
        <w:t xml:space="preserve"> of the APP entity, credit reporting body, credit provider or file number recipient, as the case may be; or</w:t>
      </w:r>
    </w:p>
    <w:p w:rsidR="003C0DDC" w:rsidRPr="00523E66" w:rsidRDefault="003C0DDC" w:rsidP="003C0DDC">
      <w:pPr>
        <w:pStyle w:val="paragraph"/>
      </w:pPr>
      <w:r w:rsidRPr="00523E66">
        <w:tab/>
        <w:t>(f)</w:t>
      </w:r>
      <w:r w:rsidRPr="00523E66">
        <w:tab/>
        <w:t xml:space="preserve">an </w:t>
      </w:r>
      <w:r w:rsidRPr="00523E66">
        <w:rPr>
          <w:b/>
          <w:i/>
        </w:rPr>
        <w:t xml:space="preserve">eligible data breach </w:t>
      </w:r>
      <w:r w:rsidRPr="00523E66">
        <w:t>of any other entity.</w:t>
      </w:r>
    </w:p>
    <w:p w:rsidR="003C0DDC" w:rsidRPr="00523E66" w:rsidRDefault="003C0DDC" w:rsidP="003C0DDC">
      <w:pPr>
        <w:pStyle w:val="subsection"/>
      </w:pPr>
      <w:r w:rsidRPr="00523E66">
        <w:tab/>
        <w:t>(4)</w:t>
      </w:r>
      <w:r w:rsidRPr="00523E66">
        <w:tab/>
        <w:t>If:</w:t>
      </w:r>
    </w:p>
    <w:p w:rsidR="003C0DDC" w:rsidRPr="00523E66" w:rsidRDefault="003C0DDC" w:rsidP="003C0DDC">
      <w:pPr>
        <w:pStyle w:val="paragraph"/>
      </w:pPr>
      <w:r w:rsidRPr="00523E66">
        <w:tab/>
        <w:t>(a)</w:t>
      </w:r>
      <w:r w:rsidRPr="00523E66">
        <w:tab/>
        <w:t>a loss of information is covered by paragraph</w:t>
      </w:r>
      <w:r w:rsidR="00683B1D" w:rsidRPr="00523E66">
        <w:t> </w:t>
      </w:r>
      <w:r w:rsidRPr="00523E66">
        <w:t>26WE(2)(b); and</w:t>
      </w:r>
    </w:p>
    <w:p w:rsidR="003C0DDC" w:rsidRPr="00523E66" w:rsidRDefault="003C0DDC" w:rsidP="003C0DDC">
      <w:pPr>
        <w:pStyle w:val="paragraph"/>
      </w:pPr>
      <w:r w:rsidRPr="00523E66">
        <w:tab/>
        <w:t>(b)</w:t>
      </w:r>
      <w:r w:rsidRPr="00523E66">
        <w:tab/>
        <w:t>the APP entity, credit reporting body, credit provider or file number recipient, as the case may be, takes action in relation to the loss; and</w:t>
      </w:r>
    </w:p>
    <w:p w:rsidR="003C0DDC" w:rsidRPr="00523E66" w:rsidRDefault="003C0DDC" w:rsidP="003C0DDC">
      <w:pPr>
        <w:pStyle w:val="paragraph"/>
      </w:pPr>
      <w:r w:rsidRPr="00523E66">
        <w:tab/>
        <w:t>(c)</w:t>
      </w:r>
      <w:r w:rsidRPr="00523E66">
        <w:tab/>
        <w:t>the APP entity, credit reporting body, credit provider or file number recipient, as the case may be, does so:</w:t>
      </w:r>
    </w:p>
    <w:p w:rsidR="003C0DDC" w:rsidRPr="00523E66" w:rsidRDefault="003C0DDC" w:rsidP="003C0DDC">
      <w:pPr>
        <w:pStyle w:val="paragraphsub"/>
      </w:pPr>
      <w:r w:rsidRPr="00523E66">
        <w:tab/>
        <w:t>(i)</w:t>
      </w:r>
      <w:r w:rsidRPr="00523E66">
        <w:tab/>
        <w:t>after there is unauthorised access to, or unauthorised disclosure of, the information; and</w:t>
      </w:r>
    </w:p>
    <w:p w:rsidR="003C0DDC" w:rsidRPr="00523E66" w:rsidRDefault="003C0DDC" w:rsidP="003C0DDC">
      <w:pPr>
        <w:pStyle w:val="paragraphsub"/>
      </w:pPr>
      <w:r w:rsidRPr="00523E66">
        <w:tab/>
        <w:t>(ii)</w:t>
      </w:r>
      <w:r w:rsidRPr="00523E66">
        <w:tab/>
        <w:t>before the access or disclosure results in serious harm to any of the individuals to whom the information relates; and</w:t>
      </w:r>
    </w:p>
    <w:p w:rsidR="003C0DDC" w:rsidRPr="00523E66" w:rsidRDefault="003C0DDC" w:rsidP="003C0DDC">
      <w:pPr>
        <w:pStyle w:val="paragraph"/>
      </w:pPr>
      <w:r w:rsidRPr="00523E66">
        <w:tab/>
        <w:t>(d)</w:t>
      </w:r>
      <w:r w:rsidRPr="00523E66">
        <w:tab/>
        <w:t>as a result of the action, a reasonable person would conclude that the access or disclosure would not be likely to result in serious harm to any of those individuals;</w:t>
      </w:r>
    </w:p>
    <w:p w:rsidR="003C0DDC" w:rsidRPr="00523E66" w:rsidRDefault="003C0DDC" w:rsidP="003C0DDC">
      <w:pPr>
        <w:pStyle w:val="subsection2"/>
      </w:pPr>
      <w:r w:rsidRPr="00523E66">
        <w:lastRenderedPageBreak/>
        <w:t>the loss is not, and is taken never to have been:</w:t>
      </w:r>
    </w:p>
    <w:p w:rsidR="003C0DDC" w:rsidRPr="00523E66" w:rsidRDefault="003C0DDC" w:rsidP="003C0DDC">
      <w:pPr>
        <w:pStyle w:val="paragraph"/>
      </w:pPr>
      <w:r w:rsidRPr="00523E66">
        <w:tab/>
        <w:t>(e)</w:t>
      </w:r>
      <w:r w:rsidRPr="00523E66">
        <w:tab/>
        <w:t xml:space="preserve">an </w:t>
      </w:r>
      <w:r w:rsidRPr="00523E66">
        <w:rPr>
          <w:b/>
          <w:i/>
        </w:rPr>
        <w:t>eligible data breach</w:t>
      </w:r>
      <w:r w:rsidRPr="00523E66">
        <w:t xml:space="preserve"> of the APP entity, credit reporting body, credit provider or file number recipient, as the case may be; or</w:t>
      </w:r>
    </w:p>
    <w:p w:rsidR="003C0DDC" w:rsidRPr="00523E66" w:rsidRDefault="003C0DDC" w:rsidP="003C0DDC">
      <w:pPr>
        <w:pStyle w:val="paragraph"/>
      </w:pPr>
      <w:r w:rsidRPr="00523E66">
        <w:tab/>
        <w:t>(f)</w:t>
      </w:r>
      <w:r w:rsidRPr="00523E66">
        <w:tab/>
        <w:t xml:space="preserve">an </w:t>
      </w:r>
      <w:r w:rsidRPr="00523E66">
        <w:rPr>
          <w:b/>
          <w:i/>
        </w:rPr>
        <w:t xml:space="preserve">eligible data breach </w:t>
      </w:r>
      <w:r w:rsidRPr="00523E66">
        <w:t>of any other entity.</w:t>
      </w:r>
    </w:p>
    <w:p w:rsidR="003C0DDC" w:rsidRPr="00523E66" w:rsidRDefault="003C0DDC" w:rsidP="003C0DDC">
      <w:pPr>
        <w:pStyle w:val="subsection"/>
      </w:pPr>
      <w:r w:rsidRPr="00523E66">
        <w:tab/>
        <w:t>(5)</w:t>
      </w:r>
      <w:r w:rsidRPr="00523E66">
        <w:tab/>
        <w:t>If:</w:t>
      </w:r>
    </w:p>
    <w:p w:rsidR="003C0DDC" w:rsidRPr="00523E66" w:rsidRDefault="003C0DDC" w:rsidP="003C0DDC">
      <w:pPr>
        <w:pStyle w:val="paragraph"/>
      </w:pPr>
      <w:r w:rsidRPr="00523E66">
        <w:tab/>
        <w:t>(a)</w:t>
      </w:r>
      <w:r w:rsidRPr="00523E66">
        <w:tab/>
        <w:t>a loss of information is covered by paragraph</w:t>
      </w:r>
      <w:r w:rsidR="00683B1D" w:rsidRPr="00523E66">
        <w:t> </w:t>
      </w:r>
      <w:r w:rsidRPr="00523E66">
        <w:t>26WE(2)(b); and</w:t>
      </w:r>
    </w:p>
    <w:p w:rsidR="003C0DDC" w:rsidRPr="00523E66" w:rsidRDefault="003C0DDC" w:rsidP="003C0DDC">
      <w:pPr>
        <w:pStyle w:val="paragraph"/>
      </w:pPr>
      <w:r w:rsidRPr="00523E66">
        <w:tab/>
        <w:t>(b)</w:t>
      </w:r>
      <w:r w:rsidRPr="00523E66">
        <w:tab/>
        <w:t>the APP entity, credit reporting body, credit provider or file number recipient, as the case may be, takes action in relation to the loss; and</w:t>
      </w:r>
    </w:p>
    <w:p w:rsidR="003C0DDC" w:rsidRPr="00523E66" w:rsidRDefault="003C0DDC" w:rsidP="003C0DDC">
      <w:pPr>
        <w:pStyle w:val="paragraph"/>
      </w:pPr>
      <w:r w:rsidRPr="00523E66">
        <w:tab/>
        <w:t>(c)</w:t>
      </w:r>
      <w:r w:rsidRPr="00523E66">
        <w:tab/>
        <w:t>the APP entity, credit reporting body, credit provider or file number recipient, as the case may be, does so:</w:t>
      </w:r>
    </w:p>
    <w:p w:rsidR="003C0DDC" w:rsidRPr="00523E66" w:rsidRDefault="003C0DDC" w:rsidP="003C0DDC">
      <w:pPr>
        <w:pStyle w:val="paragraphsub"/>
      </w:pPr>
      <w:r w:rsidRPr="00523E66">
        <w:tab/>
        <w:t>(i)</w:t>
      </w:r>
      <w:r w:rsidRPr="00523E66">
        <w:tab/>
        <w:t>after there is unauthorised access to, or unauthorised disclosure of, the information; and</w:t>
      </w:r>
    </w:p>
    <w:p w:rsidR="003C0DDC" w:rsidRPr="00523E66" w:rsidRDefault="003C0DDC" w:rsidP="003C0DDC">
      <w:pPr>
        <w:pStyle w:val="paragraphsub"/>
      </w:pPr>
      <w:r w:rsidRPr="00523E66">
        <w:tab/>
        <w:t>(ii)</w:t>
      </w:r>
      <w:r w:rsidRPr="00523E66">
        <w:tab/>
        <w:t>before the access or disclosure results in serious harm to a particular individual to whom the information relates; and</w:t>
      </w:r>
    </w:p>
    <w:p w:rsidR="003C0DDC" w:rsidRPr="00523E66" w:rsidRDefault="003C0DDC" w:rsidP="003C0DDC">
      <w:pPr>
        <w:pStyle w:val="paragraph"/>
      </w:pPr>
      <w:r w:rsidRPr="00523E66">
        <w:tab/>
        <w:t>(d)</w:t>
      </w:r>
      <w:r w:rsidRPr="00523E66">
        <w:tab/>
        <w:t>as a result of the action, a reasonable person would conclude that the access or disclosure would not be likely to result in serious harm to the individual;</w:t>
      </w:r>
    </w:p>
    <w:p w:rsidR="003C0DDC" w:rsidRPr="00523E66" w:rsidRDefault="003C0DDC" w:rsidP="003C0DDC">
      <w:pPr>
        <w:pStyle w:val="subsection2"/>
      </w:pPr>
      <w:r w:rsidRPr="00523E66">
        <w:t>this Part does not require:</w:t>
      </w:r>
    </w:p>
    <w:p w:rsidR="003C0DDC" w:rsidRPr="00523E66" w:rsidRDefault="003C0DDC" w:rsidP="003C0DDC">
      <w:pPr>
        <w:pStyle w:val="paragraph"/>
      </w:pPr>
      <w:r w:rsidRPr="00523E66">
        <w:tab/>
        <w:t>(e)</w:t>
      </w:r>
      <w:r w:rsidRPr="00523E66">
        <w:tab/>
        <w:t>the APP entity, credit reporting body, credit provider or file number recipient, as the case may be; or</w:t>
      </w:r>
    </w:p>
    <w:p w:rsidR="003C0DDC" w:rsidRPr="00523E66" w:rsidRDefault="003C0DDC" w:rsidP="003C0DDC">
      <w:pPr>
        <w:pStyle w:val="paragraph"/>
      </w:pPr>
      <w:r w:rsidRPr="00523E66">
        <w:tab/>
        <w:t>(f)</w:t>
      </w:r>
      <w:r w:rsidRPr="00523E66">
        <w:tab/>
        <w:t>any other entity;</w:t>
      </w:r>
    </w:p>
    <w:p w:rsidR="003C0DDC" w:rsidRPr="00523E66" w:rsidRDefault="003C0DDC" w:rsidP="003C0DDC">
      <w:pPr>
        <w:pStyle w:val="subsection2"/>
      </w:pPr>
      <w:r w:rsidRPr="00523E66">
        <w:t>to take steps to notify the individual of the contents of a statement that relates to the loss.</w:t>
      </w:r>
    </w:p>
    <w:p w:rsidR="003C0DDC" w:rsidRPr="00523E66" w:rsidRDefault="003C0DDC" w:rsidP="003C0DDC">
      <w:pPr>
        <w:pStyle w:val="ActHead5"/>
      </w:pPr>
      <w:bookmarkStart w:id="207" w:name="_Toc122208285"/>
      <w:r w:rsidRPr="006E1E86">
        <w:rPr>
          <w:rStyle w:val="CharSectno"/>
        </w:rPr>
        <w:t>26WG</w:t>
      </w:r>
      <w:r w:rsidRPr="00523E66">
        <w:t xml:space="preserve">  Whether access or disclosure would be likely, or would not be likely, to result in serious harm—relevant matters</w:t>
      </w:r>
      <w:bookmarkEnd w:id="207"/>
    </w:p>
    <w:p w:rsidR="003C0DDC" w:rsidRPr="00523E66" w:rsidRDefault="003C0DDC" w:rsidP="003C0DDC">
      <w:pPr>
        <w:pStyle w:val="subsection"/>
      </w:pPr>
      <w:r w:rsidRPr="00523E66">
        <w:tab/>
      </w:r>
      <w:r w:rsidRPr="00523E66">
        <w:tab/>
        <w:t>For the purposes of this Division, in determining whether a reasonable person would conclude that an access to, or a disclosure of, information:</w:t>
      </w:r>
    </w:p>
    <w:p w:rsidR="003C0DDC" w:rsidRPr="00523E66" w:rsidRDefault="003C0DDC" w:rsidP="003C0DDC">
      <w:pPr>
        <w:pStyle w:val="paragraph"/>
      </w:pPr>
      <w:r w:rsidRPr="00523E66">
        <w:tab/>
        <w:t>(a)</w:t>
      </w:r>
      <w:r w:rsidRPr="00523E66">
        <w:tab/>
        <w:t>would be likely; or</w:t>
      </w:r>
    </w:p>
    <w:p w:rsidR="003C0DDC" w:rsidRPr="00523E66" w:rsidRDefault="003C0DDC" w:rsidP="003C0DDC">
      <w:pPr>
        <w:pStyle w:val="paragraph"/>
      </w:pPr>
      <w:r w:rsidRPr="00523E66">
        <w:lastRenderedPageBreak/>
        <w:tab/>
        <w:t>(b)</w:t>
      </w:r>
      <w:r w:rsidRPr="00523E66">
        <w:tab/>
        <w:t>would not be likely;</w:t>
      </w:r>
    </w:p>
    <w:p w:rsidR="003C0DDC" w:rsidRPr="00523E66" w:rsidRDefault="003C0DDC" w:rsidP="003C0DDC">
      <w:pPr>
        <w:pStyle w:val="subsection2"/>
      </w:pPr>
      <w:r w:rsidRPr="00523E66">
        <w:t>to result in serious harm to any of the individuals to whom the information relates, have regard to the following:</w:t>
      </w:r>
    </w:p>
    <w:p w:rsidR="003C0DDC" w:rsidRPr="00523E66" w:rsidRDefault="003C0DDC" w:rsidP="003C0DDC">
      <w:pPr>
        <w:pStyle w:val="paragraph"/>
      </w:pPr>
      <w:r w:rsidRPr="00523E66">
        <w:tab/>
        <w:t>(c)</w:t>
      </w:r>
      <w:r w:rsidRPr="00523E66">
        <w:tab/>
        <w:t>the kind or kinds of information;</w:t>
      </w:r>
    </w:p>
    <w:p w:rsidR="003C0DDC" w:rsidRPr="00523E66" w:rsidRDefault="003C0DDC" w:rsidP="003C0DDC">
      <w:pPr>
        <w:pStyle w:val="paragraph"/>
      </w:pPr>
      <w:r w:rsidRPr="00523E66">
        <w:tab/>
        <w:t>(d)</w:t>
      </w:r>
      <w:r w:rsidRPr="00523E66">
        <w:tab/>
        <w:t>the sensitivity of the information;</w:t>
      </w:r>
    </w:p>
    <w:p w:rsidR="003C0DDC" w:rsidRPr="00523E66" w:rsidRDefault="003C0DDC" w:rsidP="003C0DDC">
      <w:pPr>
        <w:pStyle w:val="paragraph"/>
      </w:pPr>
      <w:r w:rsidRPr="00523E66">
        <w:tab/>
        <w:t>(e)</w:t>
      </w:r>
      <w:r w:rsidRPr="00523E66">
        <w:tab/>
        <w:t>whether the information is protected by one or more security measures;</w:t>
      </w:r>
    </w:p>
    <w:p w:rsidR="003C0DDC" w:rsidRPr="00523E66" w:rsidRDefault="003C0DDC" w:rsidP="003C0DDC">
      <w:pPr>
        <w:pStyle w:val="paragraph"/>
      </w:pPr>
      <w:r w:rsidRPr="00523E66">
        <w:tab/>
        <w:t>(f)</w:t>
      </w:r>
      <w:r w:rsidRPr="00523E66">
        <w:tab/>
        <w:t>if the information is protected by one or more security measures—the likelihood that any of those security measures could be overcome;</w:t>
      </w:r>
    </w:p>
    <w:p w:rsidR="003C0DDC" w:rsidRPr="00523E66" w:rsidRDefault="003C0DDC" w:rsidP="003C0DDC">
      <w:pPr>
        <w:pStyle w:val="paragraph"/>
      </w:pPr>
      <w:r w:rsidRPr="00523E66">
        <w:tab/>
        <w:t>(g)</w:t>
      </w:r>
      <w:r w:rsidRPr="00523E66">
        <w:tab/>
        <w:t>the persons, or the kinds of persons, who have obtained, or who could obtain, the information;</w:t>
      </w:r>
    </w:p>
    <w:p w:rsidR="003C0DDC" w:rsidRPr="00523E66" w:rsidRDefault="003C0DDC" w:rsidP="003C0DDC">
      <w:pPr>
        <w:pStyle w:val="paragraph"/>
      </w:pPr>
      <w:r w:rsidRPr="00523E66">
        <w:tab/>
        <w:t>(h)</w:t>
      </w:r>
      <w:r w:rsidRPr="00523E66">
        <w:tab/>
        <w:t>if a security technology or methodology:</w:t>
      </w:r>
    </w:p>
    <w:p w:rsidR="003C0DDC" w:rsidRPr="00523E66" w:rsidRDefault="003C0DDC" w:rsidP="003C0DDC">
      <w:pPr>
        <w:pStyle w:val="paragraphsub"/>
      </w:pPr>
      <w:r w:rsidRPr="00523E66">
        <w:tab/>
        <w:t>(i)</w:t>
      </w:r>
      <w:r w:rsidRPr="00523E66">
        <w:tab/>
        <w:t>was used in relation to the information; and</w:t>
      </w:r>
    </w:p>
    <w:p w:rsidR="003C0DDC" w:rsidRPr="00523E66" w:rsidRDefault="003C0DDC" w:rsidP="003C0DDC">
      <w:pPr>
        <w:pStyle w:val="paragraphsub"/>
      </w:pPr>
      <w:r w:rsidRPr="00523E66">
        <w:tab/>
        <w:t>(ii)</w:t>
      </w:r>
      <w:r w:rsidRPr="00523E66">
        <w:tab/>
        <w:t>was designed to make the information unintelligible or meaningless to persons who are not authorised to obtain the information;</w:t>
      </w:r>
    </w:p>
    <w:p w:rsidR="003C0DDC" w:rsidRPr="00523E66" w:rsidRDefault="003C0DDC" w:rsidP="003C0DDC">
      <w:pPr>
        <w:pStyle w:val="paragraph"/>
      </w:pPr>
      <w:r w:rsidRPr="00523E66">
        <w:tab/>
      </w:r>
      <w:r w:rsidRPr="00523E66">
        <w:tab/>
        <w:t>the likelihood that the persons, or the kinds of persons, who:</w:t>
      </w:r>
    </w:p>
    <w:p w:rsidR="003C0DDC" w:rsidRPr="00523E66" w:rsidRDefault="003C0DDC" w:rsidP="003C0DDC">
      <w:pPr>
        <w:pStyle w:val="paragraphsub"/>
      </w:pPr>
      <w:r w:rsidRPr="00523E66">
        <w:tab/>
        <w:t>(iii)</w:t>
      </w:r>
      <w:r w:rsidRPr="00523E66">
        <w:tab/>
        <w:t>have obtained, or who could obtain, the information; and</w:t>
      </w:r>
    </w:p>
    <w:p w:rsidR="003C0DDC" w:rsidRPr="00523E66" w:rsidRDefault="003C0DDC" w:rsidP="003C0DDC">
      <w:pPr>
        <w:pStyle w:val="paragraphsub"/>
      </w:pPr>
      <w:r w:rsidRPr="00523E66">
        <w:tab/>
        <w:t>(iv)</w:t>
      </w:r>
      <w:r w:rsidRPr="00523E66">
        <w:tab/>
        <w:t>have, or are likely to have, the intention of causing harm to any of the individuals to whom the information relates;</w:t>
      </w:r>
    </w:p>
    <w:p w:rsidR="003C0DDC" w:rsidRPr="00523E66" w:rsidRDefault="003C0DDC" w:rsidP="003C0DDC">
      <w:pPr>
        <w:pStyle w:val="paragraph"/>
      </w:pPr>
      <w:r w:rsidRPr="00523E66">
        <w:tab/>
      </w:r>
      <w:r w:rsidRPr="00523E66">
        <w:tab/>
        <w:t>have obtained, or could obtain, information or knowledge required to circumvent the security technology or methodology;</w:t>
      </w:r>
    </w:p>
    <w:p w:rsidR="003C0DDC" w:rsidRPr="00523E66" w:rsidRDefault="003C0DDC" w:rsidP="003C0DDC">
      <w:pPr>
        <w:pStyle w:val="paragraph"/>
      </w:pPr>
      <w:r w:rsidRPr="00523E66">
        <w:tab/>
        <w:t>(i)</w:t>
      </w:r>
      <w:r w:rsidRPr="00523E66">
        <w:tab/>
        <w:t>the nature of the harm;</w:t>
      </w:r>
    </w:p>
    <w:p w:rsidR="003C0DDC" w:rsidRPr="00523E66" w:rsidRDefault="003C0DDC" w:rsidP="003C0DDC">
      <w:pPr>
        <w:pStyle w:val="paragraph"/>
      </w:pPr>
      <w:r w:rsidRPr="00523E66">
        <w:tab/>
        <w:t>(j)</w:t>
      </w:r>
      <w:r w:rsidRPr="00523E66">
        <w:tab/>
        <w:t>any other relevant matters.</w:t>
      </w:r>
    </w:p>
    <w:p w:rsidR="003C0DDC" w:rsidRPr="00523E66" w:rsidRDefault="003C0DDC" w:rsidP="003C0DDC">
      <w:pPr>
        <w:pStyle w:val="notetext"/>
      </w:pPr>
      <w:r w:rsidRPr="00523E66">
        <w:t>Note:</w:t>
      </w:r>
      <w:r w:rsidRPr="00523E66">
        <w:tab/>
        <w:t xml:space="preserve">If the security technology or methodology mentioned in </w:t>
      </w:r>
      <w:r w:rsidR="00683B1D" w:rsidRPr="00523E66">
        <w:t>paragraph (</w:t>
      </w:r>
      <w:r w:rsidRPr="00523E66">
        <w:t>h) is encryption, an encryption key is an example of information required to circumvent the security technology or methodology.</w:t>
      </w:r>
    </w:p>
    <w:p w:rsidR="003C0DDC" w:rsidRPr="00523E66" w:rsidRDefault="003C0DDC" w:rsidP="00673A76">
      <w:pPr>
        <w:pStyle w:val="ActHead3"/>
        <w:pageBreakBefore/>
      </w:pPr>
      <w:bookmarkStart w:id="208" w:name="_Toc122208286"/>
      <w:r w:rsidRPr="006E1E86">
        <w:rPr>
          <w:rStyle w:val="CharDivNo"/>
        </w:rPr>
        <w:lastRenderedPageBreak/>
        <w:t>Division</w:t>
      </w:r>
      <w:r w:rsidR="00683B1D" w:rsidRPr="006E1E86">
        <w:rPr>
          <w:rStyle w:val="CharDivNo"/>
        </w:rPr>
        <w:t> </w:t>
      </w:r>
      <w:r w:rsidRPr="006E1E86">
        <w:rPr>
          <w:rStyle w:val="CharDivNo"/>
        </w:rPr>
        <w:t>3</w:t>
      </w:r>
      <w:r w:rsidRPr="00523E66">
        <w:t>—</w:t>
      </w:r>
      <w:r w:rsidRPr="006E1E86">
        <w:rPr>
          <w:rStyle w:val="CharDivText"/>
        </w:rPr>
        <w:t>Notification of eligible data breaches</w:t>
      </w:r>
      <w:bookmarkEnd w:id="208"/>
    </w:p>
    <w:p w:rsidR="003C0DDC" w:rsidRPr="00523E66" w:rsidRDefault="003C0DDC" w:rsidP="003C0DDC">
      <w:pPr>
        <w:pStyle w:val="ActHead4"/>
      </w:pPr>
      <w:bookmarkStart w:id="209" w:name="_Toc122208287"/>
      <w:r w:rsidRPr="006E1E86">
        <w:rPr>
          <w:rStyle w:val="CharSubdNo"/>
        </w:rPr>
        <w:t>Subdivision A</w:t>
      </w:r>
      <w:r w:rsidRPr="00523E66">
        <w:t>—</w:t>
      </w:r>
      <w:r w:rsidRPr="006E1E86">
        <w:rPr>
          <w:rStyle w:val="CharSubdText"/>
        </w:rPr>
        <w:t>Suspected eligible data breaches</w:t>
      </w:r>
      <w:bookmarkEnd w:id="209"/>
    </w:p>
    <w:p w:rsidR="003C0DDC" w:rsidRPr="00523E66" w:rsidRDefault="003C0DDC" w:rsidP="003C0DDC">
      <w:pPr>
        <w:pStyle w:val="ActHead5"/>
      </w:pPr>
      <w:bookmarkStart w:id="210" w:name="_Toc122208288"/>
      <w:r w:rsidRPr="006E1E86">
        <w:rPr>
          <w:rStyle w:val="CharSectno"/>
        </w:rPr>
        <w:t>26WH</w:t>
      </w:r>
      <w:r w:rsidRPr="00523E66">
        <w:t xml:space="preserve">  Assessment of suspected eligible data breach</w:t>
      </w:r>
      <w:bookmarkEnd w:id="210"/>
    </w:p>
    <w:p w:rsidR="003C0DDC" w:rsidRPr="00523E66" w:rsidRDefault="003C0DDC" w:rsidP="003C0DDC">
      <w:pPr>
        <w:pStyle w:val="SubsectionHead"/>
      </w:pPr>
      <w:r w:rsidRPr="00523E66">
        <w:t>Scope</w:t>
      </w:r>
    </w:p>
    <w:p w:rsidR="003C0DDC" w:rsidRPr="00523E66" w:rsidRDefault="003C0DDC" w:rsidP="003C0DDC">
      <w:pPr>
        <w:pStyle w:val="subsection"/>
      </w:pPr>
      <w:r w:rsidRPr="00523E66">
        <w:tab/>
        <w:t>(1)</w:t>
      </w:r>
      <w:r w:rsidRPr="00523E66">
        <w:tab/>
        <w:t>This section applies if:</w:t>
      </w:r>
    </w:p>
    <w:p w:rsidR="003C0DDC" w:rsidRPr="00523E66" w:rsidRDefault="003C0DDC" w:rsidP="003C0DDC">
      <w:pPr>
        <w:pStyle w:val="paragraph"/>
      </w:pPr>
      <w:r w:rsidRPr="00523E66">
        <w:tab/>
        <w:t>(a)</w:t>
      </w:r>
      <w:r w:rsidRPr="00523E66">
        <w:tab/>
        <w:t>an entity is aware that there are reasonable grounds to suspect that there may have been an eligible data breach of the entity; and</w:t>
      </w:r>
    </w:p>
    <w:p w:rsidR="003C0DDC" w:rsidRPr="00523E66" w:rsidRDefault="003C0DDC" w:rsidP="003C0DDC">
      <w:pPr>
        <w:pStyle w:val="paragraph"/>
      </w:pPr>
      <w:r w:rsidRPr="00523E66">
        <w:tab/>
        <w:t>(b)</w:t>
      </w:r>
      <w:r w:rsidRPr="00523E66">
        <w:tab/>
        <w:t>the entity is not aware that there are reasonable grounds to believe that the relevant circumstances amount to an eligible data breach of the entity.</w:t>
      </w:r>
    </w:p>
    <w:p w:rsidR="003C0DDC" w:rsidRPr="00523E66" w:rsidRDefault="003C0DDC" w:rsidP="003C0DDC">
      <w:pPr>
        <w:pStyle w:val="SubsectionHead"/>
      </w:pPr>
      <w:r w:rsidRPr="00523E66">
        <w:t>Assessment</w:t>
      </w:r>
    </w:p>
    <w:p w:rsidR="003C0DDC" w:rsidRPr="00523E66" w:rsidRDefault="003C0DDC" w:rsidP="003C0DDC">
      <w:pPr>
        <w:pStyle w:val="subsection"/>
      </w:pPr>
      <w:r w:rsidRPr="00523E66">
        <w:tab/>
        <w:t>(2)</w:t>
      </w:r>
      <w:r w:rsidRPr="00523E66">
        <w:tab/>
        <w:t>The entity must:</w:t>
      </w:r>
    </w:p>
    <w:p w:rsidR="003C0DDC" w:rsidRPr="00523E66" w:rsidRDefault="003C0DDC" w:rsidP="003C0DDC">
      <w:pPr>
        <w:pStyle w:val="paragraph"/>
      </w:pPr>
      <w:r w:rsidRPr="00523E66">
        <w:tab/>
        <w:t>(a)</w:t>
      </w:r>
      <w:r w:rsidRPr="00523E66">
        <w:tab/>
        <w:t>carry out a reasonable and expeditious assessment of whether there are reasonable grounds to believe that the relevant circumstances amount to an eligible data breach of the entity; and</w:t>
      </w:r>
    </w:p>
    <w:p w:rsidR="003C0DDC" w:rsidRPr="00523E66" w:rsidRDefault="003C0DDC" w:rsidP="003C0DDC">
      <w:pPr>
        <w:pStyle w:val="paragraph"/>
      </w:pPr>
      <w:r w:rsidRPr="00523E66">
        <w:tab/>
        <w:t>(b)</w:t>
      </w:r>
      <w:r w:rsidRPr="00523E66">
        <w:tab/>
        <w:t xml:space="preserve">take all reasonable steps to ensure that the assessment is completed within 30 days after the entity becomes aware as mentioned in </w:t>
      </w:r>
      <w:r w:rsidR="00683B1D" w:rsidRPr="00523E66">
        <w:t>paragraph (</w:t>
      </w:r>
      <w:r w:rsidRPr="00523E66">
        <w:t>1)(a).</w:t>
      </w:r>
    </w:p>
    <w:p w:rsidR="003C0DDC" w:rsidRPr="00523E66" w:rsidRDefault="003C0DDC" w:rsidP="003C0DDC">
      <w:pPr>
        <w:pStyle w:val="notetext"/>
      </w:pPr>
      <w:r w:rsidRPr="00523E66">
        <w:t>Note:</w:t>
      </w:r>
      <w:r w:rsidRPr="00523E66">
        <w:tab/>
        <w:t>Section</w:t>
      </w:r>
      <w:r w:rsidR="00683B1D" w:rsidRPr="00523E66">
        <w:t> </w:t>
      </w:r>
      <w:r w:rsidRPr="00523E66">
        <w:t>26WK applies if an entity is aware that there are reasonable grounds to believe that there has been an eligible data breach of the entity.</w:t>
      </w:r>
    </w:p>
    <w:p w:rsidR="003C0DDC" w:rsidRPr="00523E66" w:rsidRDefault="003C0DDC" w:rsidP="003C0DDC">
      <w:pPr>
        <w:pStyle w:val="ActHead5"/>
      </w:pPr>
      <w:bookmarkStart w:id="211" w:name="_Toc122208289"/>
      <w:r w:rsidRPr="006E1E86">
        <w:rPr>
          <w:rStyle w:val="CharSectno"/>
        </w:rPr>
        <w:t>26WJ</w:t>
      </w:r>
      <w:r w:rsidRPr="00523E66">
        <w:t xml:space="preserve">  Exception—eligible data breaches of other entities</w:t>
      </w:r>
      <w:bookmarkEnd w:id="211"/>
    </w:p>
    <w:p w:rsidR="003C0DDC" w:rsidRPr="00523E66" w:rsidRDefault="003C0DDC" w:rsidP="003C0DDC">
      <w:pPr>
        <w:pStyle w:val="subsection"/>
      </w:pPr>
      <w:r w:rsidRPr="00523E66">
        <w:tab/>
      </w:r>
      <w:r w:rsidRPr="00523E66">
        <w:tab/>
        <w:t>If:</w:t>
      </w:r>
    </w:p>
    <w:p w:rsidR="003C0DDC" w:rsidRPr="00523E66" w:rsidRDefault="003C0DDC" w:rsidP="003C0DDC">
      <w:pPr>
        <w:pStyle w:val="paragraph"/>
      </w:pPr>
      <w:r w:rsidRPr="00523E66">
        <w:tab/>
        <w:t>(a)</w:t>
      </w:r>
      <w:r w:rsidRPr="00523E66">
        <w:tab/>
        <w:t>an entity complies with section</w:t>
      </w:r>
      <w:r w:rsidR="00683B1D" w:rsidRPr="00523E66">
        <w:t> </w:t>
      </w:r>
      <w:r w:rsidRPr="00523E66">
        <w:t>26WH in relation to an eligible data breach of the entity; and</w:t>
      </w:r>
    </w:p>
    <w:p w:rsidR="003C0DDC" w:rsidRPr="00523E66" w:rsidRDefault="003C0DDC" w:rsidP="003C0DDC">
      <w:pPr>
        <w:pStyle w:val="paragraph"/>
      </w:pPr>
      <w:r w:rsidRPr="00523E66">
        <w:lastRenderedPageBreak/>
        <w:tab/>
        <w:t>(b)</w:t>
      </w:r>
      <w:r w:rsidRPr="00523E66">
        <w:tab/>
        <w:t>the access, disclosure or loss that constituted the eligible data breach of the entity is an eligible data breach of one or more other entities;</w:t>
      </w:r>
    </w:p>
    <w:p w:rsidR="003C0DDC" w:rsidRPr="00523E66" w:rsidRDefault="003C0DDC" w:rsidP="003C0DDC">
      <w:pPr>
        <w:pStyle w:val="subsection2"/>
      </w:pPr>
      <w:r w:rsidRPr="00523E66">
        <w:t>that section does not apply in relation to those eligible data breaches of those other entities.</w:t>
      </w:r>
    </w:p>
    <w:p w:rsidR="003C0DDC" w:rsidRPr="00523E66" w:rsidRDefault="003C0DDC" w:rsidP="003C0DDC">
      <w:pPr>
        <w:pStyle w:val="ActHead4"/>
      </w:pPr>
      <w:bookmarkStart w:id="212" w:name="_Toc122208290"/>
      <w:r w:rsidRPr="006E1E86">
        <w:rPr>
          <w:rStyle w:val="CharSubdNo"/>
        </w:rPr>
        <w:t>Subdivision B</w:t>
      </w:r>
      <w:r w:rsidRPr="00523E66">
        <w:t>—</w:t>
      </w:r>
      <w:r w:rsidRPr="006E1E86">
        <w:rPr>
          <w:rStyle w:val="CharSubdText"/>
        </w:rPr>
        <w:t>General notification obligations</w:t>
      </w:r>
      <w:bookmarkEnd w:id="212"/>
    </w:p>
    <w:p w:rsidR="003C0DDC" w:rsidRPr="00523E66" w:rsidRDefault="003C0DDC" w:rsidP="003C0DDC">
      <w:pPr>
        <w:pStyle w:val="ActHead5"/>
      </w:pPr>
      <w:bookmarkStart w:id="213" w:name="_Toc122208291"/>
      <w:r w:rsidRPr="006E1E86">
        <w:rPr>
          <w:rStyle w:val="CharSectno"/>
        </w:rPr>
        <w:t>26WK</w:t>
      </w:r>
      <w:r w:rsidRPr="00523E66">
        <w:t xml:space="preserve">  Statement about eligible data breach</w:t>
      </w:r>
      <w:bookmarkEnd w:id="213"/>
    </w:p>
    <w:p w:rsidR="003C0DDC" w:rsidRPr="00523E66" w:rsidRDefault="003C0DDC" w:rsidP="003C0DDC">
      <w:pPr>
        <w:pStyle w:val="SubsectionHead"/>
      </w:pPr>
      <w:r w:rsidRPr="00523E66">
        <w:t>Scope</w:t>
      </w:r>
    </w:p>
    <w:p w:rsidR="003C0DDC" w:rsidRPr="00523E66" w:rsidRDefault="003C0DDC" w:rsidP="003C0DDC">
      <w:pPr>
        <w:pStyle w:val="subsection"/>
      </w:pPr>
      <w:r w:rsidRPr="00523E66">
        <w:tab/>
        <w:t>(1)</w:t>
      </w:r>
      <w:r w:rsidRPr="00523E66">
        <w:tab/>
        <w:t>This section applies if an entity is aware that there are reasonable grounds to believe that there has been an eligible data breach of the entity.</w:t>
      </w:r>
    </w:p>
    <w:p w:rsidR="003C0DDC" w:rsidRPr="00523E66" w:rsidRDefault="003C0DDC" w:rsidP="003C0DDC">
      <w:pPr>
        <w:pStyle w:val="SubsectionHead"/>
      </w:pPr>
      <w:r w:rsidRPr="00523E66">
        <w:t>Statement</w:t>
      </w:r>
    </w:p>
    <w:p w:rsidR="003C0DDC" w:rsidRPr="00523E66" w:rsidRDefault="003C0DDC" w:rsidP="003C0DDC">
      <w:pPr>
        <w:pStyle w:val="subsection"/>
      </w:pPr>
      <w:r w:rsidRPr="00523E66">
        <w:tab/>
        <w:t>(2)</w:t>
      </w:r>
      <w:r w:rsidRPr="00523E66">
        <w:tab/>
        <w:t>The entity must:</w:t>
      </w:r>
    </w:p>
    <w:p w:rsidR="003C0DDC" w:rsidRPr="00523E66" w:rsidRDefault="003C0DDC" w:rsidP="003C0DDC">
      <w:pPr>
        <w:pStyle w:val="paragraph"/>
      </w:pPr>
      <w:r w:rsidRPr="00523E66">
        <w:tab/>
        <w:t>(a)</w:t>
      </w:r>
      <w:r w:rsidRPr="00523E66">
        <w:tab/>
        <w:t>both:</w:t>
      </w:r>
    </w:p>
    <w:p w:rsidR="003C0DDC" w:rsidRPr="00523E66" w:rsidRDefault="003C0DDC" w:rsidP="003C0DDC">
      <w:pPr>
        <w:pStyle w:val="paragraphsub"/>
      </w:pPr>
      <w:r w:rsidRPr="00523E66">
        <w:tab/>
        <w:t>(i)</w:t>
      </w:r>
      <w:r w:rsidRPr="00523E66">
        <w:tab/>
        <w:t xml:space="preserve">prepare a statement that complies with </w:t>
      </w:r>
      <w:r w:rsidR="00683B1D" w:rsidRPr="00523E66">
        <w:t>subsection (</w:t>
      </w:r>
      <w:r w:rsidRPr="00523E66">
        <w:t>3); and</w:t>
      </w:r>
    </w:p>
    <w:p w:rsidR="003C0DDC" w:rsidRPr="00523E66" w:rsidRDefault="003C0DDC" w:rsidP="003C0DDC">
      <w:pPr>
        <w:pStyle w:val="paragraphsub"/>
      </w:pPr>
      <w:r w:rsidRPr="00523E66">
        <w:tab/>
        <w:t>(ii)</w:t>
      </w:r>
      <w:r w:rsidRPr="00523E66">
        <w:tab/>
        <w:t>give a copy of the statement to the Commissioner; and</w:t>
      </w:r>
    </w:p>
    <w:p w:rsidR="003C0DDC" w:rsidRPr="00523E66" w:rsidRDefault="003C0DDC" w:rsidP="003C0DDC">
      <w:pPr>
        <w:pStyle w:val="paragraph"/>
      </w:pPr>
      <w:r w:rsidRPr="00523E66">
        <w:tab/>
        <w:t>(b)</w:t>
      </w:r>
      <w:r w:rsidRPr="00523E66">
        <w:tab/>
        <w:t>do so as soon as practicable after the entity becomes so aware.</w:t>
      </w:r>
    </w:p>
    <w:p w:rsidR="003C0DDC" w:rsidRPr="00523E66" w:rsidRDefault="003C0DDC" w:rsidP="003C0DDC">
      <w:pPr>
        <w:pStyle w:val="subsection"/>
      </w:pPr>
      <w:r w:rsidRPr="00523E66">
        <w:tab/>
        <w:t>(3)</w:t>
      </w:r>
      <w:r w:rsidRPr="00523E66">
        <w:tab/>
        <w:t xml:space="preserve">The statement referred to in </w:t>
      </w:r>
      <w:r w:rsidR="00683B1D" w:rsidRPr="00523E66">
        <w:t>subparagraph (</w:t>
      </w:r>
      <w:r w:rsidRPr="00523E66">
        <w:t>2)(a)(i) must set out:</w:t>
      </w:r>
    </w:p>
    <w:p w:rsidR="003C0DDC" w:rsidRPr="00523E66" w:rsidRDefault="003C0DDC" w:rsidP="003C0DDC">
      <w:pPr>
        <w:pStyle w:val="paragraph"/>
      </w:pPr>
      <w:r w:rsidRPr="00523E66">
        <w:tab/>
        <w:t>(a)</w:t>
      </w:r>
      <w:r w:rsidRPr="00523E66">
        <w:tab/>
        <w:t>the identity and contact details of the entity; and</w:t>
      </w:r>
    </w:p>
    <w:p w:rsidR="003C0DDC" w:rsidRPr="00523E66" w:rsidRDefault="003C0DDC" w:rsidP="003C0DDC">
      <w:pPr>
        <w:pStyle w:val="paragraph"/>
      </w:pPr>
      <w:r w:rsidRPr="00523E66">
        <w:tab/>
        <w:t>(b)</w:t>
      </w:r>
      <w:r w:rsidRPr="00523E66">
        <w:tab/>
        <w:t>a description of the eligible data breach that the entity has reasonable grounds to believe has happened; and</w:t>
      </w:r>
    </w:p>
    <w:p w:rsidR="003C0DDC" w:rsidRPr="00523E66" w:rsidRDefault="003C0DDC" w:rsidP="003C0DDC">
      <w:pPr>
        <w:pStyle w:val="paragraph"/>
      </w:pPr>
      <w:r w:rsidRPr="00523E66">
        <w:tab/>
        <w:t>(c)</w:t>
      </w:r>
      <w:r w:rsidRPr="00523E66">
        <w:tab/>
        <w:t>the</w:t>
      </w:r>
      <w:r w:rsidR="00574712" w:rsidRPr="00523E66">
        <w:t xml:space="preserve"> particular</w:t>
      </w:r>
      <w:r w:rsidRPr="00523E66">
        <w:t xml:space="preserve"> kind or kinds of information concerned; and</w:t>
      </w:r>
    </w:p>
    <w:p w:rsidR="003C0DDC" w:rsidRPr="00523E66" w:rsidRDefault="003C0DDC" w:rsidP="003C0DDC">
      <w:pPr>
        <w:pStyle w:val="paragraph"/>
      </w:pPr>
      <w:r w:rsidRPr="00523E66">
        <w:tab/>
        <w:t>(d)</w:t>
      </w:r>
      <w:r w:rsidRPr="00523E66">
        <w:tab/>
        <w:t>recommendations about the steps that individuals should take in response to the eligible data breach that the entity has reasonable grounds to believe has happened.</w:t>
      </w:r>
    </w:p>
    <w:p w:rsidR="003C0DDC" w:rsidRPr="00523E66" w:rsidRDefault="003C0DDC" w:rsidP="003C0DDC">
      <w:pPr>
        <w:pStyle w:val="subsection"/>
      </w:pPr>
      <w:r w:rsidRPr="00523E66">
        <w:tab/>
        <w:t>(4)</w:t>
      </w:r>
      <w:r w:rsidRPr="00523E66">
        <w:tab/>
        <w:t xml:space="preserve">If the entity has reasonable grounds to believe that the access, disclosure or loss that constituted the eligible data breach of the entity is an eligible data breach of one or more other entities, the </w:t>
      </w:r>
      <w:r w:rsidRPr="00523E66">
        <w:lastRenderedPageBreak/>
        <w:t xml:space="preserve">statement referred to in </w:t>
      </w:r>
      <w:r w:rsidR="00683B1D" w:rsidRPr="00523E66">
        <w:t>subparagraph (</w:t>
      </w:r>
      <w:r w:rsidRPr="00523E66">
        <w:t>2)(a)(i) may also set out the identity and contact details of those other entities.</w:t>
      </w:r>
    </w:p>
    <w:p w:rsidR="003C0DDC" w:rsidRPr="00523E66" w:rsidRDefault="003C0DDC" w:rsidP="003C0DDC">
      <w:pPr>
        <w:pStyle w:val="ActHead5"/>
      </w:pPr>
      <w:bookmarkStart w:id="214" w:name="_Toc122208292"/>
      <w:r w:rsidRPr="006E1E86">
        <w:rPr>
          <w:rStyle w:val="CharSectno"/>
        </w:rPr>
        <w:t>26WL</w:t>
      </w:r>
      <w:r w:rsidRPr="00523E66">
        <w:t xml:space="preserve">  Entity must notify eligible data breach</w:t>
      </w:r>
      <w:bookmarkEnd w:id="214"/>
    </w:p>
    <w:p w:rsidR="003C0DDC" w:rsidRPr="00523E66" w:rsidRDefault="003C0DDC" w:rsidP="003C0DDC">
      <w:pPr>
        <w:pStyle w:val="SubsectionHead"/>
      </w:pPr>
      <w:r w:rsidRPr="00523E66">
        <w:t>Scope</w:t>
      </w:r>
    </w:p>
    <w:p w:rsidR="003C0DDC" w:rsidRPr="00523E66" w:rsidRDefault="003C0DDC" w:rsidP="003C0DDC">
      <w:pPr>
        <w:pStyle w:val="subsection"/>
      </w:pPr>
      <w:r w:rsidRPr="00523E66">
        <w:tab/>
        <w:t>(1)</w:t>
      </w:r>
      <w:r w:rsidRPr="00523E66">
        <w:tab/>
        <w:t>This section applies if:</w:t>
      </w:r>
    </w:p>
    <w:p w:rsidR="003C0DDC" w:rsidRPr="00523E66" w:rsidRDefault="003C0DDC" w:rsidP="003C0DDC">
      <w:pPr>
        <w:pStyle w:val="paragraph"/>
      </w:pPr>
      <w:r w:rsidRPr="00523E66">
        <w:tab/>
        <w:t>(a)</w:t>
      </w:r>
      <w:r w:rsidRPr="00523E66">
        <w:tab/>
        <w:t>an entity is aware that there are reasonable grounds to believe that there has been an eligible data breach of the entity; and</w:t>
      </w:r>
    </w:p>
    <w:p w:rsidR="003C0DDC" w:rsidRPr="00523E66" w:rsidRDefault="003C0DDC" w:rsidP="003C0DDC">
      <w:pPr>
        <w:pStyle w:val="paragraph"/>
      </w:pPr>
      <w:r w:rsidRPr="00523E66">
        <w:tab/>
        <w:t>(b)</w:t>
      </w:r>
      <w:r w:rsidRPr="00523E66">
        <w:tab/>
        <w:t>the entity has prepared a statement that:</w:t>
      </w:r>
    </w:p>
    <w:p w:rsidR="003C0DDC" w:rsidRPr="00523E66" w:rsidRDefault="003C0DDC" w:rsidP="003C0DDC">
      <w:pPr>
        <w:pStyle w:val="paragraphsub"/>
      </w:pPr>
      <w:r w:rsidRPr="00523E66">
        <w:tab/>
        <w:t>(i)</w:t>
      </w:r>
      <w:r w:rsidRPr="00523E66">
        <w:tab/>
        <w:t>complies with subsection</w:t>
      </w:r>
      <w:r w:rsidR="00683B1D" w:rsidRPr="00523E66">
        <w:t> </w:t>
      </w:r>
      <w:r w:rsidRPr="00523E66">
        <w:t>26WK(3); and</w:t>
      </w:r>
    </w:p>
    <w:p w:rsidR="003C0DDC" w:rsidRPr="00523E66" w:rsidRDefault="003C0DDC" w:rsidP="003C0DDC">
      <w:pPr>
        <w:pStyle w:val="paragraphsub"/>
      </w:pPr>
      <w:r w:rsidRPr="00523E66">
        <w:tab/>
        <w:t>(ii)</w:t>
      </w:r>
      <w:r w:rsidRPr="00523E66">
        <w:tab/>
        <w:t>relates to the eligible data breach that the entity has reasonable grounds to believe has happened.</w:t>
      </w:r>
    </w:p>
    <w:p w:rsidR="003C0DDC" w:rsidRPr="00523E66" w:rsidRDefault="003C0DDC" w:rsidP="003C0DDC">
      <w:pPr>
        <w:pStyle w:val="SubsectionHead"/>
      </w:pPr>
      <w:r w:rsidRPr="00523E66">
        <w:t>Notification</w:t>
      </w:r>
    </w:p>
    <w:p w:rsidR="003C0DDC" w:rsidRPr="00523E66" w:rsidRDefault="003C0DDC" w:rsidP="003C0DDC">
      <w:pPr>
        <w:pStyle w:val="subsection"/>
      </w:pPr>
      <w:r w:rsidRPr="00523E66">
        <w:tab/>
        <w:t>(2)</w:t>
      </w:r>
      <w:r w:rsidRPr="00523E66">
        <w:tab/>
        <w:t>The entity must:</w:t>
      </w:r>
    </w:p>
    <w:p w:rsidR="003C0DDC" w:rsidRPr="00523E66" w:rsidRDefault="003C0DDC" w:rsidP="003C0DDC">
      <w:pPr>
        <w:pStyle w:val="paragraph"/>
      </w:pPr>
      <w:r w:rsidRPr="00523E66">
        <w:tab/>
        <w:t>(a)</w:t>
      </w:r>
      <w:r w:rsidRPr="00523E66">
        <w:tab/>
        <w:t>if it is practicable for the entity to notify the contents of the statement to each of the individuals to whom the relevant information relates—take such steps as are reasonable in the circumstances to notify the contents of the statement to each of the individuals to whom the relevant information relates; or</w:t>
      </w:r>
    </w:p>
    <w:p w:rsidR="003C0DDC" w:rsidRPr="00523E66" w:rsidRDefault="003C0DDC" w:rsidP="003C0DDC">
      <w:pPr>
        <w:pStyle w:val="paragraph"/>
      </w:pPr>
      <w:r w:rsidRPr="00523E66">
        <w:tab/>
        <w:t>(b)</w:t>
      </w:r>
      <w:r w:rsidRPr="00523E66">
        <w:tab/>
        <w:t>if it is practicable for the entity to notify the contents of the statement to each of the individuals who are at risk from the eligible data breach—take such steps as are reasonable in the circumstances to notify the contents of the statement to each of the individuals who are at risk from the eligible data breach; or</w:t>
      </w:r>
    </w:p>
    <w:p w:rsidR="003C0DDC" w:rsidRPr="00523E66" w:rsidRDefault="003C0DDC" w:rsidP="003C0DDC">
      <w:pPr>
        <w:pStyle w:val="paragraph"/>
      </w:pPr>
      <w:r w:rsidRPr="00523E66">
        <w:tab/>
        <w:t>(c)</w:t>
      </w:r>
      <w:r w:rsidRPr="00523E66">
        <w:tab/>
        <w:t xml:space="preserve">if neither </w:t>
      </w:r>
      <w:r w:rsidR="00683B1D" w:rsidRPr="00523E66">
        <w:t>paragraph (</w:t>
      </w:r>
      <w:r w:rsidRPr="00523E66">
        <w:t>a) nor (b) applies:</w:t>
      </w:r>
    </w:p>
    <w:p w:rsidR="003C0DDC" w:rsidRPr="00523E66" w:rsidRDefault="003C0DDC" w:rsidP="003C0DDC">
      <w:pPr>
        <w:pStyle w:val="paragraphsub"/>
      </w:pPr>
      <w:r w:rsidRPr="00523E66">
        <w:tab/>
        <w:t>(i)</w:t>
      </w:r>
      <w:r w:rsidRPr="00523E66">
        <w:tab/>
        <w:t>publish a copy of the statement on the entity’s website (if any); and</w:t>
      </w:r>
    </w:p>
    <w:p w:rsidR="003C0DDC" w:rsidRPr="00523E66" w:rsidRDefault="003C0DDC" w:rsidP="003C0DDC">
      <w:pPr>
        <w:pStyle w:val="paragraphsub"/>
      </w:pPr>
      <w:r w:rsidRPr="00523E66">
        <w:tab/>
        <w:t>(ii)</w:t>
      </w:r>
      <w:r w:rsidRPr="00523E66">
        <w:tab/>
        <w:t>take reasonable steps to publicise the contents of the statement.</w:t>
      </w:r>
    </w:p>
    <w:p w:rsidR="003C0DDC" w:rsidRPr="00523E66" w:rsidRDefault="003C0DDC" w:rsidP="003C0DDC">
      <w:pPr>
        <w:pStyle w:val="notetext"/>
      </w:pPr>
      <w:r w:rsidRPr="00523E66">
        <w:t>Note:</w:t>
      </w:r>
      <w:r w:rsidRPr="00523E66">
        <w:tab/>
        <w:t>See also subsections</w:t>
      </w:r>
      <w:r w:rsidR="00683B1D" w:rsidRPr="00523E66">
        <w:t> </w:t>
      </w:r>
      <w:r w:rsidRPr="00523E66">
        <w:t>26WF(2) and (5), which deal with remedial action.</w:t>
      </w:r>
    </w:p>
    <w:p w:rsidR="003C0DDC" w:rsidRPr="00523E66" w:rsidRDefault="003C0DDC" w:rsidP="003C0DDC">
      <w:pPr>
        <w:pStyle w:val="subsection"/>
      </w:pPr>
      <w:r w:rsidRPr="00523E66">
        <w:lastRenderedPageBreak/>
        <w:tab/>
        <w:t>(3)</w:t>
      </w:r>
      <w:r w:rsidRPr="00523E66">
        <w:tab/>
        <w:t xml:space="preserve">The entity must comply with </w:t>
      </w:r>
      <w:r w:rsidR="00683B1D" w:rsidRPr="00523E66">
        <w:t>subsection (</w:t>
      </w:r>
      <w:r w:rsidRPr="00523E66">
        <w:t>2) as soon as practicable after the completion of the preparation of the statement.</w:t>
      </w:r>
    </w:p>
    <w:p w:rsidR="003C0DDC" w:rsidRPr="00523E66" w:rsidRDefault="003C0DDC" w:rsidP="003C0DDC">
      <w:pPr>
        <w:pStyle w:val="SubsectionHead"/>
      </w:pPr>
      <w:r w:rsidRPr="00523E66">
        <w:t>Method of providing a statement to an individual</w:t>
      </w:r>
    </w:p>
    <w:p w:rsidR="003C0DDC" w:rsidRPr="00523E66" w:rsidRDefault="003C0DDC" w:rsidP="003C0DDC">
      <w:pPr>
        <w:pStyle w:val="subsection"/>
      </w:pPr>
      <w:r w:rsidRPr="00523E66">
        <w:tab/>
        <w:t>(4)</w:t>
      </w:r>
      <w:r w:rsidRPr="00523E66">
        <w:tab/>
        <w:t xml:space="preserve">If the entity normally communicates with a particular individual using a particular method, the notification to the individual under </w:t>
      </w:r>
      <w:r w:rsidR="00683B1D" w:rsidRPr="00523E66">
        <w:t>paragraph (</w:t>
      </w:r>
      <w:r w:rsidRPr="00523E66">
        <w:t xml:space="preserve">2)(a) or (b) may use that method. This subsection does not limit </w:t>
      </w:r>
      <w:r w:rsidR="00683B1D" w:rsidRPr="00523E66">
        <w:t>paragraph (</w:t>
      </w:r>
      <w:r w:rsidRPr="00523E66">
        <w:t>2)(a) or (b).</w:t>
      </w:r>
    </w:p>
    <w:p w:rsidR="003C0DDC" w:rsidRPr="00523E66" w:rsidRDefault="003C0DDC" w:rsidP="003C0DDC">
      <w:pPr>
        <w:pStyle w:val="ActHead5"/>
      </w:pPr>
      <w:bookmarkStart w:id="215" w:name="_Toc122208293"/>
      <w:r w:rsidRPr="006E1E86">
        <w:rPr>
          <w:rStyle w:val="CharSectno"/>
        </w:rPr>
        <w:t>26WM</w:t>
      </w:r>
      <w:r w:rsidRPr="00523E66">
        <w:t xml:space="preserve">  Exception—eligible data breaches of other entities</w:t>
      </w:r>
      <w:bookmarkEnd w:id="215"/>
    </w:p>
    <w:p w:rsidR="003C0DDC" w:rsidRPr="00523E66" w:rsidRDefault="003C0DDC" w:rsidP="003C0DDC">
      <w:pPr>
        <w:pStyle w:val="subsection"/>
      </w:pPr>
      <w:r w:rsidRPr="00523E66">
        <w:tab/>
      </w:r>
      <w:r w:rsidRPr="00523E66">
        <w:tab/>
        <w:t>If:</w:t>
      </w:r>
    </w:p>
    <w:p w:rsidR="003C0DDC" w:rsidRPr="00523E66" w:rsidRDefault="003C0DDC" w:rsidP="003C0DDC">
      <w:pPr>
        <w:pStyle w:val="paragraph"/>
      </w:pPr>
      <w:r w:rsidRPr="00523E66">
        <w:tab/>
        <w:t>(a)</w:t>
      </w:r>
      <w:r w:rsidRPr="00523E66">
        <w:tab/>
        <w:t>an entity complies with sections</w:t>
      </w:r>
      <w:r w:rsidR="00683B1D" w:rsidRPr="00523E66">
        <w:t> </w:t>
      </w:r>
      <w:r w:rsidRPr="00523E66">
        <w:t>26WK and 26WL in relation to an eligible data breach of the entity; and</w:t>
      </w:r>
    </w:p>
    <w:p w:rsidR="003C0DDC" w:rsidRPr="00523E66" w:rsidRDefault="003C0DDC" w:rsidP="003C0DDC">
      <w:pPr>
        <w:pStyle w:val="paragraph"/>
      </w:pPr>
      <w:r w:rsidRPr="00523E66">
        <w:tab/>
        <w:t>(b)</w:t>
      </w:r>
      <w:r w:rsidRPr="00523E66">
        <w:tab/>
        <w:t>the access, disclosure or loss that constituted the eligible data breach of the entity is an eligible data breach of one or more other entities;</w:t>
      </w:r>
    </w:p>
    <w:p w:rsidR="003C0DDC" w:rsidRPr="00523E66" w:rsidRDefault="003C0DDC" w:rsidP="003C0DDC">
      <w:pPr>
        <w:pStyle w:val="subsection2"/>
      </w:pPr>
      <w:r w:rsidRPr="00523E66">
        <w:t>those sections do not apply in relation to those eligible data breaches of those other entities.</w:t>
      </w:r>
    </w:p>
    <w:p w:rsidR="003C0DDC" w:rsidRPr="00523E66" w:rsidRDefault="003C0DDC" w:rsidP="003C0DDC">
      <w:pPr>
        <w:pStyle w:val="ActHead5"/>
      </w:pPr>
      <w:bookmarkStart w:id="216" w:name="_Toc122208294"/>
      <w:r w:rsidRPr="006E1E86">
        <w:rPr>
          <w:rStyle w:val="CharSectno"/>
        </w:rPr>
        <w:t>26WN</w:t>
      </w:r>
      <w:r w:rsidRPr="00523E66">
        <w:t xml:space="preserve">  Exception—enforcement related activities</w:t>
      </w:r>
      <w:bookmarkEnd w:id="216"/>
    </w:p>
    <w:p w:rsidR="003C0DDC" w:rsidRPr="00523E66" w:rsidRDefault="003C0DDC" w:rsidP="003C0DDC">
      <w:pPr>
        <w:pStyle w:val="subsection"/>
      </w:pPr>
      <w:r w:rsidRPr="00523E66">
        <w:tab/>
      </w:r>
      <w:r w:rsidRPr="00523E66">
        <w:tab/>
        <w:t>If:</w:t>
      </w:r>
    </w:p>
    <w:p w:rsidR="003C0DDC" w:rsidRPr="00523E66" w:rsidRDefault="003C0DDC" w:rsidP="003C0DDC">
      <w:pPr>
        <w:pStyle w:val="paragraph"/>
      </w:pPr>
      <w:r w:rsidRPr="00523E66">
        <w:tab/>
        <w:t>(a)</w:t>
      </w:r>
      <w:r w:rsidRPr="00523E66">
        <w:tab/>
        <w:t>an entity is an enforcement body; and</w:t>
      </w:r>
    </w:p>
    <w:p w:rsidR="003C0DDC" w:rsidRPr="00523E66" w:rsidRDefault="003C0DDC" w:rsidP="003C0DDC">
      <w:pPr>
        <w:pStyle w:val="paragraph"/>
      </w:pPr>
      <w:r w:rsidRPr="00523E66">
        <w:tab/>
        <w:t>(b)</w:t>
      </w:r>
      <w:r w:rsidRPr="00523E66">
        <w:tab/>
        <w:t>the chief executive officer of the enforcement body believes on reasonable grounds that there has been an eligible data breach of the entity; and</w:t>
      </w:r>
    </w:p>
    <w:p w:rsidR="003C0DDC" w:rsidRPr="00523E66" w:rsidRDefault="003C0DDC" w:rsidP="003C0DDC">
      <w:pPr>
        <w:pStyle w:val="paragraph"/>
      </w:pPr>
      <w:r w:rsidRPr="00523E66">
        <w:tab/>
        <w:t>(c)</w:t>
      </w:r>
      <w:r w:rsidRPr="00523E66">
        <w:tab/>
        <w:t>the chief executive officer of the enforcement body believes on reasonable grounds that compliance with section</w:t>
      </w:r>
      <w:r w:rsidR="00683B1D" w:rsidRPr="00523E66">
        <w:t> </w:t>
      </w:r>
      <w:r w:rsidRPr="00523E66">
        <w:t>26WL in relation to the eligible data breach would be likely to prejudice one or more enforcement related activities conducted by, or on behalf of, the enforcement body;</w:t>
      </w:r>
    </w:p>
    <w:p w:rsidR="003C0DDC" w:rsidRPr="00523E66" w:rsidRDefault="003C0DDC" w:rsidP="003C0DDC">
      <w:pPr>
        <w:pStyle w:val="subsection2"/>
      </w:pPr>
      <w:r w:rsidRPr="00523E66">
        <w:t>paragraph</w:t>
      </w:r>
      <w:r w:rsidR="00683B1D" w:rsidRPr="00523E66">
        <w:t> </w:t>
      </w:r>
      <w:r w:rsidRPr="00523E66">
        <w:t>26WK(3)(d) and section</w:t>
      </w:r>
      <w:r w:rsidR="00683B1D" w:rsidRPr="00523E66">
        <w:t> </w:t>
      </w:r>
      <w:r w:rsidRPr="00523E66">
        <w:t>26WL do not apply in relation to:</w:t>
      </w:r>
    </w:p>
    <w:p w:rsidR="003C0DDC" w:rsidRPr="00523E66" w:rsidRDefault="003C0DDC" w:rsidP="003C0DDC">
      <w:pPr>
        <w:pStyle w:val="paragraph"/>
      </w:pPr>
      <w:r w:rsidRPr="00523E66">
        <w:tab/>
        <w:t>(d)</w:t>
      </w:r>
      <w:r w:rsidRPr="00523E66">
        <w:tab/>
        <w:t>the eligible data breach of the entity; and</w:t>
      </w:r>
    </w:p>
    <w:p w:rsidR="003C0DDC" w:rsidRPr="00523E66" w:rsidRDefault="003C0DDC" w:rsidP="003C0DDC">
      <w:pPr>
        <w:pStyle w:val="paragraph"/>
      </w:pPr>
      <w:r w:rsidRPr="00523E66">
        <w:lastRenderedPageBreak/>
        <w:tab/>
        <w:t>(e)</w:t>
      </w:r>
      <w:r w:rsidRPr="00523E66">
        <w:tab/>
        <w:t>if the access, disclosure or loss that constituted the eligible data breach of the entity is an eligible data breach of one or more other entities—such an eligible data breach of those other entities.</w:t>
      </w:r>
    </w:p>
    <w:p w:rsidR="003C0DDC" w:rsidRPr="00523E66" w:rsidRDefault="003C0DDC" w:rsidP="003C0DDC">
      <w:pPr>
        <w:pStyle w:val="ActHead5"/>
      </w:pPr>
      <w:bookmarkStart w:id="217" w:name="_Toc122208295"/>
      <w:r w:rsidRPr="006E1E86">
        <w:rPr>
          <w:rStyle w:val="CharSectno"/>
        </w:rPr>
        <w:t>26WP</w:t>
      </w:r>
      <w:r w:rsidRPr="00523E66">
        <w:t xml:space="preserve">  Exception—inconsistency with secrecy provisions</w:t>
      </w:r>
      <w:bookmarkEnd w:id="217"/>
    </w:p>
    <w:p w:rsidR="003C0DDC" w:rsidRPr="00523E66" w:rsidRDefault="003C0DDC" w:rsidP="003C0DDC">
      <w:pPr>
        <w:pStyle w:val="SubsectionHead"/>
      </w:pPr>
      <w:r w:rsidRPr="00523E66">
        <w:t>Secrecy provisions</w:t>
      </w:r>
    </w:p>
    <w:p w:rsidR="003C0DDC" w:rsidRPr="00523E66" w:rsidRDefault="003C0DDC" w:rsidP="003C0DDC">
      <w:pPr>
        <w:pStyle w:val="subsection"/>
      </w:pPr>
      <w:r w:rsidRPr="00523E66">
        <w:tab/>
        <w:t>(1)</w:t>
      </w:r>
      <w:r w:rsidRPr="00523E66">
        <w:tab/>
        <w:t xml:space="preserve">For the purposes of this section, </w:t>
      </w:r>
      <w:r w:rsidRPr="00523E66">
        <w:rPr>
          <w:b/>
          <w:i/>
        </w:rPr>
        <w:t>secrecy provision</w:t>
      </w:r>
      <w:r w:rsidRPr="00523E66">
        <w:t xml:space="preserve"> means a provision that:</w:t>
      </w:r>
    </w:p>
    <w:p w:rsidR="003C0DDC" w:rsidRPr="00523E66" w:rsidRDefault="003C0DDC" w:rsidP="003C0DDC">
      <w:pPr>
        <w:pStyle w:val="paragraph"/>
      </w:pPr>
      <w:r w:rsidRPr="00523E66">
        <w:tab/>
        <w:t>(a)</w:t>
      </w:r>
      <w:r w:rsidRPr="00523E66">
        <w:tab/>
        <w:t>is a provision of a law of the Commonwealth (other than this Act); and</w:t>
      </w:r>
    </w:p>
    <w:p w:rsidR="003C0DDC" w:rsidRPr="00523E66" w:rsidRDefault="003C0DDC" w:rsidP="003C0DDC">
      <w:pPr>
        <w:pStyle w:val="paragraph"/>
      </w:pPr>
      <w:r w:rsidRPr="00523E66">
        <w:tab/>
        <w:t>(b)</w:t>
      </w:r>
      <w:r w:rsidRPr="00523E66">
        <w:tab/>
        <w:t>prohibits or regulates the use or disclosure of information.</w:t>
      </w:r>
    </w:p>
    <w:p w:rsidR="003C0DDC" w:rsidRPr="00523E66" w:rsidRDefault="003C0DDC" w:rsidP="003C0DDC">
      <w:pPr>
        <w:pStyle w:val="subsection"/>
      </w:pPr>
      <w:r w:rsidRPr="00523E66">
        <w:tab/>
        <w:t>(2)</w:t>
      </w:r>
      <w:r w:rsidRPr="00523E66">
        <w:tab/>
        <w:t>If compliance by an entity with subparagraph</w:t>
      </w:r>
      <w:r w:rsidR="00683B1D" w:rsidRPr="00523E66">
        <w:t> </w:t>
      </w:r>
      <w:r w:rsidRPr="00523E66">
        <w:t>26WK(2)(a)(ii) in relation to a statement would, to any extent, be inconsistent with a secrecy provision (other than a prescribed secrecy provision), subsection</w:t>
      </w:r>
      <w:r w:rsidR="00683B1D" w:rsidRPr="00523E66">
        <w:t> </w:t>
      </w:r>
      <w:r w:rsidRPr="00523E66">
        <w:t>26WK(2) does not apply to the entity, in relation to the statement, to the extent of the inconsistency.</w:t>
      </w:r>
    </w:p>
    <w:p w:rsidR="003C0DDC" w:rsidRPr="00523E66" w:rsidRDefault="003C0DDC" w:rsidP="003C0DDC">
      <w:pPr>
        <w:pStyle w:val="subsection"/>
      </w:pPr>
      <w:r w:rsidRPr="00523E66">
        <w:tab/>
        <w:t>(3)</w:t>
      </w:r>
      <w:r w:rsidRPr="00523E66">
        <w:tab/>
        <w:t>If compliance by an entity with section</w:t>
      </w:r>
      <w:r w:rsidR="00683B1D" w:rsidRPr="00523E66">
        <w:t> </w:t>
      </w:r>
      <w:r w:rsidRPr="00523E66">
        <w:t>26WL in relation to a statement would, to any extent, be inconsistent with a secrecy provision (other than a prescribed secrecy provision), section</w:t>
      </w:r>
      <w:r w:rsidR="00683B1D" w:rsidRPr="00523E66">
        <w:t> </w:t>
      </w:r>
      <w:r w:rsidRPr="00523E66">
        <w:t>26WL does not apply to the entity, in relation to the statement, to the extent of the inconsistency.</w:t>
      </w:r>
    </w:p>
    <w:p w:rsidR="003C0DDC" w:rsidRPr="00523E66" w:rsidRDefault="003C0DDC" w:rsidP="003C0DDC">
      <w:pPr>
        <w:pStyle w:val="SubsectionHead"/>
      </w:pPr>
      <w:r w:rsidRPr="00523E66">
        <w:t>Prescribed secrecy provisions</w:t>
      </w:r>
    </w:p>
    <w:p w:rsidR="003C0DDC" w:rsidRPr="00523E66" w:rsidRDefault="003C0DDC" w:rsidP="003C0DDC">
      <w:pPr>
        <w:pStyle w:val="subsection"/>
      </w:pPr>
      <w:r w:rsidRPr="00523E66">
        <w:tab/>
        <w:t>(4)</w:t>
      </w:r>
      <w:r w:rsidRPr="00523E66">
        <w:tab/>
        <w:t xml:space="preserve">For the purposes of this section, </w:t>
      </w:r>
      <w:r w:rsidRPr="00523E66">
        <w:rPr>
          <w:b/>
          <w:i/>
        </w:rPr>
        <w:t>prescribed secrecy provision</w:t>
      </w:r>
      <w:r w:rsidRPr="00523E66">
        <w:t xml:space="preserve"> means a secrecy provision that is specified in the regulations.</w:t>
      </w:r>
    </w:p>
    <w:p w:rsidR="003C0DDC" w:rsidRPr="00523E66" w:rsidRDefault="003C0DDC" w:rsidP="003C0DDC">
      <w:pPr>
        <w:pStyle w:val="subsection"/>
      </w:pPr>
      <w:r w:rsidRPr="00523E66">
        <w:tab/>
        <w:t>(5)</w:t>
      </w:r>
      <w:r w:rsidRPr="00523E66">
        <w:tab/>
        <w:t>For the purposes of a prescribed secrecy provision:</w:t>
      </w:r>
    </w:p>
    <w:p w:rsidR="003C0DDC" w:rsidRPr="00523E66" w:rsidRDefault="003C0DDC" w:rsidP="003C0DDC">
      <w:pPr>
        <w:pStyle w:val="paragraph"/>
      </w:pPr>
      <w:r w:rsidRPr="00523E66">
        <w:tab/>
        <w:t>(a)</w:t>
      </w:r>
      <w:r w:rsidRPr="00523E66">
        <w:tab/>
        <w:t>subparagraph</w:t>
      </w:r>
      <w:r w:rsidR="00683B1D" w:rsidRPr="00523E66">
        <w:t> </w:t>
      </w:r>
      <w:r w:rsidRPr="00523E66">
        <w:t>26WK(2)(a)(ii); and</w:t>
      </w:r>
    </w:p>
    <w:p w:rsidR="003C0DDC" w:rsidRPr="00523E66" w:rsidRDefault="003C0DDC" w:rsidP="003C0DDC">
      <w:pPr>
        <w:pStyle w:val="paragraph"/>
      </w:pPr>
      <w:r w:rsidRPr="00523E66">
        <w:tab/>
        <w:t>(b)</w:t>
      </w:r>
      <w:r w:rsidRPr="00523E66">
        <w:tab/>
        <w:t>section</w:t>
      </w:r>
      <w:r w:rsidR="00683B1D" w:rsidRPr="00523E66">
        <w:t> </w:t>
      </w:r>
      <w:r w:rsidRPr="00523E66">
        <w:t>26WL;</w:t>
      </w:r>
    </w:p>
    <w:p w:rsidR="003C0DDC" w:rsidRPr="00523E66" w:rsidRDefault="003C0DDC" w:rsidP="003C0DDC">
      <w:pPr>
        <w:pStyle w:val="subsection2"/>
      </w:pPr>
      <w:r w:rsidRPr="00523E66">
        <w:t>are taken not to be provisions that require or authorise the use or disclosure of information.</w:t>
      </w:r>
    </w:p>
    <w:p w:rsidR="003C0DDC" w:rsidRPr="00523E66" w:rsidRDefault="003C0DDC" w:rsidP="003C0DDC">
      <w:pPr>
        <w:pStyle w:val="subsection"/>
      </w:pPr>
      <w:r w:rsidRPr="00523E66">
        <w:lastRenderedPageBreak/>
        <w:tab/>
        <w:t>(6)</w:t>
      </w:r>
      <w:r w:rsidRPr="00523E66">
        <w:tab/>
        <w:t>If compliance by an entity with subparagraph</w:t>
      </w:r>
      <w:r w:rsidR="00683B1D" w:rsidRPr="00523E66">
        <w:t> </w:t>
      </w:r>
      <w:r w:rsidRPr="00523E66">
        <w:t>26WK(2)(a)(ii) in relation to a statement would, to any extent, be inconsistent with a prescribed secrecy provision, subsection</w:t>
      </w:r>
      <w:r w:rsidR="00683B1D" w:rsidRPr="00523E66">
        <w:t> </w:t>
      </w:r>
      <w:r w:rsidRPr="00523E66">
        <w:t>26WK(2) does not apply to the entity in relation to the statement.</w:t>
      </w:r>
    </w:p>
    <w:p w:rsidR="003C0DDC" w:rsidRPr="00523E66" w:rsidRDefault="003C0DDC" w:rsidP="003C0DDC">
      <w:pPr>
        <w:pStyle w:val="subsection"/>
      </w:pPr>
      <w:r w:rsidRPr="00523E66">
        <w:tab/>
        <w:t>(7)</w:t>
      </w:r>
      <w:r w:rsidRPr="00523E66">
        <w:tab/>
        <w:t>If compliance by an entity with section</w:t>
      </w:r>
      <w:r w:rsidR="00683B1D" w:rsidRPr="00523E66">
        <w:t> </w:t>
      </w:r>
      <w:r w:rsidRPr="00523E66">
        <w:t>26WL in relation to a statement would, to any extent, be inconsistent with a prescribed secrecy provision, section</w:t>
      </w:r>
      <w:r w:rsidR="00683B1D" w:rsidRPr="00523E66">
        <w:t> </w:t>
      </w:r>
      <w:r w:rsidRPr="00523E66">
        <w:t>26WL does not apply to the entity in relation to the statement.</w:t>
      </w:r>
    </w:p>
    <w:p w:rsidR="003C0DDC" w:rsidRPr="00523E66" w:rsidRDefault="003C0DDC" w:rsidP="003C0DDC">
      <w:pPr>
        <w:pStyle w:val="ActHead5"/>
      </w:pPr>
      <w:bookmarkStart w:id="218" w:name="_Toc122208296"/>
      <w:r w:rsidRPr="006E1E86">
        <w:rPr>
          <w:rStyle w:val="CharSectno"/>
        </w:rPr>
        <w:t>26WQ</w:t>
      </w:r>
      <w:r w:rsidRPr="00523E66">
        <w:t xml:space="preserve">  Exception—declaration by Commissioner</w:t>
      </w:r>
      <w:bookmarkEnd w:id="218"/>
    </w:p>
    <w:p w:rsidR="003C0DDC" w:rsidRPr="00523E66" w:rsidRDefault="003C0DDC" w:rsidP="003C0DDC">
      <w:pPr>
        <w:pStyle w:val="subsection"/>
      </w:pPr>
      <w:r w:rsidRPr="00523E66">
        <w:tab/>
        <w:t>(1)</w:t>
      </w:r>
      <w:r w:rsidRPr="00523E66">
        <w:tab/>
        <w:t>If the Commissioner:</w:t>
      </w:r>
    </w:p>
    <w:p w:rsidR="003C0DDC" w:rsidRPr="00523E66" w:rsidRDefault="003C0DDC" w:rsidP="003C0DDC">
      <w:pPr>
        <w:pStyle w:val="paragraph"/>
      </w:pPr>
      <w:r w:rsidRPr="00523E66">
        <w:tab/>
        <w:t>(a)</w:t>
      </w:r>
      <w:r w:rsidRPr="00523E66">
        <w:tab/>
        <w:t>is aware that there are reasonable grounds to believe that there has been an eligible data breach of an entity; or</w:t>
      </w:r>
    </w:p>
    <w:p w:rsidR="003C0DDC" w:rsidRPr="00523E66" w:rsidRDefault="003C0DDC" w:rsidP="003C0DDC">
      <w:pPr>
        <w:pStyle w:val="paragraph"/>
      </w:pPr>
      <w:r w:rsidRPr="00523E66">
        <w:tab/>
        <w:t>(b)</w:t>
      </w:r>
      <w:r w:rsidRPr="00523E66">
        <w:tab/>
        <w:t>is informed by an entity that the entity is aware that there are reasonable grounds to believe that there has been an eligible data breach of the entity;</w:t>
      </w:r>
    </w:p>
    <w:p w:rsidR="003C0DDC" w:rsidRPr="00523E66" w:rsidRDefault="003C0DDC" w:rsidP="003C0DDC">
      <w:pPr>
        <w:pStyle w:val="subsection2"/>
      </w:pPr>
      <w:r w:rsidRPr="00523E66">
        <w:t>the Commissioner may, by written notice given to the entity:</w:t>
      </w:r>
    </w:p>
    <w:p w:rsidR="003C0DDC" w:rsidRPr="00523E66" w:rsidRDefault="003C0DDC" w:rsidP="003C0DDC">
      <w:pPr>
        <w:pStyle w:val="paragraph"/>
      </w:pPr>
      <w:r w:rsidRPr="00523E66">
        <w:tab/>
        <w:t>(c)</w:t>
      </w:r>
      <w:r w:rsidRPr="00523E66">
        <w:tab/>
        <w:t>declare that sections</w:t>
      </w:r>
      <w:r w:rsidR="00683B1D" w:rsidRPr="00523E66">
        <w:t> </w:t>
      </w:r>
      <w:r w:rsidRPr="00523E66">
        <w:t>26WK and 26WL do not apply in relation to:</w:t>
      </w:r>
    </w:p>
    <w:p w:rsidR="003C0DDC" w:rsidRPr="00523E66" w:rsidRDefault="003C0DDC" w:rsidP="003C0DDC">
      <w:pPr>
        <w:pStyle w:val="paragraphsub"/>
      </w:pPr>
      <w:r w:rsidRPr="00523E66">
        <w:tab/>
        <w:t>(i)</w:t>
      </w:r>
      <w:r w:rsidRPr="00523E66">
        <w:tab/>
        <w:t>the eligible data breach of the entity; and</w:t>
      </w:r>
    </w:p>
    <w:p w:rsidR="003C0DDC" w:rsidRPr="00523E66" w:rsidRDefault="003C0DDC" w:rsidP="003C0DDC">
      <w:pPr>
        <w:pStyle w:val="paragraphsub"/>
      </w:pPr>
      <w:r w:rsidRPr="00523E66">
        <w:tab/>
        <w:t>(ii)</w:t>
      </w:r>
      <w:r w:rsidRPr="00523E66">
        <w:tab/>
        <w:t>if the access, disclosure or loss that constituted the eligible data breach of the entity is an eligible data breach of one or more other entities—such an eligible data breach of those other entities; or</w:t>
      </w:r>
    </w:p>
    <w:p w:rsidR="003C0DDC" w:rsidRPr="00523E66" w:rsidRDefault="003C0DDC" w:rsidP="003C0DDC">
      <w:pPr>
        <w:pStyle w:val="paragraph"/>
      </w:pPr>
      <w:r w:rsidRPr="00523E66">
        <w:tab/>
        <w:t>(d)</w:t>
      </w:r>
      <w:r w:rsidRPr="00523E66">
        <w:tab/>
        <w:t>declare that subsection</w:t>
      </w:r>
      <w:r w:rsidR="00683B1D" w:rsidRPr="00523E66">
        <w:t> </w:t>
      </w:r>
      <w:r w:rsidRPr="00523E66">
        <w:t>26WL(3) has effect in relation to:</w:t>
      </w:r>
    </w:p>
    <w:p w:rsidR="003C0DDC" w:rsidRPr="00523E66" w:rsidRDefault="003C0DDC" w:rsidP="003C0DDC">
      <w:pPr>
        <w:pStyle w:val="paragraphsub"/>
      </w:pPr>
      <w:r w:rsidRPr="00523E66">
        <w:tab/>
        <w:t>(i)</w:t>
      </w:r>
      <w:r w:rsidRPr="00523E66">
        <w:tab/>
        <w:t>the eligible data breach of the entity; and</w:t>
      </w:r>
    </w:p>
    <w:p w:rsidR="003C0DDC" w:rsidRPr="00523E66" w:rsidRDefault="003C0DDC" w:rsidP="003C0DDC">
      <w:pPr>
        <w:pStyle w:val="paragraphsub"/>
      </w:pPr>
      <w:r w:rsidRPr="00523E66">
        <w:tab/>
        <w:t>(ii)</w:t>
      </w:r>
      <w:r w:rsidRPr="00523E66">
        <w:tab/>
        <w:t>if the access, disclosure or loss that constituted the eligible data breach of the entity is an eligible data breach of one or more other entities—such an eligible data breach of those other entities;</w:t>
      </w:r>
    </w:p>
    <w:p w:rsidR="003C0DDC" w:rsidRPr="00523E66" w:rsidRDefault="003C0DDC" w:rsidP="003C0DDC">
      <w:pPr>
        <w:pStyle w:val="paragraph"/>
      </w:pPr>
      <w:r w:rsidRPr="00523E66">
        <w:tab/>
      </w:r>
      <w:r w:rsidRPr="00523E66">
        <w:tab/>
        <w:t>as if that subsection required compliance with subsection</w:t>
      </w:r>
      <w:r w:rsidR="00683B1D" w:rsidRPr="00523E66">
        <w:t> </w:t>
      </w:r>
      <w:r w:rsidRPr="00523E66">
        <w:t>26WL(2) before the end of a period specified in the declaration.</w:t>
      </w:r>
    </w:p>
    <w:p w:rsidR="003C0DDC" w:rsidRPr="00523E66" w:rsidRDefault="003C0DDC" w:rsidP="003C0DDC">
      <w:pPr>
        <w:pStyle w:val="subsection"/>
      </w:pPr>
      <w:r w:rsidRPr="00523E66">
        <w:lastRenderedPageBreak/>
        <w:tab/>
        <w:t>(2)</w:t>
      </w:r>
      <w:r w:rsidRPr="00523E66">
        <w:tab/>
        <w:t xml:space="preserve">The Commissioner’s power in </w:t>
      </w:r>
      <w:r w:rsidR="00683B1D" w:rsidRPr="00523E66">
        <w:t>paragraph (</w:t>
      </w:r>
      <w:r w:rsidRPr="00523E66">
        <w:t>1)(d) may only be used to extend the time for compliance with subsection</w:t>
      </w:r>
      <w:r w:rsidR="00683B1D" w:rsidRPr="00523E66">
        <w:t> </w:t>
      </w:r>
      <w:r w:rsidRPr="00523E66">
        <w:t>26WL(2) to the end of a period that the Commissioner is satisfied is reasonable in the circumstances.</w:t>
      </w:r>
    </w:p>
    <w:p w:rsidR="003C0DDC" w:rsidRPr="00523E66" w:rsidRDefault="003C0DDC" w:rsidP="003C0DDC">
      <w:pPr>
        <w:pStyle w:val="subsection"/>
      </w:pPr>
      <w:r w:rsidRPr="00523E66">
        <w:tab/>
        <w:t>(3)</w:t>
      </w:r>
      <w:r w:rsidRPr="00523E66">
        <w:tab/>
        <w:t xml:space="preserve">The Commissioner must not make a declaration under </w:t>
      </w:r>
      <w:r w:rsidR="00683B1D" w:rsidRPr="00523E66">
        <w:t>subsection (</w:t>
      </w:r>
      <w:r w:rsidRPr="00523E66">
        <w:t>1) unless the Commissioner is satisfied that it is reasonable in the circumstances to do so, having regard to the following:</w:t>
      </w:r>
    </w:p>
    <w:p w:rsidR="003C0DDC" w:rsidRPr="00523E66" w:rsidRDefault="003C0DDC" w:rsidP="003C0DDC">
      <w:pPr>
        <w:pStyle w:val="paragraph"/>
      </w:pPr>
      <w:r w:rsidRPr="00523E66">
        <w:tab/>
        <w:t>(a)</w:t>
      </w:r>
      <w:r w:rsidRPr="00523E66">
        <w:tab/>
        <w:t>the public interest;</w:t>
      </w:r>
    </w:p>
    <w:p w:rsidR="003C0DDC" w:rsidRPr="00523E66" w:rsidRDefault="003C0DDC" w:rsidP="003C0DDC">
      <w:pPr>
        <w:pStyle w:val="paragraph"/>
      </w:pPr>
      <w:r w:rsidRPr="00523E66">
        <w:tab/>
        <w:t>(b)</w:t>
      </w:r>
      <w:r w:rsidRPr="00523E66">
        <w:tab/>
        <w:t>any relevant advice given to the Commissioner by:</w:t>
      </w:r>
    </w:p>
    <w:p w:rsidR="003C0DDC" w:rsidRPr="00523E66" w:rsidRDefault="003C0DDC" w:rsidP="003C0DDC">
      <w:pPr>
        <w:pStyle w:val="paragraphsub"/>
      </w:pPr>
      <w:r w:rsidRPr="00523E66">
        <w:tab/>
        <w:t>(i)</w:t>
      </w:r>
      <w:r w:rsidRPr="00523E66">
        <w:tab/>
        <w:t>an enforcement body; or</w:t>
      </w:r>
    </w:p>
    <w:p w:rsidR="003C0DDC" w:rsidRPr="00523E66" w:rsidRDefault="003C0DDC" w:rsidP="003C0DDC">
      <w:pPr>
        <w:pStyle w:val="paragraphsub"/>
      </w:pPr>
      <w:r w:rsidRPr="00523E66">
        <w:tab/>
        <w:t>(ii)</w:t>
      </w:r>
      <w:r w:rsidRPr="00523E66">
        <w:tab/>
        <w:t>the Australian Signals Directorate;</w:t>
      </w:r>
    </w:p>
    <w:p w:rsidR="003C0DDC" w:rsidRPr="00523E66" w:rsidRDefault="003C0DDC" w:rsidP="003C0DDC">
      <w:pPr>
        <w:pStyle w:val="paragraph"/>
      </w:pPr>
      <w:r w:rsidRPr="00523E66">
        <w:tab/>
        <w:t>(c)</w:t>
      </w:r>
      <w:r w:rsidRPr="00523E66">
        <w:tab/>
        <w:t>such other matters (if any) as the Commissioner considers relevant.</w:t>
      </w:r>
    </w:p>
    <w:p w:rsidR="003C0DDC" w:rsidRPr="00523E66" w:rsidRDefault="003C0DDC" w:rsidP="003C0DDC">
      <w:pPr>
        <w:pStyle w:val="subsection"/>
      </w:pPr>
      <w:r w:rsidRPr="00523E66">
        <w:tab/>
        <w:t>(4)</w:t>
      </w:r>
      <w:r w:rsidRPr="00523E66">
        <w:tab/>
      </w:r>
      <w:r w:rsidR="00683B1D" w:rsidRPr="00523E66">
        <w:t>Paragraph (</w:t>
      </w:r>
      <w:r w:rsidRPr="00523E66">
        <w:t>3)(b) does not limit the advice to which the Commissioner may have regard.</w:t>
      </w:r>
    </w:p>
    <w:p w:rsidR="003C0DDC" w:rsidRPr="00523E66" w:rsidRDefault="003C0DDC" w:rsidP="003C0DDC">
      <w:pPr>
        <w:pStyle w:val="subsection"/>
      </w:pPr>
      <w:r w:rsidRPr="00523E66">
        <w:tab/>
        <w:t>(5)</w:t>
      </w:r>
      <w:r w:rsidRPr="00523E66">
        <w:tab/>
        <w:t xml:space="preserve">The Commissioner may give a notice of a declaration to an entity under </w:t>
      </w:r>
      <w:r w:rsidR="00683B1D" w:rsidRPr="00523E66">
        <w:t>subsection (</w:t>
      </w:r>
      <w:r w:rsidRPr="00523E66">
        <w:t>1):</w:t>
      </w:r>
    </w:p>
    <w:p w:rsidR="003C0DDC" w:rsidRPr="00523E66" w:rsidRDefault="003C0DDC" w:rsidP="003C0DDC">
      <w:pPr>
        <w:pStyle w:val="paragraph"/>
      </w:pPr>
      <w:r w:rsidRPr="00523E66">
        <w:tab/>
        <w:t>(a)</w:t>
      </w:r>
      <w:r w:rsidRPr="00523E66">
        <w:tab/>
        <w:t>on the Commissioner’s own initiative; or</w:t>
      </w:r>
    </w:p>
    <w:p w:rsidR="003C0DDC" w:rsidRPr="00523E66" w:rsidRDefault="003C0DDC" w:rsidP="003C0DDC">
      <w:pPr>
        <w:pStyle w:val="paragraph"/>
      </w:pPr>
      <w:r w:rsidRPr="00523E66">
        <w:tab/>
        <w:t>(b)</w:t>
      </w:r>
      <w:r w:rsidRPr="00523E66">
        <w:tab/>
        <w:t>on application made to the Commissioner by the entity.</w:t>
      </w:r>
    </w:p>
    <w:p w:rsidR="003C0DDC" w:rsidRPr="00523E66" w:rsidRDefault="003C0DDC" w:rsidP="003C0DDC">
      <w:pPr>
        <w:pStyle w:val="SubsectionHead"/>
      </w:pPr>
      <w:r w:rsidRPr="00523E66">
        <w:t>Applications</w:t>
      </w:r>
    </w:p>
    <w:p w:rsidR="003C0DDC" w:rsidRPr="00523E66" w:rsidRDefault="003C0DDC" w:rsidP="003C0DDC">
      <w:pPr>
        <w:pStyle w:val="subsection"/>
      </w:pPr>
      <w:r w:rsidRPr="00523E66">
        <w:tab/>
        <w:t>(6)</w:t>
      </w:r>
      <w:r w:rsidRPr="00523E66">
        <w:tab/>
        <w:t xml:space="preserve">An application by an entity under </w:t>
      </w:r>
      <w:r w:rsidR="00683B1D" w:rsidRPr="00523E66">
        <w:t>paragraph (</w:t>
      </w:r>
      <w:r w:rsidRPr="00523E66">
        <w:t>5)(b) may be expressed to be:</w:t>
      </w:r>
    </w:p>
    <w:p w:rsidR="003C0DDC" w:rsidRPr="00523E66" w:rsidRDefault="003C0DDC" w:rsidP="003C0DDC">
      <w:pPr>
        <w:pStyle w:val="paragraph"/>
      </w:pPr>
      <w:r w:rsidRPr="00523E66">
        <w:tab/>
        <w:t>(a)</w:t>
      </w:r>
      <w:r w:rsidRPr="00523E66">
        <w:tab/>
        <w:t xml:space="preserve">an application for a </w:t>
      </w:r>
      <w:r w:rsidR="00683B1D" w:rsidRPr="00523E66">
        <w:t>paragraph (</w:t>
      </w:r>
      <w:r w:rsidRPr="00523E66">
        <w:t>1)(c) declaration; or</w:t>
      </w:r>
    </w:p>
    <w:p w:rsidR="003C0DDC" w:rsidRPr="00523E66" w:rsidRDefault="003C0DDC" w:rsidP="003C0DDC">
      <w:pPr>
        <w:pStyle w:val="paragraph"/>
      </w:pPr>
      <w:r w:rsidRPr="00523E66">
        <w:tab/>
        <w:t>(b)</w:t>
      </w:r>
      <w:r w:rsidRPr="00523E66">
        <w:tab/>
        <w:t xml:space="preserve">an application for a </w:t>
      </w:r>
      <w:r w:rsidR="00683B1D" w:rsidRPr="00523E66">
        <w:t>paragraph (</w:t>
      </w:r>
      <w:r w:rsidRPr="00523E66">
        <w:t>1)(d) declaration; or</w:t>
      </w:r>
    </w:p>
    <w:p w:rsidR="003C0DDC" w:rsidRPr="00523E66" w:rsidRDefault="003C0DDC" w:rsidP="003C0DDC">
      <w:pPr>
        <w:pStyle w:val="paragraph"/>
      </w:pPr>
      <w:r w:rsidRPr="00523E66">
        <w:tab/>
        <w:t>(c)</w:t>
      </w:r>
      <w:r w:rsidRPr="00523E66">
        <w:tab/>
        <w:t>an application for:</w:t>
      </w:r>
    </w:p>
    <w:p w:rsidR="003C0DDC" w:rsidRPr="00523E66" w:rsidRDefault="003C0DDC" w:rsidP="003C0DDC">
      <w:pPr>
        <w:pStyle w:val="paragraphsub"/>
      </w:pPr>
      <w:r w:rsidRPr="00523E66">
        <w:tab/>
        <w:t>(i)</w:t>
      </w:r>
      <w:r w:rsidRPr="00523E66">
        <w:tab/>
        <w:t xml:space="preserve">a </w:t>
      </w:r>
      <w:r w:rsidR="00683B1D" w:rsidRPr="00523E66">
        <w:t>paragraph (</w:t>
      </w:r>
      <w:r w:rsidRPr="00523E66">
        <w:t>1)(c) declaration; or</w:t>
      </w:r>
    </w:p>
    <w:p w:rsidR="003C0DDC" w:rsidRPr="00523E66" w:rsidRDefault="003C0DDC" w:rsidP="003C0DDC">
      <w:pPr>
        <w:pStyle w:val="paragraphsub"/>
      </w:pPr>
      <w:r w:rsidRPr="00523E66">
        <w:tab/>
        <w:t>(ii)</w:t>
      </w:r>
      <w:r w:rsidRPr="00523E66">
        <w:tab/>
        <w:t xml:space="preserve">in the event that the Commissioner is not disposed to make such a declaration—a </w:t>
      </w:r>
      <w:r w:rsidR="00683B1D" w:rsidRPr="00523E66">
        <w:t>paragraph (</w:t>
      </w:r>
      <w:r w:rsidRPr="00523E66">
        <w:t>1)(d) declaration.</w:t>
      </w:r>
    </w:p>
    <w:p w:rsidR="003C0DDC" w:rsidRPr="00523E66" w:rsidRDefault="003C0DDC" w:rsidP="003C0DDC">
      <w:pPr>
        <w:pStyle w:val="subsection"/>
      </w:pPr>
      <w:r w:rsidRPr="00523E66">
        <w:tab/>
        <w:t>(7)</w:t>
      </w:r>
      <w:r w:rsidRPr="00523E66">
        <w:tab/>
        <w:t xml:space="preserve">If an entity applies to the Commissioner under </w:t>
      </w:r>
      <w:r w:rsidR="00683B1D" w:rsidRPr="00523E66">
        <w:t>paragraph (</w:t>
      </w:r>
      <w:r w:rsidRPr="00523E66">
        <w:t>5)(b):</w:t>
      </w:r>
    </w:p>
    <w:p w:rsidR="003C0DDC" w:rsidRPr="00523E66" w:rsidRDefault="003C0DDC" w:rsidP="003C0DDC">
      <w:pPr>
        <w:pStyle w:val="paragraph"/>
      </w:pPr>
      <w:r w:rsidRPr="00523E66">
        <w:lastRenderedPageBreak/>
        <w:tab/>
        <w:t>(a)</w:t>
      </w:r>
      <w:r w:rsidRPr="00523E66">
        <w:tab/>
        <w:t>the Commissioner may refuse the application; and</w:t>
      </w:r>
    </w:p>
    <w:p w:rsidR="003C0DDC" w:rsidRPr="00523E66" w:rsidRDefault="003C0DDC" w:rsidP="003C0DDC">
      <w:pPr>
        <w:pStyle w:val="paragraph"/>
      </w:pPr>
      <w:r w:rsidRPr="00523E66">
        <w:tab/>
        <w:t>(b)</w:t>
      </w:r>
      <w:r w:rsidRPr="00523E66">
        <w:tab/>
        <w:t>if the Commissioner does so—the Commissioner must give written notice of the refusal to the entity.</w:t>
      </w:r>
    </w:p>
    <w:p w:rsidR="003C0DDC" w:rsidRPr="00523E66" w:rsidRDefault="003C0DDC" w:rsidP="003C0DDC">
      <w:pPr>
        <w:pStyle w:val="subsection"/>
      </w:pPr>
      <w:r w:rsidRPr="00523E66">
        <w:tab/>
        <w:t>(8)</w:t>
      </w:r>
      <w:r w:rsidRPr="00523E66">
        <w:tab/>
        <w:t>If:</w:t>
      </w:r>
    </w:p>
    <w:p w:rsidR="003C0DDC" w:rsidRPr="00523E66" w:rsidRDefault="003C0DDC" w:rsidP="003C0DDC">
      <w:pPr>
        <w:pStyle w:val="paragraph"/>
      </w:pPr>
      <w:r w:rsidRPr="00523E66">
        <w:tab/>
        <w:t>(a)</w:t>
      </w:r>
      <w:r w:rsidRPr="00523E66">
        <w:tab/>
        <w:t xml:space="preserve">an application for a </w:t>
      </w:r>
      <w:r w:rsidR="00683B1D" w:rsidRPr="00523E66">
        <w:t>paragraph (</w:t>
      </w:r>
      <w:r w:rsidRPr="00523E66">
        <w:t>1)(d) declaration nominates a period to be specified in the declaration; and</w:t>
      </w:r>
    </w:p>
    <w:p w:rsidR="003C0DDC" w:rsidRPr="00523E66" w:rsidRDefault="003C0DDC" w:rsidP="003C0DDC">
      <w:pPr>
        <w:pStyle w:val="paragraph"/>
      </w:pPr>
      <w:r w:rsidRPr="00523E66">
        <w:tab/>
        <w:t>(b)</w:t>
      </w:r>
      <w:r w:rsidRPr="00523E66">
        <w:tab/>
        <w:t>the Commissioner makes the declaration, but specifies a different period in the declaration;</w:t>
      </w:r>
    </w:p>
    <w:p w:rsidR="003C0DDC" w:rsidRPr="00523E66" w:rsidRDefault="003C0DDC" w:rsidP="003C0DDC">
      <w:pPr>
        <w:pStyle w:val="subsection2"/>
      </w:pPr>
      <w:r w:rsidRPr="00523E66">
        <w:t>the Commissioner is taken not to have refused the application.</w:t>
      </w:r>
    </w:p>
    <w:p w:rsidR="003C0DDC" w:rsidRPr="00523E66" w:rsidRDefault="003C0DDC" w:rsidP="003C0DDC">
      <w:pPr>
        <w:pStyle w:val="subsection"/>
      </w:pPr>
      <w:r w:rsidRPr="00523E66">
        <w:tab/>
        <w:t>(9)</w:t>
      </w:r>
      <w:r w:rsidRPr="00523E66">
        <w:tab/>
        <w:t xml:space="preserve">If an entity applies to the Commissioner under </w:t>
      </w:r>
      <w:r w:rsidR="00683B1D" w:rsidRPr="00523E66">
        <w:t>paragraph (</w:t>
      </w:r>
      <w:r w:rsidRPr="00523E66">
        <w:t>5)(b) for a declaration that, to any extent, relates to an eligible data breach of the entity, sections</w:t>
      </w:r>
      <w:r w:rsidR="00683B1D" w:rsidRPr="00523E66">
        <w:t> </w:t>
      </w:r>
      <w:r w:rsidRPr="00523E66">
        <w:t>26WK and 26WL do not apply in relation to:</w:t>
      </w:r>
    </w:p>
    <w:p w:rsidR="003C0DDC" w:rsidRPr="00523E66" w:rsidRDefault="003C0DDC" w:rsidP="003C0DDC">
      <w:pPr>
        <w:pStyle w:val="paragraph"/>
      </w:pPr>
      <w:r w:rsidRPr="00523E66">
        <w:tab/>
        <w:t>(a)</w:t>
      </w:r>
      <w:r w:rsidRPr="00523E66">
        <w:tab/>
        <w:t>the eligible data breach; or</w:t>
      </w:r>
    </w:p>
    <w:p w:rsidR="003C0DDC" w:rsidRPr="00523E66" w:rsidRDefault="003C0DDC" w:rsidP="003C0DDC">
      <w:pPr>
        <w:pStyle w:val="paragraph"/>
      </w:pPr>
      <w:r w:rsidRPr="00523E66">
        <w:tab/>
        <w:t>(b)</w:t>
      </w:r>
      <w:r w:rsidRPr="00523E66">
        <w:tab/>
        <w:t>if the access, disclosure or loss that constituted the eligible data breach of the entity is an eligible data breach of one or more other entities—such an eligible data breach of those other entities;</w:t>
      </w:r>
    </w:p>
    <w:p w:rsidR="003C0DDC" w:rsidRPr="00523E66" w:rsidRDefault="003C0DDC" w:rsidP="003C0DDC">
      <w:pPr>
        <w:pStyle w:val="subsection2"/>
      </w:pPr>
      <w:r w:rsidRPr="00523E66">
        <w:t>until the Commissioner makes a decision in response to the application for the declaration.</w:t>
      </w:r>
    </w:p>
    <w:p w:rsidR="003C0DDC" w:rsidRPr="00523E66" w:rsidRDefault="003C0DDC" w:rsidP="003C0DDC">
      <w:pPr>
        <w:pStyle w:val="subsection"/>
      </w:pPr>
      <w:r w:rsidRPr="00523E66">
        <w:tab/>
        <w:t>(10)</w:t>
      </w:r>
      <w:r w:rsidRPr="00523E66">
        <w:tab/>
        <w:t xml:space="preserve">An entity is not entitled to make an application under </w:t>
      </w:r>
      <w:r w:rsidR="00683B1D" w:rsidRPr="00523E66">
        <w:t>paragraph (</w:t>
      </w:r>
      <w:r w:rsidRPr="00523E66">
        <w:t>5)(b) in relation to an eligible data breach of the entity if:</w:t>
      </w:r>
    </w:p>
    <w:p w:rsidR="003C0DDC" w:rsidRPr="00523E66" w:rsidRDefault="003C0DDC" w:rsidP="003C0DDC">
      <w:pPr>
        <w:pStyle w:val="paragraph"/>
      </w:pPr>
      <w:r w:rsidRPr="00523E66">
        <w:tab/>
        <w:t>(a)</w:t>
      </w:r>
      <w:r w:rsidRPr="00523E66">
        <w:tab/>
        <w:t>the access, disclosure or loss that constituted the eligible data breach of the entity is an eligible data breach of one or more other entities; and</w:t>
      </w:r>
    </w:p>
    <w:p w:rsidR="003C0DDC" w:rsidRPr="00523E66" w:rsidRDefault="003C0DDC" w:rsidP="003C0DDC">
      <w:pPr>
        <w:pStyle w:val="paragraph"/>
      </w:pPr>
      <w:r w:rsidRPr="00523E66">
        <w:tab/>
        <w:t>(b)</w:t>
      </w:r>
      <w:r w:rsidRPr="00523E66">
        <w:tab/>
        <w:t xml:space="preserve">one of those other entities has already made an application under </w:t>
      </w:r>
      <w:r w:rsidR="00683B1D" w:rsidRPr="00523E66">
        <w:t>paragraph (</w:t>
      </w:r>
      <w:r w:rsidRPr="00523E66">
        <w:t>5)(b) in relation to the eligible data breach of the other entity.</w:t>
      </w:r>
    </w:p>
    <w:p w:rsidR="003C0DDC" w:rsidRPr="00523E66" w:rsidRDefault="003C0DDC" w:rsidP="003C0DDC">
      <w:pPr>
        <w:pStyle w:val="SubsectionHead"/>
      </w:pPr>
      <w:r w:rsidRPr="00523E66">
        <w:t>Extension of specified period</w:t>
      </w:r>
    </w:p>
    <w:p w:rsidR="003C0DDC" w:rsidRPr="00523E66" w:rsidRDefault="003C0DDC" w:rsidP="003C0DDC">
      <w:pPr>
        <w:pStyle w:val="subsection"/>
      </w:pPr>
      <w:r w:rsidRPr="00523E66">
        <w:tab/>
        <w:t>(11)</w:t>
      </w:r>
      <w:r w:rsidRPr="00523E66">
        <w:tab/>
        <w:t xml:space="preserve">If notice of a </w:t>
      </w:r>
      <w:r w:rsidR="00683B1D" w:rsidRPr="00523E66">
        <w:t>paragraph (</w:t>
      </w:r>
      <w:r w:rsidRPr="00523E66">
        <w:t>1)(d) declaration has been given to an entity, the Commissioner may, by written notice given to the entity, extend the period specified in the declaration.</w:t>
      </w:r>
    </w:p>
    <w:p w:rsidR="003C0DDC" w:rsidRPr="00523E66" w:rsidRDefault="003C0DDC" w:rsidP="003C0DDC">
      <w:pPr>
        <w:pStyle w:val="ActHead4"/>
      </w:pPr>
      <w:bookmarkStart w:id="219" w:name="_Toc122208297"/>
      <w:r w:rsidRPr="006E1E86">
        <w:rPr>
          <w:rStyle w:val="CharSubdNo"/>
        </w:rPr>
        <w:lastRenderedPageBreak/>
        <w:t>Subdivision C</w:t>
      </w:r>
      <w:r w:rsidRPr="00523E66">
        <w:t>—</w:t>
      </w:r>
      <w:r w:rsidRPr="006E1E86">
        <w:rPr>
          <w:rStyle w:val="CharSubdText"/>
        </w:rPr>
        <w:t>Commissioner may direct entity to notify eligible data breach</w:t>
      </w:r>
      <w:bookmarkEnd w:id="219"/>
    </w:p>
    <w:p w:rsidR="003C0DDC" w:rsidRPr="00523E66" w:rsidRDefault="003C0DDC" w:rsidP="003C0DDC">
      <w:pPr>
        <w:pStyle w:val="ActHead5"/>
      </w:pPr>
      <w:bookmarkStart w:id="220" w:name="_Toc122208298"/>
      <w:r w:rsidRPr="006E1E86">
        <w:rPr>
          <w:rStyle w:val="CharSectno"/>
        </w:rPr>
        <w:t>26WR</w:t>
      </w:r>
      <w:r w:rsidRPr="00523E66">
        <w:t xml:space="preserve">  Commissioner may direct entity to notify eligible data breach</w:t>
      </w:r>
      <w:bookmarkEnd w:id="220"/>
    </w:p>
    <w:p w:rsidR="003C0DDC" w:rsidRPr="00523E66" w:rsidRDefault="003C0DDC" w:rsidP="003C0DDC">
      <w:pPr>
        <w:pStyle w:val="subsection"/>
      </w:pPr>
      <w:r w:rsidRPr="00523E66">
        <w:tab/>
        <w:t>(1)</w:t>
      </w:r>
      <w:r w:rsidRPr="00523E66">
        <w:tab/>
        <w:t>If the Commissioner is aware that there are reasonable grounds to believe that there has been an eligible data breach of an entity, the Commissioner may, by written notice given to the entity, direct the entity to:</w:t>
      </w:r>
    </w:p>
    <w:p w:rsidR="003C0DDC" w:rsidRPr="00523E66" w:rsidRDefault="003C0DDC" w:rsidP="003C0DDC">
      <w:pPr>
        <w:pStyle w:val="paragraph"/>
      </w:pPr>
      <w:r w:rsidRPr="00523E66">
        <w:tab/>
        <w:t>(a)</w:t>
      </w:r>
      <w:r w:rsidRPr="00523E66">
        <w:tab/>
        <w:t xml:space="preserve">prepare a statement that complies with </w:t>
      </w:r>
      <w:r w:rsidR="00683B1D" w:rsidRPr="00523E66">
        <w:t>subsection (</w:t>
      </w:r>
      <w:r w:rsidRPr="00523E66">
        <w:t>4); and</w:t>
      </w:r>
    </w:p>
    <w:p w:rsidR="003C0DDC" w:rsidRPr="00523E66" w:rsidRDefault="003C0DDC" w:rsidP="003C0DDC">
      <w:pPr>
        <w:pStyle w:val="paragraph"/>
      </w:pPr>
      <w:r w:rsidRPr="00523E66">
        <w:tab/>
        <w:t>(b)</w:t>
      </w:r>
      <w:r w:rsidRPr="00523E66">
        <w:tab/>
        <w:t>give a copy of the statement to the Commissioner.</w:t>
      </w:r>
    </w:p>
    <w:p w:rsidR="003C0DDC" w:rsidRPr="00523E66" w:rsidRDefault="003C0DDC" w:rsidP="003C0DDC">
      <w:pPr>
        <w:pStyle w:val="subsection"/>
      </w:pPr>
      <w:r w:rsidRPr="00523E66">
        <w:tab/>
        <w:t>(2)</w:t>
      </w:r>
      <w:r w:rsidRPr="00523E66">
        <w:tab/>
        <w:t>The direction must also require the entity to:</w:t>
      </w:r>
    </w:p>
    <w:p w:rsidR="003C0DDC" w:rsidRPr="00523E66" w:rsidRDefault="003C0DDC" w:rsidP="003C0DDC">
      <w:pPr>
        <w:pStyle w:val="paragraph"/>
      </w:pPr>
      <w:r w:rsidRPr="00523E66">
        <w:tab/>
        <w:t>(a)</w:t>
      </w:r>
      <w:r w:rsidRPr="00523E66">
        <w:tab/>
        <w:t>if it is practicable for the entity to notify the contents of the statement to each of the individuals to whom the relevant information relates—take such steps as are reasonable in the circumstances to notify the contents of the statement to each of the individuals to whom the relevant information relates; or</w:t>
      </w:r>
    </w:p>
    <w:p w:rsidR="003C0DDC" w:rsidRPr="00523E66" w:rsidRDefault="003C0DDC" w:rsidP="003C0DDC">
      <w:pPr>
        <w:pStyle w:val="paragraph"/>
      </w:pPr>
      <w:r w:rsidRPr="00523E66">
        <w:tab/>
        <w:t>(b)</w:t>
      </w:r>
      <w:r w:rsidRPr="00523E66">
        <w:tab/>
        <w:t>if it is practicable for the entity to notify the contents of the statement to each of the individuals who are at risk from the eligible data breach—take such steps as are reasonable in the circumstances to notify the contents of the statement to each of the individuals who are at risk from the eligible data breach; or</w:t>
      </w:r>
    </w:p>
    <w:p w:rsidR="003C0DDC" w:rsidRPr="00523E66" w:rsidRDefault="003C0DDC" w:rsidP="003C0DDC">
      <w:pPr>
        <w:pStyle w:val="paragraph"/>
      </w:pPr>
      <w:r w:rsidRPr="00523E66">
        <w:tab/>
        <w:t>(c)</w:t>
      </w:r>
      <w:r w:rsidRPr="00523E66">
        <w:tab/>
        <w:t xml:space="preserve">if neither </w:t>
      </w:r>
      <w:r w:rsidR="00683B1D" w:rsidRPr="00523E66">
        <w:t>paragraph (</w:t>
      </w:r>
      <w:r w:rsidRPr="00523E66">
        <w:t>a) nor (b) applies:</w:t>
      </w:r>
    </w:p>
    <w:p w:rsidR="003C0DDC" w:rsidRPr="00523E66" w:rsidRDefault="003C0DDC" w:rsidP="003C0DDC">
      <w:pPr>
        <w:pStyle w:val="paragraphsub"/>
      </w:pPr>
      <w:r w:rsidRPr="00523E66">
        <w:tab/>
        <w:t>(i)</w:t>
      </w:r>
      <w:r w:rsidRPr="00523E66">
        <w:tab/>
        <w:t>publish a copy of the statement on the entity’s website (if any); and</w:t>
      </w:r>
    </w:p>
    <w:p w:rsidR="003C0DDC" w:rsidRPr="00523E66" w:rsidRDefault="003C0DDC" w:rsidP="003C0DDC">
      <w:pPr>
        <w:pStyle w:val="paragraphsub"/>
      </w:pPr>
      <w:r w:rsidRPr="00523E66">
        <w:tab/>
        <w:t>(ii)</w:t>
      </w:r>
      <w:r w:rsidRPr="00523E66">
        <w:tab/>
        <w:t>take reasonable steps to publicise the contents of the statement.</w:t>
      </w:r>
    </w:p>
    <w:p w:rsidR="003C0DDC" w:rsidRPr="00523E66" w:rsidRDefault="003C0DDC" w:rsidP="003C0DDC">
      <w:pPr>
        <w:pStyle w:val="notetext"/>
      </w:pPr>
      <w:r w:rsidRPr="00523E66">
        <w:t>Note:</w:t>
      </w:r>
      <w:r w:rsidRPr="00523E66">
        <w:tab/>
        <w:t>See also subsections</w:t>
      </w:r>
      <w:r w:rsidR="00683B1D" w:rsidRPr="00523E66">
        <w:t> </w:t>
      </w:r>
      <w:r w:rsidRPr="00523E66">
        <w:t>26WF(2) and (5), which deal with remedial action.</w:t>
      </w:r>
    </w:p>
    <w:p w:rsidR="003C0DDC" w:rsidRPr="00523E66" w:rsidRDefault="003C0DDC" w:rsidP="003C0DDC">
      <w:pPr>
        <w:pStyle w:val="subsection"/>
      </w:pPr>
      <w:r w:rsidRPr="00523E66">
        <w:tab/>
        <w:t>(3)</w:t>
      </w:r>
      <w:r w:rsidRPr="00523E66">
        <w:tab/>
        <w:t xml:space="preserve">Before giving a direction to an entity under </w:t>
      </w:r>
      <w:r w:rsidR="00683B1D" w:rsidRPr="00523E66">
        <w:t>subsection (</w:t>
      </w:r>
      <w:r w:rsidRPr="00523E66">
        <w:t>1), the Commissioner must invite the entity to make a submission to the Commissioner in relation to the direction within the period specified in the invitation.</w:t>
      </w:r>
    </w:p>
    <w:p w:rsidR="003C0DDC" w:rsidRPr="00523E66" w:rsidRDefault="003C0DDC" w:rsidP="003C0DDC">
      <w:pPr>
        <w:pStyle w:val="subsection"/>
      </w:pPr>
      <w:r w:rsidRPr="00523E66">
        <w:lastRenderedPageBreak/>
        <w:tab/>
        <w:t>(4)</w:t>
      </w:r>
      <w:r w:rsidRPr="00523E66">
        <w:tab/>
        <w:t xml:space="preserve">The statement referred to in </w:t>
      </w:r>
      <w:r w:rsidR="00683B1D" w:rsidRPr="00523E66">
        <w:t>paragraph (</w:t>
      </w:r>
      <w:r w:rsidRPr="00523E66">
        <w:t>1)(a) must set out:</w:t>
      </w:r>
    </w:p>
    <w:p w:rsidR="003C0DDC" w:rsidRPr="00523E66" w:rsidRDefault="003C0DDC" w:rsidP="003C0DDC">
      <w:pPr>
        <w:pStyle w:val="paragraph"/>
      </w:pPr>
      <w:r w:rsidRPr="00523E66">
        <w:tab/>
        <w:t>(a)</w:t>
      </w:r>
      <w:r w:rsidRPr="00523E66">
        <w:tab/>
        <w:t>the identity and contact details of the entity; and</w:t>
      </w:r>
    </w:p>
    <w:p w:rsidR="003C0DDC" w:rsidRPr="00523E66" w:rsidRDefault="003C0DDC" w:rsidP="003C0DDC">
      <w:pPr>
        <w:pStyle w:val="paragraph"/>
      </w:pPr>
      <w:r w:rsidRPr="00523E66">
        <w:tab/>
        <w:t>(b)</w:t>
      </w:r>
      <w:r w:rsidRPr="00523E66">
        <w:tab/>
        <w:t>a description of the eligible data breach that the Commissioner has reasonable grounds to believe has happened; and</w:t>
      </w:r>
    </w:p>
    <w:p w:rsidR="003C0DDC" w:rsidRPr="00523E66" w:rsidRDefault="003C0DDC" w:rsidP="003C0DDC">
      <w:pPr>
        <w:pStyle w:val="paragraph"/>
      </w:pPr>
      <w:r w:rsidRPr="00523E66">
        <w:tab/>
        <w:t>(c)</w:t>
      </w:r>
      <w:r w:rsidRPr="00523E66">
        <w:tab/>
        <w:t>the</w:t>
      </w:r>
      <w:r w:rsidR="00574712" w:rsidRPr="00523E66">
        <w:t xml:space="preserve"> particular</w:t>
      </w:r>
      <w:r w:rsidRPr="00523E66">
        <w:t xml:space="preserve"> kind or kinds of information concerned; and</w:t>
      </w:r>
    </w:p>
    <w:p w:rsidR="003C0DDC" w:rsidRPr="00523E66" w:rsidRDefault="003C0DDC" w:rsidP="003C0DDC">
      <w:pPr>
        <w:pStyle w:val="paragraph"/>
      </w:pPr>
      <w:r w:rsidRPr="00523E66">
        <w:tab/>
        <w:t>(d)</w:t>
      </w:r>
      <w:r w:rsidRPr="00523E66">
        <w:tab/>
        <w:t>recommendations about the steps that individuals should take in response to the eligible data breach that the Commissioner has reasonable grounds to believe has happened.</w:t>
      </w:r>
    </w:p>
    <w:p w:rsidR="003C0DDC" w:rsidRPr="00523E66" w:rsidRDefault="003C0DDC" w:rsidP="003C0DDC">
      <w:pPr>
        <w:pStyle w:val="subsection"/>
      </w:pPr>
      <w:r w:rsidRPr="00523E66">
        <w:tab/>
        <w:t>(5)</w:t>
      </w:r>
      <w:r w:rsidRPr="00523E66">
        <w:tab/>
        <w:t xml:space="preserve">A direction under </w:t>
      </w:r>
      <w:r w:rsidR="00683B1D" w:rsidRPr="00523E66">
        <w:t>subsection (</w:t>
      </w:r>
      <w:r w:rsidRPr="00523E66">
        <w:t xml:space="preserve">1) may also require the statement referred to in </w:t>
      </w:r>
      <w:r w:rsidR="00683B1D" w:rsidRPr="00523E66">
        <w:t>paragraph (</w:t>
      </w:r>
      <w:r w:rsidRPr="00523E66">
        <w:t>1)(a) to set out specified information that relates to the eligible data breach that the Commissioner has reasonable grounds to believe has happened.</w:t>
      </w:r>
    </w:p>
    <w:p w:rsidR="003C0DDC" w:rsidRPr="00523E66" w:rsidRDefault="003C0DDC" w:rsidP="003C0DDC">
      <w:pPr>
        <w:pStyle w:val="subsection"/>
      </w:pPr>
      <w:r w:rsidRPr="00523E66">
        <w:tab/>
        <w:t>(6)</w:t>
      </w:r>
      <w:r w:rsidRPr="00523E66">
        <w:tab/>
        <w:t xml:space="preserve">In deciding whether to give a direction to an entity under </w:t>
      </w:r>
      <w:r w:rsidR="00683B1D" w:rsidRPr="00523E66">
        <w:t>subsection (</w:t>
      </w:r>
      <w:r w:rsidRPr="00523E66">
        <w:t>1), the Commissioner must have regard to the following:</w:t>
      </w:r>
    </w:p>
    <w:p w:rsidR="003C0DDC" w:rsidRPr="00523E66" w:rsidRDefault="003C0DDC" w:rsidP="003C0DDC">
      <w:pPr>
        <w:pStyle w:val="paragraph"/>
      </w:pPr>
      <w:r w:rsidRPr="00523E66">
        <w:tab/>
        <w:t>(a)</w:t>
      </w:r>
      <w:r w:rsidRPr="00523E66">
        <w:tab/>
        <w:t>any relevant advice given to the Commissioner by:</w:t>
      </w:r>
    </w:p>
    <w:p w:rsidR="003C0DDC" w:rsidRPr="00523E66" w:rsidRDefault="003C0DDC" w:rsidP="003C0DDC">
      <w:pPr>
        <w:pStyle w:val="paragraphsub"/>
      </w:pPr>
      <w:r w:rsidRPr="00523E66">
        <w:tab/>
        <w:t>(i)</w:t>
      </w:r>
      <w:r w:rsidRPr="00523E66">
        <w:tab/>
        <w:t>an enforcement body; or</w:t>
      </w:r>
    </w:p>
    <w:p w:rsidR="003C0DDC" w:rsidRPr="00523E66" w:rsidRDefault="003C0DDC" w:rsidP="003C0DDC">
      <w:pPr>
        <w:pStyle w:val="paragraphsub"/>
      </w:pPr>
      <w:r w:rsidRPr="00523E66">
        <w:tab/>
        <w:t>(ii)</w:t>
      </w:r>
      <w:r w:rsidRPr="00523E66">
        <w:tab/>
        <w:t>the Australian Signals Directorate;</w:t>
      </w:r>
    </w:p>
    <w:p w:rsidR="003C0DDC" w:rsidRPr="00523E66" w:rsidRDefault="003C0DDC" w:rsidP="003C0DDC">
      <w:pPr>
        <w:pStyle w:val="paragraph"/>
      </w:pPr>
      <w:r w:rsidRPr="00523E66">
        <w:tab/>
        <w:t>(b)</w:t>
      </w:r>
      <w:r w:rsidRPr="00523E66">
        <w:tab/>
        <w:t>any relevant submission that was made by the entity:</w:t>
      </w:r>
    </w:p>
    <w:p w:rsidR="003C0DDC" w:rsidRPr="00523E66" w:rsidRDefault="003C0DDC" w:rsidP="003C0DDC">
      <w:pPr>
        <w:pStyle w:val="paragraphsub"/>
      </w:pPr>
      <w:r w:rsidRPr="00523E66">
        <w:tab/>
        <w:t>(i)</w:t>
      </w:r>
      <w:r w:rsidRPr="00523E66">
        <w:tab/>
        <w:t xml:space="preserve">in response to an invitation under </w:t>
      </w:r>
      <w:r w:rsidR="00683B1D" w:rsidRPr="00523E66">
        <w:t>subsection (</w:t>
      </w:r>
      <w:r w:rsidRPr="00523E66">
        <w:t>3); and</w:t>
      </w:r>
    </w:p>
    <w:p w:rsidR="003C0DDC" w:rsidRPr="00523E66" w:rsidRDefault="003C0DDC" w:rsidP="003C0DDC">
      <w:pPr>
        <w:pStyle w:val="paragraphsub"/>
      </w:pPr>
      <w:r w:rsidRPr="00523E66">
        <w:tab/>
        <w:t>(ii)</w:t>
      </w:r>
      <w:r w:rsidRPr="00523E66">
        <w:tab/>
        <w:t>within the period specified in the invitation;</w:t>
      </w:r>
    </w:p>
    <w:p w:rsidR="003C0DDC" w:rsidRPr="00523E66" w:rsidRDefault="003C0DDC" w:rsidP="003C0DDC">
      <w:pPr>
        <w:pStyle w:val="paragraph"/>
      </w:pPr>
      <w:r w:rsidRPr="00523E66">
        <w:tab/>
        <w:t>(c)</w:t>
      </w:r>
      <w:r w:rsidRPr="00523E66">
        <w:tab/>
        <w:t>such other matters (if any) as the Commissioner considers relevant.</w:t>
      </w:r>
    </w:p>
    <w:p w:rsidR="003C0DDC" w:rsidRPr="00523E66" w:rsidRDefault="003C0DDC" w:rsidP="003C0DDC">
      <w:pPr>
        <w:pStyle w:val="subsection"/>
      </w:pPr>
      <w:r w:rsidRPr="00523E66">
        <w:tab/>
        <w:t>(7)</w:t>
      </w:r>
      <w:r w:rsidRPr="00523E66">
        <w:tab/>
      </w:r>
      <w:r w:rsidR="00683B1D" w:rsidRPr="00523E66">
        <w:t>Paragraph (</w:t>
      </w:r>
      <w:r w:rsidRPr="00523E66">
        <w:t>6)(a) does not limit the advice to which the Commissioner may have regard.</w:t>
      </w:r>
    </w:p>
    <w:p w:rsidR="003C0DDC" w:rsidRPr="00523E66" w:rsidRDefault="003C0DDC" w:rsidP="003C0DDC">
      <w:pPr>
        <w:pStyle w:val="subsection"/>
      </w:pPr>
      <w:r w:rsidRPr="00523E66">
        <w:tab/>
        <w:t>(8)</w:t>
      </w:r>
      <w:r w:rsidRPr="00523E66">
        <w:tab/>
        <w:t xml:space="preserve">If the Commissioner is aware that there are reasonable grounds to believe that the access, disclosure or loss that constituted the eligible data breach of the entity is an eligible data breach of one or more other entities, a direction under </w:t>
      </w:r>
      <w:r w:rsidR="00683B1D" w:rsidRPr="00523E66">
        <w:t>subsection (</w:t>
      </w:r>
      <w:r w:rsidRPr="00523E66">
        <w:t xml:space="preserve">1) may also require the statement referred to in </w:t>
      </w:r>
      <w:r w:rsidR="00683B1D" w:rsidRPr="00523E66">
        <w:t>paragraph (</w:t>
      </w:r>
      <w:r w:rsidRPr="00523E66">
        <w:t>1)(a) to set out the identity and contact details of those other entities.</w:t>
      </w:r>
    </w:p>
    <w:p w:rsidR="003C0DDC" w:rsidRPr="00523E66" w:rsidRDefault="003C0DDC" w:rsidP="003C0DDC">
      <w:pPr>
        <w:pStyle w:val="SubsectionHead"/>
      </w:pPr>
      <w:r w:rsidRPr="00523E66">
        <w:lastRenderedPageBreak/>
        <w:t>Method of providing a statement to an individual</w:t>
      </w:r>
    </w:p>
    <w:p w:rsidR="003C0DDC" w:rsidRPr="00523E66" w:rsidRDefault="003C0DDC" w:rsidP="003C0DDC">
      <w:pPr>
        <w:pStyle w:val="subsection"/>
      </w:pPr>
      <w:r w:rsidRPr="00523E66">
        <w:tab/>
        <w:t>(9)</w:t>
      </w:r>
      <w:r w:rsidRPr="00523E66">
        <w:tab/>
        <w:t xml:space="preserve">If an entity normally communicates with a particular individual using a particular method, the notification to the individual mentioned in </w:t>
      </w:r>
      <w:r w:rsidR="00683B1D" w:rsidRPr="00523E66">
        <w:t>paragraph (</w:t>
      </w:r>
      <w:r w:rsidRPr="00523E66">
        <w:t xml:space="preserve">2)(a) or (b) may use that method. This subsection does not limit </w:t>
      </w:r>
      <w:r w:rsidR="00683B1D" w:rsidRPr="00523E66">
        <w:t>paragraph (</w:t>
      </w:r>
      <w:r w:rsidRPr="00523E66">
        <w:t>2)(a) or (b).</w:t>
      </w:r>
    </w:p>
    <w:p w:rsidR="003C0DDC" w:rsidRPr="00523E66" w:rsidRDefault="003C0DDC" w:rsidP="003C0DDC">
      <w:pPr>
        <w:pStyle w:val="SubsectionHead"/>
      </w:pPr>
      <w:r w:rsidRPr="00523E66">
        <w:t>Compliance with direction</w:t>
      </w:r>
    </w:p>
    <w:p w:rsidR="003C0DDC" w:rsidRPr="00523E66" w:rsidRDefault="003C0DDC" w:rsidP="003C0DDC">
      <w:pPr>
        <w:pStyle w:val="subsection"/>
      </w:pPr>
      <w:r w:rsidRPr="00523E66">
        <w:tab/>
        <w:t>(10)</w:t>
      </w:r>
      <w:r w:rsidRPr="00523E66">
        <w:tab/>
        <w:t xml:space="preserve">An entity must comply with a direction under </w:t>
      </w:r>
      <w:r w:rsidR="00683B1D" w:rsidRPr="00523E66">
        <w:t>subsection (</w:t>
      </w:r>
      <w:r w:rsidRPr="00523E66">
        <w:t>1) as soon as practicable after the direction is given.</w:t>
      </w:r>
    </w:p>
    <w:p w:rsidR="003C0DDC" w:rsidRPr="00523E66" w:rsidRDefault="003C0DDC" w:rsidP="003C0DDC">
      <w:pPr>
        <w:pStyle w:val="ActHead5"/>
      </w:pPr>
      <w:bookmarkStart w:id="221" w:name="_Toc122208299"/>
      <w:r w:rsidRPr="006E1E86">
        <w:rPr>
          <w:rStyle w:val="CharSectno"/>
        </w:rPr>
        <w:t>26WS</w:t>
      </w:r>
      <w:r w:rsidRPr="00523E66">
        <w:t xml:space="preserve">  Exception—enforcement related activities</w:t>
      </w:r>
      <w:bookmarkEnd w:id="221"/>
    </w:p>
    <w:p w:rsidR="003C0DDC" w:rsidRPr="00523E66" w:rsidRDefault="003C0DDC" w:rsidP="003C0DDC">
      <w:pPr>
        <w:pStyle w:val="subsection"/>
      </w:pPr>
      <w:r w:rsidRPr="00523E66">
        <w:tab/>
      </w:r>
      <w:r w:rsidRPr="00523E66">
        <w:tab/>
        <w:t>An entity is not required to comply with a direction under subsection</w:t>
      </w:r>
      <w:r w:rsidR="00683B1D" w:rsidRPr="00523E66">
        <w:t> </w:t>
      </w:r>
      <w:r w:rsidRPr="00523E66">
        <w:t>26WR(1) if:</w:t>
      </w:r>
    </w:p>
    <w:p w:rsidR="003C0DDC" w:rsidRPr="00523E66" w:rsidRDefault="003C0DDC" w:rsidP="003C0DDC">
      <w:pPr>
        <w:pStyle w:val="paragraph"/>
      </w:pPr>
      <w:r w:rsidRPr="00523E66">
        <w:tab/>
        <w:t>(a)</w:t>
      </w:r>
      <w:r w:rsidRPr="00523E66">
        <w:tab/>
        <w:t>the entity is an enforcement body; and</w:t>
      </w:r>
    </w:p>
    <w:p w:rsidR="003C0DDC" w:rsidRPr="00523E66" w:rsidRDefault="003C0DDC" w:rsidP="003C0DDC">
      <w:pPr>
        <w:pStyle w:val="paragraph"/>
      </w:pPr>
      <w:r w:rsidRPr="00523E66">
        <w:tab/>
        <w:t>(b)</w:t>
      </w:r>
      <w:r w:rsidRPr="00523E66">
        <w:tab/>
        <w:t>the chief executive officer of the enforcement body believes on reasonable grounds that compliance with the direction would be likely to prejudice one or more enforcement related activities conducted by, or on behalf of, the enforcement body.</w:t>
      </w:r>
    </w:p>
    <w:p w:rsidR="003C0DDC" w:rsidRPr="00523E66" w:rsidRDefault="003C0DDC" w:rsidP="003C0DDC">
      <w:pPr>
        <w:pStyle w:val="ActHead5"/>
      </w:pPr>
      <w:bookmarkStart w:id="222" w:name="_Toc122208300"/>
      <w:r w:rsidRPr="006E1E86">
        <w:rPr>
          <w:rStyle w:val="CharSectno"/>
        </w:rPr>
        <w:t>26WT</w:t>
      </w:r>
      <w:r w:rsidRPr="00523E66">
        <w:t xml:space="preserve">  Exception—inconsistency with secrecy provisions</w:t>
      </w:r>
      <w:bookmarkEnd w:id="222"/>
    </w:p>
    <w:p w:rsidR="003C0DDC" w:rsidRPr="00523E66" w:rsidRDefault="003C0DDC" w:rsidP="003C0DDC">
      <w:pPr>
        <w:pStyle w:val="SubsectionHead"/>
      </w:pPr>
      <w:r w:rsidRPr="00523E66">
        <w:t>Secrecy provisions</w:t>
      </w:r>
    </w:p>
    <w:p w:rsidR="003C0DDC" w:rsidRPr="00523E66" w:rsidRDefault="003C0DDC" w:rsidP="003C0DDC">
      <w:pPr>
        <w:pStyle w:val="subsection"/>
      </w:pPr>
      <w:r w:rsidRPr="00523E66">
        <w:tab/>
        <w:t>(1)</w:t>
      </w:r>
      <w:r w:rsidRPr="00523E66">
        <w:tab/>
        <w:t xml:space="preserve">For the purposes of this section, </w:t>
      </w:r>
      <w:r w:rsidRPr="00523E66">
        <w:rPr>
          <w:b/>
          <w:i/>
        </w:rPr>
        <w:t>secrecy provision</w:t>
      </w:r>
      <w:r w:rsidRPr="00523E66">
        <w:t xml:space="preserve"> means a provision that:</w:t>
      </w:r>
    </w:p>
    <w:p w:rsidR="003C0DDC" w:rsidRPr="00523E66" w:rsidRDefault="003C0DDC" w:rsidP="003C0DDC">
      <w:pPr>
        <w:pStyle w:val="paragraph"/>
      </w:pPr>
      <w:r w:rsidRPr="00523E66">
        <w:tab/>
        <w:t>(a)</w:t>
      </w:r>
      <w:r w:rsidRPr="00523E66">
        <w:tab/>
        <w:t>is a provision of a law of the Commonwealth (other than this Act); and</w:t>
      </w:r>
    </w:p>
    <w:p w:rsidR="003C0DDC" w:rsidRPr="00523E66" w:rsidRDefault="003C0DDC" w:rsidP="003C0DDC">
      <w:pPr>
        <w:pStyle w:val="paragraph"/>
      </w:pPr>
      <w:r w:rsidRPr="00523E66">
        <w:tab/>
        <w:t>(b)</w:t>
      </w:r>
      <w:r w:rsidRPr="00523E66">
        <w:tab/>
        <w:t>prohibits or regulates the use or disclosure of information.</w:t>
      </w:r>
    </w:p>
    <w:p w:rsidR="003C0DDC" w:rsidRPr="00523E66" w:rsidRDefault="003C0DDC" w:rsidP="003C0DDC">
      <w:pPr>
        <w:pStyle w:val="subsection"/>
      </w:pPr>
      <w:r w:rsidRPr="00523E66">
        <w:tab/>
        <w:t>(2)</w:t>
      </w:r>
      <w:r w:rsidRPr="00523E66">
        <w:tab/>
        <w:t>If compliance by an entity with paragraph</w:t>
      </w:r>
      <w:r w:rsidR="00683B1D" w:rsidRPr="00523E66">
        <w:t> </w:t>
      </w:r>
      <w:r w:rsidRPr="00523E66">
        <w:t>26WR(1)(b) or subsection</w:t>
      </w:r>
      <w:r w:rsidR="00683B1D" w:rsidRPr="00523E66">
        <w:t> </w:t>
      </w:r>
      <w:r w:rsidRPr="00523E66">
        <w:t>26WR(2) in relation to a statement would, to any extent, be inconsistent with a secrecy provision (other than a prescribed secrecy provision), paragraph</w:t>
      </w:r>
      <w:r w:rsidR="00683B1D" w:rsidRPr="00523E66">
        <w:t> </w:t>
      </w:r>
      <w:r w:rsidRPr="00523E66">
        <w:t>26WR(1)(b) or subsection</w:t>
      </w:r>
      <w:r w:rsidR="00683B1D" w:rsidRPr="00523E66">
        <w:t> </w:t>
      </w:r>
      <w:r w:rsidRPr="00523E66">
        <w:t>26WR(2), as the case may be, does not apply to the entity, in relation to the statement, to the extent of the inconsistency.</w:t>
      </w:r>
    </w:p>
    <w:p w:rsidR="003C0DDC" w:rsidRPr="00523E66" w:rsidRDefault="003C0DDC" w:rsidP="003C0DDC">
      <w:pPr>
        <w:pStyle w:val="SubsectionHead"/>
      </w:pPr>
      <w:r w:rsidRPr="00523E66">
        <w:lastRenderedPageBreak/>
        <w:t>Prescribed secrecy provisions</w:t>
      </w:r>
    </w:p>
    <w:p w:rsidR="003C0DDC" w:rsidRPr="00523E66" w:rsidRDefault="003C0DDC" w:rsidP="003C0DDC">
      <w:pPr>
        <w:pStyle w:val="subsection"/>
      </w:pPr>
      <w:r w:rsidRPr="00523E66">
        <w:tab/>
        <w:t>(3)</w:t>
      </w:r>
      <w:r w:rsidRPr="00523E66">
        <w:tab/>
        <w:t xml:space="preserve">For the purposes of this section, </w:t>
      </w:r>
      <w:r w:rsidRPr="00523E66">
        <w:rPr>
          <w:b/>
          <w:i/>
        </w:rPr>
        <w:t>prescribed secrecy provision</w:t>
      </w:r>
      <w:r w:rsidRPr="00523E66">
        <w:t xml:space="preserve"> means a secrecy provision that is specified in the regulations.</w:t>
      </w:r>
    </w:p>
    <w:p w:rsidR="003C0DDC" w:rsidRPr="00523E66" w:rsidRDefault="003C0DDC" w:rsidP="003C0DDC">
      <w:pPr>
        <w:pStyle w:val="subsection"/>
      </w:pPr>
      <w:r w:rsidRPr="00523E66">
        <w:tab/>
        <w:t>(4)</w:t>
      </w:r>
      <w:r w:rsidRPr="00523E66">
        <w:tab/>
        <w:t>For the purposes of a prescribed secrecy provision:</w:t>
      </w:r>
    </w:p>
    <w:p w:rsidR="003C0DDC" w:rsidRPr="00523E66" w:rsidRDefault="003C0DDC" w:rsidP="003C0DDC">
      <w:pPr>
        <w:pStyle w:val="paragraph"/>
      </w:pPr>
      <w:r w:rsidRPr="00523E66">
        <w:tab/>
        <w:t>(a)</w:t>
      </w:r>
      <w:r w:rsidRPr="00523E66">
        <w:tab/>
        <w:t>paragraph</w:t>
      </w:r>
      <w:r w:rsidR="00683B1D" w:rsidRPr="00523E66">
        <w:t> </w:t>
      </w:r>
      <w:r w:rsidRPr="00523E66">
        <w:t>26WR(1)(b); and</w:t>
      </w:r>
    </w:p>
    <w:p w:rsidR="003C0DDC" w:rsidRPr="00523E66" w:rsidRDefault="003C0DDC" w:rsidP="003C0DDC">
      <w:pPr>
        <w:pStyle w:val="paragraph"/>
      </w:pPr>
      <w:r w:rsidRPr="00523E66">
        <w:tab/>
        <w:t>(b)</w:t>
      </w:r>
      <w:r w:rsidRPr="00523E66">
        <w:tab/>
        <w:t>subsection</w:t>
      </w:r>
      <w:r w:rsidR="00683B1D" w:rsidRPr="00523E66">
        <w:t> </w:t>
      </w:r>
      <w:r w:rsidRPr="00523E66">
        <w:t>26WR(2);</w:t>
      </w:r>
    </w:p>
    <w:p w:rsidR="003C0DDC" w:rsidRPr="00523E66" w:rsidRDefault="003C0DDC" w:rsidP="003C0DDC">
      <w:pPr>
        <w:pStyle w:val="subsection2"/>
      </w:pPr>
      <w:r w:rsidRPr="00523E66">
        <w:t>are taken not to be provisions that require or authorise the use or disclosure of information.</w:t>
      </w:r>
    </w:p>
    <w:p w:rsidR="003C0DDC" w:rsidRPr="00523E66" w:rsidRDefault="003C0DDC" w:rsidP="003C0DDC">
      <w:pPr>
        <w:pStyle w:val="subsection"/>
      </w:pPr>
      <w:r w:rsidRPr="00523E66">
        <w:tab/>
        <w:t>(5)</w:t>
      </w:r>
      <w:r w:rsidRPr="00523E66">
        <w:tab/>
        <w:t>If compliance by an entity with paragraph</w:t>
      </w:r>
      <w:r w:rsidR="00683B1D" w:rsidRPr="00523E66">
        <w:t> </w:t>
      </w:r>
      <w:r w:rsidRPr="00523E66">
        <w:t>26WR(1)(b) or subsection</w:t>
      </w:r>
      <w:r w:rsidR="00683B1D" w:rsidRPr="00523E66">
        <w:t> </w:t>
      </w:r>
      <w:r w:rsidRPr="00523E66">
        <w:t>26WR(2) in relation to a statement would, to any extent, be inconsistent with a prescribed secrecy provision, paragraph</w:t>
      </w:r>
      <w:r w:rsidR="00683B1D" w:rsidRPr="00523E66">
        <w:t> </w:t>
      </w:r>
      <w:r w:rsidRPr="00523E66">
        <w:t>26WR(1)(b) or subsection</w:t>
      </w:r>
      <w:r w:rsidR="00683B1D" w:rsidRPr="00523E66">
        <w:t> </w:t>
      </w:r>
      <w:r w:rsidRPr="00523E66">
        <w:t>26WR(2), as the case may be, does not apply to the entity in relation to the statement.</w:t>
      </w:r>
    </w:p>
    <w:p w:rsidR="00574712" w:rsidRPr="00523E66" w:rsidRDefault="00574712" w:rsidP="00F453C4">
      <w:pPr>
        <w:pStyle w:val="ActHead3"/>
        <w:pageBreakBefore/>
      </w:pPr>
      <w:bookmarkStart w:id="223" w:name="_Hlk122203069"/>
      <w:bookmarkStart w:id="224" w:name="_Toc122208301"/>
      <w:r w:rsidRPr="006E1E86">
        <w:rPr>
          <w:rStyle w:val="CharDivNo"/>
        </w:rPr>
        <w:lastRenderedPageBreak/>
        <w:t>Division 4</w:t>
      </w:r>
      <w:r w:rsidRPr="00523E66">
        <w:t>—</w:t>
      </w:r>
      <w:r w:rsidRPr="006E1E86">
        <w:rPr>
          <w:rStyle w:val="CharDivText"/>
        </w:rPr>
        <w:t>Commissioner’s powers to obtain information or documents relating to eligible data breaches</w:t>
      </w:r>
      <w:bookmarkEnd w:id="224"/>
    </w:p>
    <w:p w:rsidR="00574712" w:rsidRPr="00523E66" w:rsidRDefault="00574712" w:rsidP="00574712">
      <w:pPr>
        <w:pStyle w:val="ActHead5"/>
      </w:pPr>
      <w:bookmarkStart w:id="225" w:name="_Toc122208302"/>
      <w:r w:rsidRPr="006E1E86">
        <w:rPr>
          <w:rStyle w:val="CharSectno"/>
        </w:rPr>
        <w:t>26WU</w:t>
      </w:r>
      <w:r w:rsidRPr="00523E66">
        <w:t xml:space="preserve">  Power to obtain information and documents relating to eligible data breaches</w:t>
      </w:r>
      <w:bookmarkEnd w:id="225"/>
    </w:p>
    <w:p w:rsidR="00574712" w:rsidRPr="00523E66" w:rsidRDefault="00574712" w:rsidP="00574712">
      <w:pPr>
        <w:pStyle w:val="subsection"/>
      </w:pPr>
      <w:r w:rsidRPr="00523E66">
        <w:tab/>
        <w:t>(1)</w:t>
      </w:r>
      <w:r w:rsidRPr="00523E66">
        <w:tab/>
        <w:t xml:space="preserve">This section applies if the Commissioner has reason to believe that a person or entity has information or documents, or can answer questions, that are relevant to either or both of the following matters (the </w:t>
      </w:r>
      <w:r w:rsidRPr="00523E66">
        <w:rPr>
          <w:b/>
          <w:i/>
        </w:rPr>
        <w:t>relevant matters</w:t>
      </w:r>
      <w:r w:rsidRPr="00523E66">
        <w:t>):</w:t>
      </w:r>
    </w:p>
    <w:p w:rsidR="00574712" w:rsidRPr="00523E66" w:rsidRDefault="00574712" w:rsidP="00574712">
      <w:pPr>
        <w:pStyle w:val="paragraph"/>
      </w:pPr>
      <w:r w:rsidRPr="00523E66">
        <w:tab/>
        <w:t>(a)</w:t>
      </w:r>
      <w:r w:rsidRPr="00523E66">
        <w:tab/>
        <w:t>an actual or suspected eligible data breach of an entity;</w:t>
      </w:r>
    </w:p>
    <w:p w:rsidR="00574712" w:rsidRPr="00523E66" w:rsidRDefault="00574712" w:rsidP="00574712">
      <w:pPr>
        <w:pStyle w:val="paragraph"/>
      </w:pPr>
      <w:r w:rsidRPr="00523E66">
        <w:tab/>
        <w:t>(b)</w:t>
      </w:r>
      <w:r w:rsidRPr="00523E66">
        <w:tab/>
        <w:t>an entity’s compliance with the requirements in Division 3 of this Part.</w:t>
      </w:r>
    </w:p>
    <w:p w:rsidR="00574712" w:rsidRPr="00523E66" w:rsidRDefault="00574712" w:rsidP="00574712">
      <w:pPr>
        <w:pStyle w:val="subsection"/>
      </w:pPr>
      <w:r w:rsidRPr="00523E66">
        <w:tab/>
        <w:t>(2)</w:t>
      </w:r>
      <w:r w:rsidRPr="00523E66">
        <w:tab/>
        <w:t>Without limiting subsection (1), the relevant matters may relate to one or more of the following:</w:t>
      </w:r>
    </w:p>
    <w:p w:rsidR="00574712" w:rsidRPr="00523E66" w:rsidRDefault="00574712" w:rsidP="00574712">
      <w:pPr>
        <w:pStyle w:val="paragraph"/>
      </w:pPr>
      <w:r w:rsidRPr="00523E66">
        <w:tab/>
        <w:t>(a)</w:t>
      </w:r>
      <w:r w:rsidRPr="00523E66">
        <w:tab/>
        <w:t>whether the entity is required to comply with one or more of those requirements;</w:t>
      </w:r>
    </w:p>
    <w:p w:rsidR="00574712" w:rsidRPr="00523E66" w:rsidRDefault="00574712" w:rsidP="00574712">
      <w:pPr>
        <w:pStyle w:val="paragraph"/>
      </w:pPr>
      <w:r w:rsidRPr="00523E66">
        <w:tab/>
        <w:t>(b)</w:t>
      </w:r>
      <w:r w:rsidRPr="00523E66">
        <w:tab/>
        <w:t>the conduct or events that led to, or may have led to, the application of one or more of those requirements to the entity;</w:t>
      </w:r>
    </w:p>
    <w:p w:rsidR="00574712" w:rsidRPr="00523E66" w:rsidRDefault="00574712" w:rsidP="00574712">
      <w:pPr>
        <w:pStyle w:val="paragraph"/>
      </w:pPr>
      <w:r w:rsidRPr="00523E66">
        <w:tab/>
        <w:t>(c)</w:t>
      </w:r>
      <w:r w:rsidRPr="00523E66">
        <w:tab/>
        <w:t>the actions taken by the entity to comply with one or more of those requirements;</w:t>
      </w:r>
    </w:p>
    <w:p w:rsidR="00574712" w:rsidRPr="00523E66" w:rsidRDefault="00574712" w:rsidP="00574712">
      <w:pPr>
        <w:pStyle w:val="paragraph"/>
      </w:pPr>
      <w:r w:rsidRPr="00523E66">
        <w:tab/>
        <w:t>(d)</w:t>
      </w:r>
      <w:r w:rsidRPr="00523E66">
        <w:tab/>
        <w:t>the actual or suspected eligible data breach that has, or may have, happened;</w:t>
      </w:r>
    </w:p>
    <w:p w:rsidR="00574712" w:rsidRPr="00523E66" w:rsidRDefault="00574712" w:rsidP="00574712">
      <w:pPr>
        <w:pStyle w:val="paragraph"/>
      </w:pPr>
      <w:r w:rsidRPr="00523E66">
        <w:tab/>
        <w:t>(e)</w:t>
      </w:r>
      <w:r w:rsidRPr="00523E66">
        <w:tab/>
        <w:t>the particular kind or kinds of information involved in the actual or suspected eligible data breach;</w:t>
      </w:r>
    </w:p>
    <w:p w:rsidR="00574712" w:rsidRPr="00523E66" w:rsidRDefault="00574712" w:rsidP="00574712">
      <w:pPr>
        <w:pStyle w:val="paragraph"/>
      </w:pPr>
      <w:r w:rsidRPr="00523E66">
        <w:tab/>
        <w:t>(f)</w:t>
      </w:r>
      <w:r w:rsidRPr="00523E66">
        <w:tab/>
        <w:t>the steps taken to notify individuals affected by the actual or suspected eligible data breach.</w:t>
      </w:r>
    </w:p>
    <w:p w:rsidR="00574712" w:rsidRPr="00523E66" w:rsidRDefault="00574712" w:rsidP="00574712">
      <w:pPr>
        <w:pStyle w:val="subsection"/>
      </w:pPr>
      <w:r w:rsidRPr="00523E66">
        <w:tab/>
        <w:t>(3)</w:t>
      </w:r>
      <w:r w:rsidRPr="00523E66">
        <w:tab/>
        <w:t>The Commissioner may give to the person or entity a written notice requiring the person or entity:</w:t>
      </w:r>
    </w:p>
    <w:p w:rsidR="00574712" w:rsidRPr="00523E66" w:rsidRDefault="00574712" w:rsidP="00574712">
      <w:pPr>
        <w:pStyle w:val="paragraph"/>
      </w:pPr>
      <w:r w:rsidRPr="00523E66">
        <w:tab/>
        <w:t>(a)</w:t>
      </w:r>
      <w:r w:rsidRPr="00523E66">
        <w:tab/>
        <w:t>to give information of the kind specified in the notice to the Commissioner that relates to the matter; or</w:t>
      </w:r>
    </w:p>
    <w:p w:rsidR="00574712" w:rsidRPr="00523E66" w:rsidRDefault="00574712" w:rsidP="00574712">
      <w:pPr>
        <w:pStyle w:val="paragraph"/>
      </w:pPr>
      <w:r w:rsidRPr="00523E66">
        <w:lastRenderedPageBreak/>
        <w:tab/>
        <w:t>(b)</w:t>
      </w:r>
      <w:r w:rsidRPr="00523E66">
        <w:tab/>
        <w:t>to produce documents of the kind specified in the notice to the Commissioner that relate to the matter; or</w:t>
      </w:r>
    </w:p>
    <w:p w:rsidR="00574712" w:rsidRPr="00523E66" w:rsidRDefault="00574712" w:rsidP="00574712">
      <w:pPr>
        <w:pStyle w:val="paragraph"/>
      </w:pPr>
      <w:r w:rsidRPr="00523E66">
        <w:tab/>
        <w:t>(c)</w:t>
      </w:r>
      <w:r w:rsidRPr="00523E66">
        <w:tab/>
        <w:t>answer questions of the kind specified in the notice to the Commissioner that relate to the matter.</w:t>
      </w:r>
    </w:p>
    <w:p w:rsidR="00574712" w:rsidRPr="00523E66" w:rsidRDefault="00574712" w:rsidP="00574712">
      <w:pPr>
        <w:pStyle w:val="notetext"/>
      </w:pPr>
      <w:r w:rsidRPr="00523E66">
        <w:t>Note:</w:t>
      </w:r>
      <w:r w:rsidRPr="00523E66">
        <w:tab/>
        <w:t>For a failure to give information etc., see section 66.</w:t>
      </w:r>
    </w:p>
    <w:p w:rsidR="00574712" w:rsidRPr="00523E66" w:rsidRDefault="00574712" w:rsidP="00574712">
      <w:pPr>
        <w:pStyle w:val="subsection"/>
      </w:pPr>
      <w:r w:rsidRPr="00523E66">
        <w:tab/>
        <w:t>(4)</w:t>
      </w:r>
      <w:r w:rsidRPr="00523E66">
        <w:tab/>
        <w:t>A notice given by the Commissioner under subsection (3) must state:</w:t>
      </w:r>
    </w:p>
    <w:p w:rsidR="00574712" w:rsidRPr="00523E66" w:rsidRDefault="00574712" w:rsidP="00574712">
      <w:pPr>
        <w:pStyle w:val="paragraph"/>
      </w:pPr>
      <w:r w:rsidRPr="00523E66">
        <w:tab/>
        <w:t>(a)</w:t>
      </w:r>
      <w:r w:rsidRPr="00523E66">
        <w:tab/>
        <w:t>the place at, or manner in which, the information or document is to be given or produced or the questions are to be answered; and</w:t>
      </w:r>
    </w:p>
    <w:p w:rsidR="00574712" w:rsidRPr="00523E66" w:rsidRDefault="00574712" w:rsidP="00574712">
      <w:pPr>
        <w:pStyle w:val="paragraph"/>
      </w:pPr>
      <w:r w:rsidRPr="00523E66">
        <w:tab/>
        <w:t>(b)</w:t>
      </w:r>
      <w:r w:rsidRPr="00523E66">
        <w:tab/>
        <w:t>the time at which, or the period within which, the information or document is to be given or produced or the questions are to be answered.</w:t>
      </w:r>
    </w:p>
    <w:p w:rsidR="00574712" w:rsidRPr="00523E66" w:rsidRDefault="00574712" w:rsidP="00574712">
      <w:pPr>
        <w:pStyle w:val="subsection"/>
      </w:pPr>
      <w:r w:rsidRPr="00523E66">
        <w:tab/>
        <w:t>(5)</w:t>
      </w:r>
      <w:r w:rsidRPr="00523E66">
        <w:tab/>
        <w:t>If docu</w:t>
      </w:r>
      <w:r w:rsidRPr="00523E66">
        <w:rPr>
          <w:lang w:eastAsia="en-US"/>
        </w:rPr>
        <w:t>m</w:t>
      </w:r>
      <w:r w:rsidRPr="00523E66">
        <w:t>ents are produced to the Commissioner in accordance with a requirement under subsection (3), the Commissioner:</w:t>
      </w:r>
    </w:p>
    <w:p w:rsidR="00574712" w:rsidRPr="00523E66" w:rsidRDefault="00574712" w:rsidP="00574712">
      <w:pPr>
        <w:pStyle w:val="paragraph"/>
      </w:pPr>
      <w:r w:rsidRPr="00523E66">
        <w:tab/>
        <w:t>(a)</w:t>
      </w:r>
      <w:r w:rsidRPr="00523E66">
        <w:tab/>
        <w:t>may take possession of, and may make copies of, or take extracts from, the documents; and</w:t>
      </w:r>
    </w:p>
    <w:p w:rsidR="00574712" w:rsidRPr="00523E66" w:rsidRDefault="00574712" w:rsidP="00574712">
      <w:pPr>
        <w:pStyle w:val="paragraph"/>
      </w:pPr>
      <w:r w:rsidRPr="00523E66">
        <w:tab/>
        <w:t>(b)</w:t>
      </w:r>
      <w:r w:rsidRPr="00523E66">
        <w:tab/>
        <w:t>may retain possession of the documents for any period that is necessary for the purposes of assessing an entity’s compliance with this Part; and</w:t>
      </w:r>
    </w:p>
    <w:p w:rsidR="00574712" w:rsidRPr="00523E66" w:rsidRDefault="00574712" w:rsidP="00574712">
      <w:pPr>
        <w:pStyle w:val="paragraph"/>
      </w:pPr>
      <w:r w:rsidRPr="00523E66">
        <w:tab/>
        <w:t>(c)</w:t>
      </w:r>
      <w:r w:rsidRPr="00523E66">
        <w:tab/>
        <w:t>during that period must permit a person who would be entitled to inspect any one or more of the documents if they were not in the Commissioner’s possession to inspect at all reasonable times any of the documents that the person would be so entitled to inspect.</w:t>
      </w:r>
    </w:p>
    <w:p w:rsidR="00574712" w:rsidRPr="00523E66" w:rsidRDefault="00574712" w:rsidP="00574712">
      <w:pPr>
        <w:pStyle w:val="subsection"/>
      </w:pPr>
      <w:r w:rsidRPr="00523E66">
        <w:tab/>
        <w:t>(6)</w:t>
      </w:r>
      <w:r w:rsidRPr="00523E66">
        <w:tab/>
        <w:t>This section is subject to section 70 but it has effect regardless of any other Commonwealth law.</w:t>
      </w:r>
    </w:p>
    <w:p w:rsidR="00574712" w:rsidRPr="00523E66" w:rsidRDefault="00574712" w:rsidP="00574712">
      <w:pPr>
        <w:pStyle w:val="subsection"/>
      </w:pPr>
      <w:r w:rsidRPr="00523E66">
        <w:tab/>
        <w:t>(7)</w:t>
      </w:r>
      <w:r w:rsidRPr="00523E66">
        <w:tab/>
        <w:t>A person or entity is not liable to a penalty under the provisions of any other Commonwealth law because the person or entity gives information, produces a document or answers a question when required to do so under this section.</w:t>
      </w:r>
    </w:p>
    <w:p w:rsidR="00310D33" w:rsidRPr="00523E66" w:rsidRDefault="00310D33" w:rsidP="00546303">
      <w:pPr>
        <w:pStyle w:val="ActHead2"/>
        <w:pageBreakBefore/>
      </w:pPr>
      <w:bookmarkStart w:id="226" w:name="_Toc122208303"/>
      <w:bookmarkEnd w:id="223"/>
      <w:r w:rsidRPr="006E1E86">
        <w:rPr>
          <w:rStyle w:val="CharPartNo"/>
        </w:rPr>
        <w:lastRenderedPageBreak/>
        <w:t>Part</w:t>
      </w:r>
      <w:r w:rsidR="00546303" w:rsidRPr="006E1E86">
        <w:rPr>
          <w:rStyle w:val="CharPartNo"/>
        </w:rPr>
        <w:t> </w:t>
      </w:r>
      <w:r w:rsidRPr="006E1E86">
        <w:rPr>
          <w:rStyle w:val="CharPartNo"/>
        </w:rPr>
        <w:t>IV</w:t>
      </w:r>
      <w:r w:rsidRPr="00523E66">
        <w:t>—</w:t>
      </w:r>
      <w:r w:rsidRPr="006E1E86">
        <w:rPr>
          <w:rStyle w:val="CharPartText"/>
        </w:rPr>
        <w:t>Functions of the Information Commissioner</w:t>
      </w:r>
      <w:bookmarkEnd w:id="226"/>
    </w:p>
    <w:p w:rsidR="00DC348A" w:rsidRPr="00523E66" w:rsidRDefault="00101C77" w:rsidP="00DC348A">
      <w:pPr>
        <w:pStyle w:val="ActHead3"/>
      </w:pPr>
      <w:bookmarkStart w:id="227" w:name="_Toc122208304"/>
      <w:r w:rsidRPr="006E1E86">
        <w:rPr>
          <w:rStyle w:val="CharDivNo"/>
        </w:rPr>
        <w:t>Division 2</w:t>
      </w:r>
      <w:r w:rsidR="00DC348A" w:rsidRPr="00523E66">
        <w:t>—</w:t>
      </w:r>
      <w:r w:rsidR="00DC348A" w:rsidRPr="006E1E86">
        <w:rPr>
          <w:rStyle w:val="CharDivText"/>
        </w:rPr>
        <w:t>Functions of Commissioner</w:t>
      </w:r>
      <w:bookmarkEnd w:id="227"/>
    </w:p>
    <w:p w:rsidR="005B3D6C" w:rsidRPr="00523E66" w:rsidRDefault="005B3D6C" w:rsidP="005B3D6C">
      <w:pPr>
        <w:pStyle w:val="ActHead5"/>
      </w:pPr>
      <w:bookmarkStart w:id="228" w:name="_Toc122208305"/>
      <w:r w:rsidRPr="006E1E86">
        <w:rPr>
          <w:rStyle w:val="CharSectno"/>
        </w:rPr>
        <w:t>27</w:t>
      </w:r>
      <w:r w:rsidRPr="00523E66">
        <w:t xml:space="preserve">  Functions of the Commissioner</w:t>
      </w:r>
      <w:bookmarkEnd w:id="228"/>
    </w:p>
    <w:p w:rsidR="005B3D6C" w:rsidRPr="00523E66" w:rsidRDefault="005B3D6C" w:rsidP="005B3D6C">
      <w:pPr>
        <w:pStyle w:val="subsection"/>
      </w:pPr>
      <w:r w:rsidRPr="00523E66">
        <w:tab/>
        <w:t>(1)</w:t>
      </w:r>
      <w:r w:rsidRPr="00523E66">
        <w:tab/>
        <w:t>The Commissioner has the following functions:</w:t>
      </w:r>
    </w:p>
    <w:p w:rsidR="005B3D6C" w:rsidRPr="00523E66" w:rsidRDefault="005B3D6C" w:rsidP="005B3D6C">
      <w:pPr>
        <w:pStyle w:val="paragraph"/>
      </w:pPr>
      <w:r w:rsidRPr="00523E66">
        <w:tab/>
        <w:t>(a)</w:t>
      </w:r>
      <w:r w:rsidRPr="00523E66">
        <w:tab/>
        <w:t>the functions that are conferred on the Commissioner by or under:</w:t>
      </w:r>
    </w:p>
    <w:p w:rsidR="005B3D6C" w:rsidRPr="00523E66" w:rsidRDefault="005B3D6C" w:rsidP="005B3D6C">
      <w:pPr>
        <w:pStyle w:val="paragraphsub"/>
      </w:pPr>
      <w:r w:rsidRPr="00523E66">
        <w:tab/>
        <w:t>(i)</w:t>
      </w:r>
      <w:r w:rsidRPr="00523E66">
        <w:tab/>
        <w:t>this Act; or</w:t>
      </w:r>
    </w:p>
    <w:p w:rsidR="005B3D6C" w:rsidRPr="00523E66" w:rsidRDefault="005B3D6C" w:rsidP="005B3D6C">
      <w:pPr>
        <w:pStyle w:val="paragraphsub"/>
      </w:pPr>
      <w:r w:rsidRPr="00523E66">
        <w:tab/>
        <w:t>(ii)</w:t>
      </w:r>
      <w:r w:rsidRPr="00523E66">
        <w:tab/>
        <w:t>any other law of the Commonwealth;</w:t>
      </w:r>
    </w:p>
    <w:p w:rsidR="005B3D6C" w:rsidRPr="00523E66" w:rsidRDefault="005B3D6C" w:rsidP="005B3D6C">
      <w:pPr>
        <w:pStyle w:val="paragraph"/>
      </w:pPr>
      <w:r w:rsidRPr="00523E66">
        <w:tab/>
        <w:t>(b)</w:t>
      </w:r>
      <w:r w:rsidRPr="00523E66">
        <w:tab/>
        <w:t>the guidance related functions;</w:t>
      </w:r>
    </w:p>
    <w:p w:rsidR="005B3D6C" w:rsidRPr="00523E66" w:rsidRDefault="005B3D6C" w:rsidP="005B3D6C">
      <w:pPr>
        <w:pStyle w:val="paragraph"/>
      </w:pPr>
      <w:r w:rsidRPr="00523E66">
        <w:tab/>
        <w:t>(c)</w:t>
      </w:r>
      <w:r w:rsidRPr="00523E66">
        <w:tab/>
        <w:t>the monitoring related functions;</w:t>
      </w:r>
    </w:p>
    <w:p w:rsidR="005B3D6C" w:rsidRPr="00523E66" w:rsidRDefault="005B3D6C" w:rsidP="005B3D6C">
      <w:pPr>
        <w:pStyle w:val="paragraph"/>
      </w:pPr>
      <w:r w:rsidRPr="00523E66">
        <w:tab/>
        <w:t>(d)</w:t>
      </w:r>
      <w:r w:rsidRPr="00523E66">
        <w:tab/>
        <w:t>the advice related functions;</w:t>
      </w:r>
    </w:p>
    <w:p w:rsidR="005B3D6C" w:rsidRPr="00523E66" w:rsidRDefault="005B3D6C" w:rsidP="005B3D6C">
      <w:pPr>
        <w:pStyle w:val="paragraph"/>
      </w:pPr>
      <w:r w:rsidRPr="00523E66">
        <w:tab/>
        <w:t>(e)</w:t>
      </w:r>
      <w:r w:rsidRPr="00523E66">
        <w:tab/>
        <w:t>to do anything incidental or conducive to the performance of any of the above functions.</w:t>
      </w:r>
    </w:p>
    <w:p w:rsidR="005B3D6C" w:rsidRPr="00523E66" w:rsidRDefault="005B3D6C" w:rsidP="005B3D6C">
      <w:pPr>
        <w:pStyle w:val="subsection"/>
      </w:pPr>
      <w:r w:rsidRPr="00523E66">
        <w:tab/>
        <w:t>(2)</w:t>
      </w:r>
      <w:r w:rsidRPr="00523E66">
        <w:tab/>
        <w:t>The Commissioner has power to do all things necessary or convenient to be done for, or in connection with, the performance of the Commissioner’s functions.</w:t>
      </w:r>
    </w:p>
    <w:p w:rsidR="005B3D6C" w:rsidRPr="00523E66" w:rsidRDefault="005B3D6C" w:rsidP="005B3D6C">
      <w:pPr>
        <w:pStyle w:val="subsection"/>
      </w:pPr>
      <w:r w:rsidRPr="00523E66">
        <w:tab/>
        <w:t>(3)</w:t>
      </w:r>
      <w:r w:rsidRPr="00523E66">
        <w:tab/>
        <w:t xml:space="preserve">Without limiting </w:t>
      </w:r>
      <w:r w:rsidR="00683B1D" w:rsidRPr="00523E66">
        <w:t>subsection (</w:t>
      </w:r>
      <w:r w:rsidRPr="00523E66">
        <w:t>2), the Commissioner may establish a panel of persons with expertise in relation to a particular matter to assist the Commissioner in performing any of the Commissioner’s functions.</w:t>
      </w:r>
    </w:p>
    <w:p w:rsidR="005B3D6C" w:rsidRPr="00523E66" w:rsidRDefault="005B3D6C" w:rsidP="005B3D6C">
      <w:pPr>
        <w:pStyle w:val="subsection"/>
      </w:pPr>
      <w:r w:rsidRPr="00523E66">
        <w:tab/>
        <w:t>(4)</w:t>
      </w:r>
      <w:r w:rsidRPr="00523E66">
        <w:tab/>
        <w:t>Section</w:t>
      </w:r>
      <w:r w:rsidR="00683B1D" w:rsidRPr="00523E66">
        <w:t> </w:t>
      </w:r>
      <w:r w:rsidRPr="00523E66">
        <w:t xml:space="preserve">38 of the </w:t>
      </w:r>
      <w:r w:rsidRPr="00523E66">
        <w:rPr>
          <w:i/>
        </w:rPr>
        <w:t>Healthcare Identifiers Act 2010</w:t>
      </w:r>
      <w:r w:rsidRPr="00523E66">
        <w:t xml:space="preserve">, rather than </w:t>
      </w:r>
      <w:r w:rsidR="00523E66">
        <w:t>section 1</w:t>
      </w:r>
      <w:r w:rsidRPr="00523E66">
        <w:t>2B of this Act, applies in relation to an investigation of an act or practice referred to in subsection</w:t>
      </w:r>
      <w:r w:rsidR="00683B1D" w:rsidRPr="00523E66">
        <w:t> </w:t>
      </w:r>
      <w:r w:rsidRPr="00523E66">
        <w:t>29(1) of that Act in the same way as it applies to Parts</w:t>
      </w:r>
      <w:r w:rsidR="00683B1D" w:rsidRPr="00523E66">
        <w:t> </w:t>
      </w:r>
      <w:r w:rsidRPr="00523E66">
        <w:t>3 and 4 of that Act.</w:t>
      </w:r>
    </w:p>
    <w:p w:rsidR="005B3D6C" w:rsidRPr="00523E66" w:rsidRDefault="005B3D6C" w:rsidP="005B3D6C">
      <w:pPr>
        <w:pStyle w:val="notetext"/>
      </w:pPr>
      <w:r w:rsidRPr="00523E66">
        <w:t>Note:</w:t>
      </w:r>
      <w:r w:rsidRPr="00523E66">
        <w:tab/>
        <w:t>Section</w:t>
      </w:r>
      <w:r w:rsidR="00683B1D" w:rsidRPr="00523E66">
        <w:t> </w:t>
      </w:r>
      <w:r w:rsidRPr="00523E66">
        <w:t xml:space="preserve">38 of the </w:t>
      </w:r>
      <w:r w:rsidRPr="00523E66">
        <w:rPr>
          <w:i/>
        </w:rPr>
        <w:t>Healthcare Identifiers Act 2010</w:t>
      </w:r>
      <w:r w:rsidRPr="00523E66">
        <w:t xml:space="preserve"> deals with the additional effect of Parts</w:t>
      </w:r>
      <w:r w:rsidR="00683B1D" w:rsidRPr="00523E66">
        <w:t> </w:t>
      </w:r>
      <w:r w:rsidRPr="00523E66">
        <w:t>3 and 4 of that Act.</w:t>
      </w:r>
    </w:p>
    <w:p w:rsidR="005B3D6C" w:rsidRPr="00523E66" w:rsidRDefault="005B3D6C" w:rsidP="005B3D6C">
      <w:pPr>
        <w:pStyle w:val="ActHead5"/>
      </w:pPr>
      <w:bookmarkStart w:id="229" w:name="_Toc122208306"/>
      <w:r w:rsidRPr="006E1E86">
        <w:rPr>
          <w:rStyle w:val="CharSectno"/>
        </w:rPr>
        <w:lastRenderedPageBreak/>
        <w:t>28</w:t>
      </w:r>
      <w:r w:rsidRPr="00523E66">
        <w:t xml:space="preserve">  </w:t>
      </w:r>
      <w:r w:rsidRPr="00523E66">
        <w:rPr>
          <w:i/>
        </w:rPr>
        <w:t>Guidance related functions</w:t>
      </w:r>
      <w:r w:rsidRPr="00523E66">
        <w:t xml:space="preserve"> of the Commissioner</w:t>
      </w:r>
      <w:bookmarkEnd w:id="229"/>
    </w:p>
    <w:p w:rsidR="005B3D6C" w:rsidRPr="00523E66" w:rsidRDefault="005B3D6C" w:rsidP="005B3D6C">
      <w:pPr>
        <w:pStyle w:val="subsection"/>
      </w:pPr>
      <w:r w:rsidRPr="00523E66">
        <w:tab/>
        <w:t>(1)</w:t>
      </w:r>
      <w:r w:rsidRPr="00523E66">
        <w:tab/>
        <w:t xml:space="preserve">The following are the </w:t>
      </w:r>
      <w:r w:rsidRPr="00523E66">
        <w:rPr>
          <w:b/>
          <w:i/>
        </w:rPr>
        <w:t>guidance related functions</w:t>
      </w:r>
      <w:r w:rsidRPr="00523E66">
        <w:t xml:space="preserve"> of the Commissioner:</w:t>
      </w:r>
    </w:p>
    <w:p w:rsidR="005B3D6C" w:rsidRPr="00523E66" w:rsidRDefault="005B3D6C" w:rsidP="005B3D6C">
      <w:pPr>
        <w:pStyle w:val="paragraph"/>
      </w:pPr>
      <w:r w:rsidRPr="00523E66">
        <w:tab/>
        <w:t>(a)</w:t>
      </w:r>
      <w:r w:rsidRPr="00523E66">
        <w:tab/>
        <w:t>making guidelines for the avoidance of acts or practices that may or might be interferences with the privacy of individuals, or which may otherwise have any adverse effects on the privacy of individuals;</w:t>
      </w:r>
    </w:p>
    <w:p w:rsidR="005B3D6C" w:rsidRPr="00523E66" w:rsidRDefault="005B3D6C" w:rsidP="005B3D6C">
      <w:pPr>
        <w:pStyle w:val="paragraph"/>
      </w:pPr>
      <w:r w:rsidRPr="00523E66">
        <w:tab/>
        <w:t>(b)</w:t>
      </w:r>
      <w:r w:rsidRPr="00523E66">
        <w:tab/>
        <w:t xml:space="preserve">making, by legislative instrument, guidelines for the purposes of </w:t>
      </w:r>
      <w:r w:rsidR="00683B1D" w:rsidRPr="00523E66">
        <w:t>paragraph (</w:t>
      </w:r>
      <w:r w:rsidRPr="00523E66">
        <w:t>d) of Australian Privacy Principle</w:t>
      </w:r>
      <w:r w:rsidR="00683B1D" w:rsidRPr="00523E66">
        <w:t> </w:t>
      </w:r>
      <w:r w:rsidRPr="00523E66">
        <w:t>6.3;</w:t>
      </w:r>
    </w:p>
    <w:p w:rsidR="005B3D6C" w:rsidRPr="00523E66" w:rsidRDefault="005B3D6C" w:rsidP="005B3D6C">
      <w:pPr>
        <w:pStyle w:val="paragraph"/>
      </w:pPr>
      <w:r w:rsidRPr="00523E66">
        <w:tab/>
        <w:t>(c)</w:t>
      </w:r>
      <w:r w:rsidRPr="00523E66">
        <w:tab/>
        <w:t>promoting an understanding and acceptance of:</w:t>
      </w:r>
    </w:p>
    <w:p w:rsidR="005B3D6C" w:rsidRPr="00523E66" w:rsidRDefault="005B3D6C" w:rsidP="005B3D6C">
      <w:pPr>
        <w:pStyle w:val="paragraphsub"/>
      </w:pPr>
      <w:r w:rsidRPr="00523E66">
        <w:tab/>
        <w:t>(i)</w:t>
      </w:r>
      <w:r w:rsidRPr="00523E66">
        <w:tab/>
        <w:t>the Australian Privacy Principles and the objects of those principles; and</w:t>
      </w:r>
    </w:p>
    <w:p w:rsidR="005B3D6C" w:rsidRPr="00523E66" w:rsidRDefault="005B3D6C" w:rsidP="005B3D6C">
      <w:pPr>
        <w:pStyle w:val="paragraphsub"/>
      </w:pPr>
      <w:r w:rsidRPr="00523E66">
        <w:tab/>
        <w:t>(ii)</w:t>
      </w:r>
      <w:r w:rsidRPr="00523E66">
        <w:tab/>
        <w:t>a registered APP code; and</w:t>
      </w:r>
    </w:p>
    <w:p w:rsidR="005B3D6C" w:rsidRPr="00523E66" w:rsidRDefault="005B3D6C" w:rsidP="005B3D6C">
      <w:pPr>
        <w:pStyle w:val="paragraphsub"/>
      </w:pPr>
      <w:r w:rsidRPr="00523E66">
        <w:tab/>
        <w:t>(iii)</w:t>
      </w:r>
      <w:r w:rsidRPr="00523E66">
        <w:tab/>
        <w:t>the provisions of Part IIIA and the objects of those provisions; and</w:t>
      </w:r>
    </w:p>
    <w:p w:rsidR="005B3D6C" w:rsidRPr="00523E66" w:rsidRDefault="005B3D6C" w:rsidP="005B3D6C">
      <w:pPr>
        <w:pStyle w:val="paragraphsub"/>
      </w:pPr>
      <w:r w:rsidRPr="00523E66">
        <w:tab/>
        <w:t>(iv)</w:t>
      </w:r>
      <w:r w:rsidRPr="00523E66">
        <w:tab/>
        <w:t>the registered CR code;</w:t>
      </w:r>
    </w:p>
    <w:p w:rsidR="005B3D6C" w:rsidRPr="00523E66" w:rsidRDefault="005B3D6C" w:rsidP="005B3D6C">
      <w:pPr>
        <w:pStyle w:val="paragraph"/>
      </w:pPr>
      <w:r w:rsidRPr="00523E66">
        <w:tab/>
        <w:t>(d)</w:t>
      </w:r>
      <w:r w:rsidRPr="00523E66">
        <w:tab/>
        <w:t>undertaking educational programs for the purposes of promoting the protection of individual privacy.</w:t>
      </w:r>
    </w:p>
    <w:p w:rsidR="005B3D6C" w:rsidRPr="00523E66" w:rsidRDefault="005B3D6C" w:rsidP="005B3D6C">
      <w:pPr>
        <w:pStyle w:val="subsection"/>
      </w:pPr>
      <w:r w:rsidRPr="00523E66">
        <w:tab/>
        <w:t>(2)</w:t>
      </w:r>
      <w:r w:rsidRPr="00523E66">
        <w:tab/>
        <w:t xml:space="preserve">The Commissioner may publish the guidelines referred to in </w:t>
      </w:r>
      <w:r w:rsidR="00683B1D" w:rsidRPr="00523E66">
        <w:t>paragraphs (</w:t>
      </w:r>
      <w:r w:rsidRPr="00523E66">
        <w:t>1)(a) and (b) in such manner as the Commissioner considers appropriate.</w:t>
      </w:r>
    </w:p>
    <w:p w:rsidR="005B3D6C" w:rsidRPr="00523E66" w:rsidRDefault="005B3D6C" w:rsidP="005B3D6C">
      <w:pPr>
        <w:pStyle w:val="subsection"/>
      </w:pPr>
      <w:r w:rsidRPr="00523E66">
        <w:tab/>
        <w:t>(3)</w:t>
      </w:r>
      <w:r w:rsidRPr="00523E66">
        <w:tab/>
        <w:t xml:space="preserve">The educational programs referred to in </w:t>
      </w:r>
      <w:r w:rsidR="00683B1D" w:rsidRPr="00523E66">
        <w:t>paragraph (</w:t>
      </w:r>
      <w:r w:rsidRPr="00523E66">
        <w:t>1)(d) may be undertaken by:</w:t>
      </w:r>
    </w:p>
    <w:p w:rsidR="005B3D6C" w:rsidRPr="00523E66" w:rsidRDefault="005B3D6C" w:rsidP="005B3D6C">
      <w:pPr>
        <w:pStyle w:val="paragraph"/>
      </w:pPr>
      <w:r w:rsidRPr="00523E66">
        <w:tab/>
        <w:t>(a)</w:t>
      </w:r>
      <w:r w:rsidRPr="00523E66">
        <w:tab/>
        <w:t>the Commissioner; or</w:t>
      </w:r>
    </w:p>
    <w:p w:rsidR="005B3D6C" w:rsidRPr="00523E66" w:rsidRDefault="005B3D6C" w:rsidP="005B3D6C">
      <w:pPr>
        <w:pStyle w:val="paragraph"/>
      </w:pPr>
      <w:r w:rsidRPr="00523E66">
        <w:tab/>
        <w:t>(b)</w:t>
      </w:r>
      <w:r w:rsidRPr="00523E66">
        <w:tab/>
        <w:t>a person or authority acting on behalf of the Commissioner.</w:t>
      </w:r>
    </w:p>
    <w:p w:rsidR="005B3D6C" w:rsidRPr="00523E66" w:rsidRDefault="005B3D6C" w:rsidP="005B3D6C">
      <w:pPr>
        <w:pStyle w:val="subsection"/>
      </w:pPr>
      <w:r w:rsidRPr="00523E66">
        <w:tab/>
        <w:t>(4)</w:t>
      </w:r>
      <w:r w:rsidRPr="00523E66">
        <w:tab/>
        <w:t xml:space="preserve">Guidelines made under </w:t>
      </w:r>
      <w:r w:rsidR="00683B1D" w:rsidRPr="00523E66">
        <w:t>paragraph (</w:t>
      </w:r>
      <w:r w:rsidRPr="00523E66">
        <w:t>1)(a) are not a legislative instrument.</w:t>
      </w:r>
    </w:p>
    <w:p w:rsidR="005B3D6C" w:rsidRPr="00523E66" w:rsidRDefault="005B3D6C" w:rsidP="005B3D6C">
      <w:pPr>
        <w:pStyle w:val="ActHead5"/>
      </w:pPr>
      <w:bookmarkStart w:id="230" w:name="_Toc122208307"/>
      <w:r w:rsidRPr="006E1E86">
        <w:rPr>
          <w:rStyle w:val="CharSectno"/>
        </w:rPr>
        <w:t>28A</w:t>
      </w:r>
      <w:r w:rsidRPr="00523E66">
        <w:t xml:space="preserve">  </w:t>
      </w:r>
      <w:r w:rsidRPr="00523E66">
        <w:rPr>
          <w:i/>
        </w:rPr>
        <w:t>Monitoring related functions</w:t>
      </w:r>
      <w:r w:rsidRPr="00523E66">
        <w:t xml:space="preserve"> of the Commissioner</w:t>
      </w:r>
      <w:bookmarkEnd w:id="230"/>
    </w:p>
    <w:p w:rsidR="005B3D6C" w:rsidRPr="00523E66" w:rsidRDefault="005B3D6C" w:rsidP="005B3D6C">
      <w:pPr>
        <w:pStyle w:val="SubsectionHead"/>
      </w:pPr>
      <w:r w:rsidRPr="00523E66">
        <w:t>Credit reporting and tax file number information</w:t>
      </w:r>
    </w:p>
    <w:p w:rsidR="005B3D6C" w:rsidRPr="00523E66" w:rsidRDefault="005B3D6C" w:rsidP="005B3D6C">
      <w:pPr>
        <w:pStyle w:val="subsection"/>
      </w:pPr>
      <w:r w:rsidRPr="00523E66">
        <w:tab/>
        <w:t>(1)</w:t>
      </w:r>
      <w:r w:rsidRPr="00523E66">
        <w:tab/>
        <w:t xml:space="preserve">The following are the </w:t>
      </w:r>
      <w:r w:rsidRPr="00523E66">
        <w:rPr>
          <w:b/>
          <w:i/>
        </w:rPr>
        <w:t>monitoring related functions</w:t>
      </w:r>
      <w:r w:rsidRPr="00523E66">
        <w:t xml:space="preserve"> of the Commissioner:</w:t>
      </w:r>
    </w:p>
    <w:p w:rsidR="005B3D6C" w:rsidRPr="00523E66" w:rsidRDefault="005B3D6C" w:rsidP="005B3D6C">
      <w:pPr>
        <w:pStyle w:val="paragraph"/>
      </w:pPr>
      <w:r w:rsidRPr="00523E66">
        <w:lastRenderedPageBreak/>
        <w:tab/>
        <w:t>(a)</w:t>
      </w:r>
      <w:r w:rsidRPr="00523E66">
        <w:tab/>
        <w:t>monitoring the security and accuracy of information held by an entity that is information to which Part IIIA applies;</w:t>
      </w:r>
    </w:p>
    <w:p w:rsidR="005B3D6C" w:rsidRPr="00523E66" w:rsidRDefault="005B3D6C" w:rsidP="005B3D6C">
      <w:pPr>
        <w:pStyle w:val="paragraph"/>
      </w:pPr>
      <w:r w:rsidRPr="00523E66">
        <w:tab/>
        <w:t>(b)</w:t>
      </w:r>
      <w:r w:rsidRPr="00523E66">
        <w:tab/>
        <w:t>examining the records of entities to ensure that the entities:</w:t>
      </w:r>
    </w:p>
    <w:p w:rsidR="005B3D6C" w:rsidRPr="00523E66" w:rsidRDefault="005B3D6C" w:rsidP="005B3D6C">
      <w:pPr>
        <w:pStyle w:val="paragraphsub"/>
      </w:pPr>
      <w:r w:rsidRPr="00523E66">
        <w:tab/>
        <w:t>(i)</w:t>
      </w:r>
      <w:r w:rsidRPr="00523E66">
        <w:tab/>
        <w:t>are not using information to which Part IIIA applies for unauthorised purposes; and</w:t>
      </w:r>
    </w:p>
    <w:p w:rsidR="005B3D6C" w:rsidRPr="00523E66" w:rsidRDefault="005B3D6C" w:rsidP="005B3D6C">
      <w:pPr>
        <w:pStyle w:val="paragraphsub"/>
      </w:pPr>
      <w:r w:rsidRPr="00523E66">
        <w:tab/>
        <w:t>(ii)</w:t>
      </w:r>
      <w:r w:rsidRPr="00523E66">
        <w:tab/>
        <w:t>are taking adequate measures to prevent the unlawful disclosure of such information;</w:t>
      </w:r>
    </w:p>
    <w:p w:rsidR="005B3D6C" w:rsidRPr="00523E66" w:rsidRDefault="005B3D6C" w:rsidP="005B3D6C">
      <w:pPr>
        <w:pStyle w:val="paragraph"/>
      </w:pPr>
      <w:r w:rsidRPr="00523E66">
        <w:tab/>
        <w:t>(c)</w:t>
      </w:r>
      <w:r w:rsidRPr="00523E66">
        <w:tab/>
        <w:t>examining the records of the Commissioner of Taxation to ensure that the Commissioner:</w:t>
      </w:r>
    </w:p>
    <w:p w:rsidR="005B3D6C" w:rsidRPr="00523E66" w:rsidRDefault="005B3D6C" w:rsidP="005B3D6C">
      <w:pPr>
        <w:pStyle w:val="paragraphsub"/>
      </w:pPr>
      <w:r w:rsidRPr="00523E66">
        <w:tab/>
        <w:t>(i)</w:t>
      </w:r>
      <w:r w:rsidRPr="00523E66">
        <w:tab/>
        <w:t>is not using tax file number information for purposes beyond his or her powers; and</w:t>
      </w:r>
    </w:p>
    <w:p w:rsidR="005B3D6C" w:rsidRPr="00523E66" w:rsidRDefault="005B3D6C" w:rsidP="005B3D6C">
      <w:pPr>
        <w:pStyle w:val="paragraphsub"/>
      </w:pPr>
      <w:r w:rsidRPr="00523E66">
        <w:tab/>
        <w:t>(ii)</w:t>
      </w:r>
      <w:r w:rsidRPr="00523E66">
        <w:tab/>
        <w:t>is taking adequate measures to prevent the unlawful disclosure of the tax file number information that he or she holds;</w:t>
      </w:r>
    </w:p>
    <w:p w:rsidR="005B3D6C" w:rsidRPr="00523E66" w:rsidRDefault="005B3D6C" w:rsidP="005B3D6C">
      <w:pPr>
        <w:pStyle w:val="paragraph"/>
      </w:pPr>
      <w:r w:rsidRPr="00523E66">
        <w:tab/>
        <w:t>(d)</w:t>
      </w:r>
      <w:r w:rsidRPr="00523E66">
        <w:tab/>
        <w:t xml:space="preserve">evaluating compliance with the rules issued under </w:t>
      </w:r>
      <w:r w:rsidR="00523E66">
        <w:t>section 1</w:t>
      </w:r>
      <w:r w:rsidRPr="00523E66">
        <w:t>7;</w:t>
      </w:r>
    </w:p>
    <w:p w:rsidR="005B3D6C" w:rsidRPr="00523E66" w:rsidRDefault="005B3D6C" w:rsidP="005B3D6C">
      <w:pPr>
        <w:pStyle w:val="paragraph"/>
      </w:pPr>
      <w:r w:rsidRPr="00523E66">
        <w:tab/>
        <w:t>(e)</w:t>
      </w:r>
      <w:r w:rsidRPr="00523E66">
        <w:tab/>
        <w:t>monitoring the security and accuracy of tax file number information kept by file number recipients.</w:t>
      </w:r>
    </w:p>
    <w:p w:rsidR="005B3D6C" w:rsidRPr="00523E66" w:rsidRDefault="005B3D6C" w:rsidP="005B3D6C">
      <w:pPr>
        <w:pStyle w:val="SubsectionHead"/>
      </w:pPr>
      <w:r w:rsidRPr="00523E66">
        <w:t>Other matters</w:t>
      </w:r>
    </w:p>
    <w:p w:rsidR="005B3D6C" w:rsidRPr="00523E66" w:rsidRDefault="005B3D6C" w:rsidP="005B3D6C">
      <w:pPr>
        <w:pStyle w:val="subsection"/>
      </w:pPr>
      <w:r w:rsidRPr="00523E66">
        <w:tab/>
        <w:t>(2)</w:t>
      </w:r>
      <w:r w:rsidRPr="00523E66">
        <w:tab/>
        <w:t xml:space="preserve">The following are also the </w:t>
      </w:r>
      <w:r w:rsidRPr="00523E66">
        <w:rPr>
          <w:b/>
          <w:i/>
        </w:rPr>
        <w:t>monitoring related functions</w:t>
      </w:r>
      <w:r w:rsidRPr="00523E66">
        <w:t xml:space="preserve"> of the Commissioner:</w:t>
      </w:r>
    </w:p>
    <w:p w:rsidR="005B3D6C" w:rsidRPr="00523E66" w:rsidRDefault="005B3D6C" w:rsidP="005B3D6C">
      <w:pPr>
        <w:pStyle w:val="paragraph"/>
      </w:pPr>
      <w:r w:rsidRPr="00523E66">
        <w:tab/>
        <w:t>(a)</w:t>
      </w:r>
      <w:r w:rsidRPr="00523E66">
        <w:tab/>
        <w:t xml:space="preserve">examining a proposed </w:t>
      </w:r>
      <w:r w:rsidR="00A47472" w:rsidRPr="00523E66">
        <w:t>Commonwealth law</w:t>
      </w:r>
      <w:r w:rsidRPr="00523E66">
        <w:t xml:space="preserve"> that would require or authorise acts or practices of an entity that might otherwise be interferences with the privacy of individuals, or which may otherwise have any adverse effects on the privacy of individuals;</w:t>
      </w:r>
    </w:p>
    <w:p w:rsidR="005B3D6C" w:rsidRPr="00523E66" w:rsidRDefault="005B3D6C" w:rsidP="005B3D6C">
      <w:pPr>
        <w:pStyle w:val="paragraph"/>
      </w:pPr>
      <w:r w:rsidRPr="00523E66">
        <w:tab/>
        <w:t>(b)</w:t>
      </w:r>
      <w:r w:rsidRPr="00523E66">
        <w:tab/>
        <w:t>examining a proposal for data matching or linkage that may involve an interference with the privacy of individuals, or which may otherwise have any adverse effects on the privacy of individuals;</w:t>
      </w:r>
    </w:p>
    <w:p w:rsidR="005B3D6C" w:rsidRPr="00523E66" w:rsidRDefault="005B3D6C" w:rsidP="005B3D6C">
      <w:pPr>
        <w:pStyle w:val="paragraph"/>
      </w:pPr>
      <w:r w:rsidRPr="00523E66">
        <w:tab/>
        <w:t>(c)</w:t>
      </w:r>
      <w:r w:rsidRPr="00523E66">
        <w:tab/>
        <w:t xml:space="preserve">ensuring that any adverse effects of the proposed </w:t>
      </w:r>
      <w:r w:rsidR="00A47472" w:rsidRPr="00523E66">
        <w:t>law</w:t>
      </w:r>
      <w:r w:rsidRPr="00523E66">
        <w:t xml:space="preserve"> or the proposal on the privacy of individuals are minimised;</w:t>
      </w:r>
    </w:p>
    <w:p w:rsidR="005B3D6C" w:rsidRPr="00523E66" w:rsidRDefault="005B3D6C" w:rsidP="005B3D6C">
      <w:pPr>
        <w:pStyle w:val="paragraph"/>
      </w:pPr>
      <w:r w:rsidRPr="00523E66">
        <w:tab/>
        <w:t>(d)</w:t>
      </w:r>
      <w:r w:rsidRPr="00523E66">
        <w:tab/>
        <w:t xml:space="preserve">undertaking research into, and monitoring developments in, data processing and technology (including data matching and </w:t>
      </w:r>
      <w:r w:rsidRPr="00523E66">
        <w:lastRenderedPageBreak/>
        <w:t>linkage) to ensure that any adverse effects of such developments on the privacy of individuals are minimised;</w:t>
      </w:r>
    </w:p>
    <w:p w:rsidR="005B3D6C" w:rsidRPr="00523E66" w:rsidRDefault="005B3D6C" w:rsidP="005B3D6C">
      <w:pPr>
        <w:pStyle w:val="paragraph"/>
      </w:pPr>
      <w:r w:rsidRPr="00523E66">
        <w:tab/>
        <w:t>(e)</w:t>
      </w:r>
      <w:r w:rsidRPr="00523E66">
        <w:tab/>
        <w:t>reporting to the Minister the results of that research and monitoring;</w:t>
      </w:r>
    </w:p>
    <w:p w:rsidR="005B3D6C" w:rsidRPr="00523E66" w:rsidRDefault="005B3D6C" w:rsidP="005B3D6C">
      <w:pPr>
        <w:pStyle w:val="paragraph"/>
      </w:pPr>
      <w:r w:rsidRPr="00523E66">
        <w:tab/>
        <w:t>(f)</w:t>
      </w:r>
      <w:r w:rsidRPr="00523E66">
        <w:tab/>
        <w:t>monitoring and reporting on the adequacy of equipment and user safeguards.</w:t>
      </w:r>
    </w:p>
    <w:p w:rsidR="005B3D6C" w:rsidRPr="00523E66" w:rsidRDefault="005B3D6C" w:rsidP="005B3D6C">
      <w:pPr>
        <w:pStyle w:val="subsection"/>
      </w:pPr>
      <w:r w:rsidRPr="00523E66">
        <w:tab/>
        <w:t>(3)</w:t>
      </w:r>
      <w:r w:rsidRPr="00523E66">
        <w:tab/>
        <w:t xml:space="preserve">The functions referred to in </w:t>
      </w:r>
      <w:r w:rsidR="00683B1D" w:rsidRPr="00523E66">
        <w:t>paragraphs (</w:t>
      </w:r>
      <w:r w:rsidRPr="00523E66">
        <w:t>2)(a) and (b) may be performed by the Commissioner:</w:t>
      </w:r>
    </w:p>
    <w:p w:rsidR="005B3D6C" w:rsidRPr="00523E66" w:rsidRDefault="005B3D6C" w:rsidP="005B3D6C">
      <w:pPr>
        <w:pStyle w:val="paragraph"/>
      </w:pPr>
      <w:r w:rsidRPr="00523E66">
        <w:tab/>
        <w:t>(a)</w:t>
      </w:r>
      <w:r w:rsidRPr="00523E66">
        <w:tab/>
        <w:t>on request by a Minister; or</w:t>
      </w:r>
    </w:p>
    <w:p w:rsidR="005B3D6C" w:rsidRPr="00523E66" w:rsidRDefault="005B3D6C" w:rsidP="005B3D6C">
      <w:pPr>
        <w:pStyle w:val="paragraph"/>
      </w:pPr>
      <w:r w:rsidRPr="00523E66">
        <w:tab/>
        <w:t>(b)</w:t>
      </w:r>
      <w:r w:rsidRPr="00523E66">
        <w:tab/>
        <w:t>on the Commissioner’s own initiative.</w:t>
      </w:r>
    </w:p>
    <w:p w:rsidR="005B3D6C" w:rsidRPr="00523E66" w:rsidRDefault="005B3D6C" w:rsidP="005B3D6C">
      <w:pPr>
        <w:pStyle w:val="subsection"/>
      </w:pPr>
      <w:r w:rsidRPr="00523E66">
        <w:tab/>
        <w:t>(4)</w:t>
      </w:r>
      <w:r w:rsidRPr="00523E66">
        <w:tab/>
        <w:t xml:space="preserve">If the reporting referred to in </w:t>
      </w:r>
      <w:r w:rsidR="00683B1D" w:rsidRPr="00523E66">
        <w:t>paragraph (</w:t>
      </w:r>
      <w:r w:rsidRPr="00523E66">
        <w:t>2)(e) or (f) is done in writing, the instrument is not a legislative instrument.</w:t>
      </w:r>
    </w:p>
    <w:p w:rsidR="005B3D6C" w:rsidRPr="00523E66" w:rsidRDefault="005B3D6C" w:rsidP="005B3D6C">
      <w:pPr>
        <w:pStyle w:val="ActHead5"/>
      </w:pPr>
      <w:bookmarkStart w:id="231" w:name="_Toc122208308"/>
      <w:r w:rsidRPr="006E1E86">
        <w:rPr>
          <w:rStyle w:val="CharSectno"/>
        </w:rPr>
        <w:t>28B</w:t>
      </w:r>
      <w:r w:rsidRPr="00523E66">
        <w:t xml:space="preserve">  </w:t>
      </w:r>
      <w:r w:rsidRPr="00523E66">
        <w:rPr>
          <w:i/>
        </w:rPr>
        <w:t>Advice related functions</w:t>
      </w:r>
      <w:r w:rsidRPr="00523E66">
        <w:t xml:space="preserve"> of the Commissioner</w:t>
      </w:r>
      <w:bookmarkEnd w:id="231"/>
    </w:p>
    <w:p w:rsidR="005B3D6C" w:rsidRPr="00523E66" w:rsidRDefault="005B3D6C" w:rsidP="005B3D6C">
      <w:pPr>
        <w:pStyle w:val="subsection"/>
      </w:pPr>
      <w:r w:rsidRPr="00523E66">
        <w:tab/>
        <w:t>(1)</w:t>
      </w:r>
      <w:r w:rsidRPr="00523E66">
        <w:tab/>
        <w:t>The following are the</w:t>
      </w:r>
      <w:r w:rsidRPr="00523E66">
        <w:rPr>
          <w:b/>
          <w:i/>
        </w:rPr>
        <w:t xml:space="preserve"> advice related functions</w:t>
      </w:r>
      <w:r w:rsidRPr="00523E66">
        <w:t xml:space="preserve"> of the Commissioner:</w:t>
      </w:r>
    </w:p>
    <w:p w:rsidR="005B3D6C" w:rsidRPr="00523E66" w:rsidRDefault="005B3D6C" w:rsidP="005B3D6C">
      <w:pPr>
        <w:pStyle w:val="paragraph"/>
      </w:pPr>
      <w:r w:rsidRPr="00523E66">
        <w:tab/>
        <w:t>(a)</w:t>
      </w:r>
      <w:r w:rsidRPr="00523E66">
        <w:tab/>
        <w:t>providing advice to a Minister or entity about any matter relevant to the operation of this Act;</w:t>
      </w:r>
    </w:p>
    <w:p w:rsidR="005B3D6C" w:rsidRPr="00523E66" w:rsidRDefault="005B3D6C" w:rsidP="005B3D6C">
      <w:pPr>
        <w:pStyle w:val="paragraph"/>
      </w:pPr>
      <w:r w:rsidRPr="00523E66">
        <w:tab/>
        <w:t>(b)</w:t>
      </w:r>
      <w:r w:rsidRPr="00523E66">
        <w:tab/>
        <w:t>informing the Minister of action that needs to be taken by an agency in order to comply with the Australian Privacy Principles;</w:t>
      </w:r>
    </w:p>
    <w:p w:rsidR="005B3D6C" w:rsidRPr="00523E66" w:rsidRDefault="005B3D6C" w:rsidP="005B3D6C">
      <w:pPr>
        <w:pStyle w:val="paragraph"/>
      </w:pPr>
      <w:r w:rsidRPr="00523E66">
        <w:tab/>
        <w:t>(c)</w:t>
      </w:r>
      <w:r w:rsidRPr="00523E66">
        <w:tab/>
        <w:t>providing reports and recommendations to the Minister in relation to any matter concerning the need for, or the desirability of, legislative or administrative action in the interests of the privacy of individuals;</w:t>
      </w:r>
    </w:p>
    <w:p w:rsidR="005B3D6C" w:rsidRPr="00523E66" w:rsidRDefault="005B3D6C" w:rsidP="005B3D6C">
      <w:pPr>
        <w:pStyle w:val="paragraph"/>
      </w:pPr>
      <w:r w:rsidRPr="00523E66">
        <w:tab/>
        <w:t>(d)</w:t>
      </w:r>
      <w:r w:rsidRPr="00523E66">
        <w:tab/>
        <w:t>providing advice to file number recipients about:</w:t>
      </w:r>
    </w:p>
    <w:p w:rsidR="005B3D6C" w:rsidRPr="00523E66" w:rsidRDefault="005B3D6C" w:rsidP="005B3D6C">
      <w:pPr>
        <w:pStyle w:val="paragraphsub"/>
      </w:pPr>
      <w:r w:rsidRPr="00523E66">
        <w:tab/>
        <w:t>(i)</w:t>
      </w:r>
      <w:r w:rsidRPr="00523E66">
        <w:tab/>
        <w:t xml:space="preserve">their obligations under the </w:t>
      </w:r>
      <w:r w:rsidRPr="00523E66">
        <w:rPr>
          <w:i/>
        </w:rPr>
        <w:t>Taxation Administration Act 1953</w:t>
      </w:r>
      <w:r w:rsidRPr="00523E66">
        <w:t xml:space="preserve"> in relation to the confidentiality of tax file number information; or</w:t>
      </w:r>
    </w:p>
    <w:p w:rsidR="005B3D6C" w:rsidRPr="00523E66" w:rsidRDefault="005B3D6C" w:rsidP="005B3D6C">
      <w:pPr>
        <w:pStyle w:val="paragraphsub"/>
      </w:pPr>
      <w:r w:rsidRPr="00523E66">
        <w:tab/>
        <w:t>(ii)</w:t>
      </w:r>
      <w:r w:rsidRPr="00523E66">
        <w:tab/>
        <w:t>any matter relevant to the operation of this Act.</w:t>
      </w:r>
    </w:p>
    <w:p w:rsidR="005B3D6C" w:rsidRPr="00523E66" w:rsidRDefault="005B3D6C" w:rsidP="005B3D6C">
      <w:pPr>
        <w:pStyle w:val="subsection"/>
      </w:pPr>
      <w:r w:rsidRPr="00523E66">
        <w:tab/>
        <w:t>(2)</w:t>
      </w:r>
      <w:r w:rsidRPr="00523E66">
        <w:tab/>
        <w:t xml:space="preserve">The functions referred to in </w:t>
      </w:r>
      <w:r w:rsidR="00683B1D" w:rsidRPr="00523E66">
        <w:t>paragraphs (</w:t>
      </w:r>
      <w:r w:rsidRPr="00523E66">
        <w:t>1)(a), (c) and (d) may be performed by the Commissioner on request or on the Commissioner’s own initiative.</w:t>
      </w:r>
    </w:p>
    <w:p w:rsidR="005B3D6C" w:rsidRPr="00523E66" w:rsidRDefault="005B3D6C" w:rsidP="005B3D6C">
      <w:pPr>
        <w:pStyle w:val="subsection"/>
      </w:pPr>
      <w:r w:rsidRPr="00523E66">
        <w:lastRenderedPageBreak/>
        <w:tab/>
        <w:t>(3)</w:t>
      </w:r>
      <w:r w:rsidRPr="00523E66">
        <w:tab/>
        <w:t xml:space="preserve">The Commissioner may perform the function referred to in </w:t>
      </w:r>
      <w:r w:rsidR="00683B1D" w:rsidRPr="00523E66">
        <w:t>paragraph (</w:t>
      </w:r>
      <w:r w:rsidRPr="00523E66">
        <w:t>1)(b) whenever the Commissioners think it is necessary to do so.</w:t>
      </w:r>
    </w:p>
    <w:p w:rsidR="005B3D6C" w:rsidRPr="00523E66" w:rsidRDefault="005B3D6C" w:rsidP="005B3D6C">
      <w:pPr>
        <w:pStyle w:val="subsection"/>
      </w:pPr>
      <w:r w:rsidRPr="00523E66">
        <w:tab/>
        <w:t>(4)</w:t>
      </w:r>
      <w:r w:rsidRPr="00523E66">
        <w:tab/>
        <w:t xml:space="preserve">If the Minister is informed under </w:t>
      </w:r>
      <w:r w:rsidR="00683B1D" w:rsidRPr="00523E66">
        <w:t>paragraph (</w:t>
      </w:r>
      <w:r w:rsidRPr="00523E66">
        <w:t xml:space="preserve">1)(b) in writing, or the report referred to in </w:t>
      </w:r>
      <w:r w:rsidR="00683B1D" w:rsidRPr="00523E66">
        <w:t>paragraph (</w:t>
      </w:r>
      <w:r w:rsidRPr="00523E66">
        <w:t>1)(c) is provided in writing, the instrument is not a legislative instrument.</w:t>
      </w:r>
    </w:p>
    <w:p w:rsidR="005B3D6C" w:rsidRPr="00523E66" w:rsidRDefault="005B3D6C" w:rsidP="005B3D6C">
      <w:pPr>
        <w:pStyle w:val="ActHead5"/>
      </w:pPr>
      <w:bookmarkStart w:id="232" w:name="_Toc122208309"/>
      <w:r w:rsidRPr="006E1E86">
        <w:rPr>
          <w:rStyle w:val="CharSectno"/>
        </w:rPr>
        <w:t>29</w:t>
      </w:r>
      <w:r w:rsidRPr="00523E66">
        <w:t xml:space="preserve">  Commissioner must have due regard to the objects of the Act</w:t>
      </w:r>
      <w:bookmarkEnd w:id="232"/>
    </w:p>
    <w:p w:rsidR="005B3D6C" w:rsidRPr="00523E66" w:rsidRDefault="005B3D6C" w:rsidP="005B3D6C">
      <w:pPr>
        <w:pStyle w:val="subsection"/>
      </w:pPr>
      <w:r w:rsidRPr="00523E66">
        <w:tab/>
      </w:r>
      <w:r w:rsidRPr="00523E66">
        <w:tab/>
        <w:t>The Commissioner must have due regard to the objects of this Act in performing the Commissioner’s functions, and exercising the Commissioner’s powers, conferred by this Act.</w:t>
      </w:r>
    </w:p>
    <w:p w:rsidR="005B3D6C" w:rsidRPr="00523E66" w:rsidRDefault="005B3D6C" w:rsidP="005B3D6C">
      <w:pPr>
        <w:pStyle w:val="notetext"/>
      </w:pPr>
      <w:r w:rsidRPr="00523E66">
        <w:t>Note:</w:t>
      </w:r>
      <w:r w:rsidRPr="00523E66">
        <w:tab/>
        <w:t>The objects of this Act are set out in section</w:t>
      </w:r>
      <w:r w:rsidR="00683B1D" w:rsidRPr="00523E66">
        <w:t> </w:t>
      </w:r>
      <w:r w:rsidRPr="00523E66">
        <w:t>2A.</w:t>
      </w:r>
    </w:p>
    <w:p w:rsidR="00574712" w:rsidRPr="00523E66" w:rsidRDefault="00574712" w:rsidP="00E05335">
      <w:pPr>
        <w:pStyle w:val="ActHead3"/>
        <w:pageBreakBefore/>
      </w:pPr>
      <w:bookmarkStart w:id="233" w:name="_Toc122208310"/>
      <w:r w:rsidRPr="006E1E86">
        <w:rPr>
          <w:rStyle w:val="CharDivNo"/>
        </w:rPr>
        <w:lastRenderedPageBreak/>
        <w:t>Division 3</w:t>
      </w:r>
      <w:r w:rsidRPr="00523E66">
        <w:t>—</w:t>
      </w:r>
      <w:r w:rsidRPr="006E1E86">
        <w:rPr>
          <w:rStyle w:val="CharDivText"/>
        </w:rPr>
        <w:t>Reports and information sharing by Commissioner</w:t>
      </w:r>
      <w:bookmarkEnd w:id="233"/>
    </w:p>
    <w:p w:rsidR="00DC348A" w:rsidRPr="00523E66" w:rsidRDefault="00DC348A" w:rsidP="00DC348A">
      <w:pPr>
        <w:pStyle w:val="ActHead5"/>
      </w:pPr>
      <w:bookmarkStart w:id="234" w:name="_Toc122208311"/>
      <w:r w:rsidRPr="006E1E86">
        <w:rPr>
          <w:rStyle w:val="CharSectno"/>
        </w:rPr>
        <w:t>30</w:t>
      </w:r>
      <w:r w:rsidRPr="00523E66">
        <w:t xml:space="preserve">  Reports following investigation of act or practice</w:t>
      </w:r>
      <w:bookmarkEnd w:id="234"/>
    </w:p>
    <w:p w:rsidR="00DC348A" w:rsidRPr="00523E66" w:rsidRDefault="00DC348A" w:rsidP="00DC348A">
      <w:pPr>
        <w:pStyle w:val="subsection"/>
      </w:pPr>
      <w:r w:rsidRPr="00523E66">
        <w:tab/>
        <w:t>(1)</w:t>
      </w:r>
      <w:r w:rsidRPr="00523E66">
        <w:tab/>
        <w:t>Where the Commissioner has investigated an act or practice without a complaint having been made under section</w:t>
      </w:r>
      <w:r w:rsidR="00683B1D" w:rsidRPr="00523E66">
        <w:t> </w:t>
      </w:r>
      <w:r w:rsidRPr="00523E66">
        <w:t>36, the Commissioner may report to the Minister about the act or practice, and shall do so:</w:t>
      </w:r>
    </w:p>
    <w:p w:rsidR="00DC348A" w:rsidRPr="00523E66" w:rsidRDefault="00DC348A" w:rsidP="00DC348A">
      <w:pPr>
        <w:pStyle w:val="paragraph"/>
      </w:pPr>
      <w:r w:rsidRPr="00523E66">
        <w:tab/>
        <w:t>(a)</w:t>
      </w:r>
      <w:r w:rsidRPr="00523E66">
        <w:tab/>
        <w:t>if so directed by the Minister; or</w:t>
      </w:r>
    </w:p>
    <w:p w:rsidR="00DC348A" w:rsidRPr="00523E66" w:rsidRDefault="00DC348A" w:rsidP="00DC348A">
      <w:pPr>
        <w:pStyle w:val="paragraph"/>
      </w:pPr>
      <w:r w:rsidRPr="00523E66">
        <w:tab/>
        <w:t>(b)</w:t>
      </w:r>
      <w:r w:rsidRPr="00523E66">
        <w:tab/>
        <w:t>if the Commissioner:</w:t>
      </w:r>
    </w:p>
    <w:p w:rsidR="00DC348A" w:rsidRPr="00523E66" w:rsidRDefault="00DC348A" w:rsidP="00DC348A">
      <w:pPr>
        <w:pStyle w:val="paragraphsub"/>
      </w:pPr>
      <w:r w:rsidRPr="00523E66">
        <w:tab/>
        <w:t>(i)</w:t>
      </w:r>
      <w:r w:rsidRPr="00523E66">
        <w:tab/>
        <w:t>thinks that the act or practice is an interference with the privacy of an individual; and</w:t>
      </w:r>
    </w:p>
    <w:p w:rsidR="00A974DB" w:rsidRPr="00523E66" w:rsidRDefault="00A974DB" w:rsidP="00A974DB">
      <w:pPr>
        <w:pStyle w:val="paragraphsub"/>
      </w:pPr>
      <w:r w:rsidRPr="00523E66">
        <w:tab/>
        <w:t>(ii)</w:t>
      </w:r>
      <w:r w:rsidRPr="00523E66">
        <w:tab/>
        <w:t>does not consider that it is reasonably possible that the matter that gave rise to the investigation can be conciliated successfully or has attempted to conciliate the matter without success.</w:t>
      </w:r>
    </w:p>
    <w:p w:rsidR="00DC348A" w:rsidRPr="00523E66" w:rsidRDefault="00DC348A" w:rsidP="00DC348A">
      <w:pPr>
        <w:pStyle w:val="subsection"/>
      </w:pPr>
      <w:r w:rsidRPr="00523E66">
        <w:tab/>
        <w:t>(2)</w:t>
      </w:r>
      <w:r w:rsidRPr="00523E66">
        <w:tab/>
        <w:t xml:space="preserve">Where the Commissioner reports under </w:t>
      </w:r>
      <w:r w:rsidR="00683B1D" w:rsidRPr="00523E66">
        <w:t>subsection (</w:t>
      </w:r>
      <w:r w:rsidRPr="00523E66">
        <w:t>1) about an act done in accordance with a practice, the Commissioner shall also report to the Minister about the practice.</w:t>
      </w:r>
    </w:p>
    <w:p w:rsidR="00DC348A" w:rsidRPr="00523E66" w:rsidRDefault="00DC348A" w:rsidP="00DC348A">
      <w:pPr>
        <w:pStyle w:val="subsection"/>
      </w:pPr>
      <w:r w:rsidRPr="00523E66">
        <w:tab/>
        <w:t>(3)</w:t>
      </w:r>
      <w:r w:rsidRPr="00523E66">
        <w:tab/>
        <w:t xml:space="preserve">Where, after an investigation of an act or practice of an agency, file number recipient, </w:t>
      </w:r>
      <w:r w:rsidR="0082162D" w:rsidRPr="00523E66">
        <w:t>credit reporting body</w:t>
      </w:r>
      <w:r w:rsidRPr="00523E66">
        <w:t xml:space="preserve"> or credit provider</w:t>
      </w:r>
      <w:r w:rsidR="00A974DB" w:rsidRPr="00523E66">
        <w:t xml:space="preserve"> that is an interference with the privacy of an individual under sub</w:t>
      </w:r>
      <w:r w:rsidR="00523E66">
        <w:t>section 1</w:t>
      </w:r>
      <w:r w:rsidR="00A974DB" w:rsidRPr="00523E66">
        <w:t>3(1), (2) or (4)</w:t>
      </w:r>
      <w:r w:rsidRPr="00523E66">
        <w:t xml:space="preserve">, the Commissioner is required by virtue of </w:t>
      </w:r>
      <w:r w:rsidR="00683B1D" w:rsidRPr="00523E66">
        <w:t>paragraph (</w:t>
      </w:r>
      <w:r w:rsidRPr="00523E66">
        <w:t>1)(b) of this section to report to the Minister about the act or practice, the Commissioner:</w:t>
      </w:r>
    </w:p>
    <w:p w:rsidR="00DC348A" w:rsidRPr="00523E66" w:rsidRDefault="00DC348A" w:rsidP="00DC348A">
      <w:pPr>
        <w:pStyle w:val="paragraph"/>
      </w:pPr>
      <w:r w:rsidRPr="00523E66">
        <w:tab/>
        <w:t>(a)</w:t>
      </w:r>
      <w:r w:rsidRPr="00523E66">
        <w:tab/>
        <w:t>shall set out in the report his or her findings and the reasons for those findings;</w:t>
      </w:r>
    </w:p>
    <w:p w:rsidR="00DC348A" w:rsidRPr="00523E66" w:rsidRDefault="00DC348A" w:rsidP="00DC348A">
      <w:pPr>
        <w:pStyle w:val="paragraph"/>
      </w:pPr>
      <w:r w:rsidRPr="00523E66">
        <w:tab/>
        <w:t>(b)</w:t>
      </w:r>
      <w:r w:rsidRPr="00523E66">
        <w:tab/>
        <w:t>may include in the report any recommendations by the Commissioner for preventing a repetition of the act or a continuation of the practice;</w:t>
      </w:r>
    </w:p>
    <w:p w:rsidR="00DC348A" w:rsidRPr="00523E66" w:rsidRDefault="00DC348A" w:rsidP="00DC348A">
      <w:pPr>
        <w:pStyle w:val="paragraph"/>
      </w:pPr>
      <w:r w:rsidRPr="00523E66">
        <w:tab/>
        <w:t>(c)</w:t>
      </w:r>
      <w:r w:rsidRPr="00523E66">
        <w:tab/>
        <w:t>may include in the report any recommendation by the Commissioner for either or both of the following:</w:t>
      </w:r>
    </w:p>
    <w:p w:rsidR="00DC348A" w:rsidRPr="00523E66" w:rsidRDefault="00DC348A" w:rsidP="00DC348A">
      <w:pPr>
        <w:pStyle w:val="paragraphsub"/>
      </w:pPr>
      <w:r w:rsidRPr="00523E66">
        <w:lastRenderedPageBreak/>
        <w:tab/>
        <w:t>(i)</w:t>
      </w:r>
      <w:r w:rsidRPr="00523E66">
        <w:tab/>
        <w:t>the payment of compensation in respect of a person who has suffered loss or damage as a result of the act or practice;</w:t>
      </w:r>
    </w:p>
    <w:p w:rsidR="00DC348A" w:rsidRPr="00523E66" w:rsidRDefault="00DC348A" w:rsidP="00DC348A">
      <w:pPr>
        <w:pStyle w:val="paragraphsub"/>
      </w:pPr>
      <w:r w:rsidRPr="00523E66">
        <w:tab/>
        <w:t>(ii)</w:t>
      </w:r>
      <w:r w:rsidRPr="00523E66">
        <w:tab/>
        <w:t>the taking of other action to remedy or reduce loss or damage suffered by a person as a result of the act or practice;</w:t>
      </w:r>
    </w:p>
    <w:p w:rsidR="00DC348A" w:rsidRPr="00523E66" w:rsidRDefault="00DC348A" w:rsidP="00DC348A">
      <w:pPr>
        <w:pStyle w:val="paragraph"/>
      </w:pPr>
      <w:r w:rsidRPr="00523E66">
        <w:tab/>
        <w:t>(d)</w:t>
      </w:r>
      <w:r w:rsidRPr="00523E66">
        <w:tab/>
        <w:t xml:space="preserve">shall serve a copy of the report on the agency, file number recipient, </w:t>
      </w:r>
      <w:r w:rsidR="0082162D" w:rsidRPr="00523E66">
        <w:t>credit reporting body</w:t>
      </w:r>
      <w:r w:rsidRPr="00523E66">
        <w:t xml:space="preserve"> or credit provider concerned and the Minister (if any) responsible for the agency, recipient, </w:t>
      </w:r>
      <w:r w:rsidR="0082162D" w:rsidRPr="00523E66">
        <w:t>credit reporting body</w:t>
      </w:r>
      <w:r w:rsidRPr="00523E66">
        <w:t xml:space="preserve"> or credit provider; and</w:t>
      </w:r>
    </w:p>
    <w:p w:rsidR="00DC348A" w:rsidRPr="00523E66" w:rsidRDefault="00DC348A" w:rsidP="00DC348A">
      <w:pPr>
        <w:pStyle w:val="paragraph"/>
      </w:pPr>
      <w:r w:rsidRPr="00523E66">
        <w:tab/>
        <w:t>(e)</w:t>
      </w:r>
      <w:r w:rsidRPr="00523E66">
        <w:tab/>
        <w:t>may serve a copy of the report on any person affected by the act or practice.</w:t>
      </w:r>
    </w:p>
    <w:p w:rsidR="00DC348A" w:rsidRPr="00523E66" w:rsidRDefault="00DC348A" w:rsidP="00DC348A">
      <w:pPr>
        <w:pStyle w:val="subsection"/>
      </w:pPr>
      <w:r w:rsidRPr="00523E66">
        <w:tab/>
        <w:t>(4)</w:t>
      </w:r>
      <w:r w:rsidRPr="00523E66">
        <w:tab/>
        <w:t xml:space="preserve">Where, at the end of 60 days after a copy of a report about an act or practice of an agency, file number recipient, </w:t>
      </w:r>
      <w:r w:rsidR="0082162D" w:rsidRPr="00523E66">
        <w:t>credit reporting body</w:t>
      </w:r>
      <w:r w:rsidRPr="00523E66">
        <w:t xml:space="preserve"> or credit provider was served under </w:t>
      </w:r>
      <w:r w:rsidR="00683B1D" w:rsidRPr="00523E66">
        <w:t>subsection (</w:t>
      </w:r>
      <w:r w:rsidRPr="00523E66">
        <w:t>3), the Commissioner:</w:t>
      </w:r>
    </w:p>
    <w:p w:rsidR="00DC348A" w:rsidRPr="00523E66" w:rsidRDefault="00DC348A" w:rsidP="00DC348A">
      <w:pPr>
        <w:pStyle w:val="paragraph"/>
      </w:pPr>
      <w:r w:rsidRPr="00523E66">
        <w:tab/>
        <w:t>(a)</w:t>
      </w:r>
      <w:r w:rsidRPr="00523E66">
        <w:tab/>
        <w:t>still thinks that the act or practice is an interference with the privacy of an individual; and</w:t>
      </w:r>
    </w:p>
    <w:p w:rsidR="00DC348A" w:rsidRPr="00523E66" w:rsidRDefault="00DC348A" w:rsidP="00DC348A">
      <w:pPr>
        <w:pStyle w:val="paragraph"/>
      </w:pPr>
      <w:r w:rsidRPr="00523E66">
        <w:tab/>
        <w:t>(b)</w:t>
      </w:r>
      <w:r w:rsidRPr="00523E66">
        <w:tab/>
        <w:t>is not satisfied that reasonable steps have been taken to prevent a repetition of the act or a continuation of the practice;</w:t>
      </w:r>
    </w:p>
    <w:p w:rsidR="00DC348A" w:rsidRPr="00523E66" w:rsidRDefault="00DC348A" w:rsidP="00DC348A">
      <w:pPr>
        <w:pStyle w:val="subsection2"/>
      </w:pPr>
      <w:r w:rsidRPr="00523E66">
        <w:t>the Commissioner shall give to the Minister a further report that:</w:t>
      </w:r>
    </w:p>
    <w:p w:rsidR="00DC348A" w:rsidRPr="00523E66" w:rsidRDefault="00DC348A" w:rsidP="00DC348A">
      <w:pPr>
        <w:pStyle w:val="paragraph"/>
      </w:pPr>
      <w:r w:rsidRPr="00523E66">
        <w:tab/>
        <w:t>(c)</w:t>
      </w:r>
      <w:r w:rsidRPr="00523E66">
        <w:tab/>
        <w:t>incorporates the first</w:t>
      </w:r>
      <w:r w:rsidR="006E1E86">
        <w:noBreakHyphen/>
      </w:r>
      <w:r w:rsidRPr="00523E66">
        <w:t>mentioned report and any document that the Commissioner has received, in response to the first</w:t>
      </w:r>
      <w:r w:rsidR="006E1E86">
        <w:noBreakHyphen/>
      </w:r>
      <w:r w:rsidRPr="00523E66">
        <w:t xml:space="preserve">mentioned report, from the agency, file number recipient, </w:t>
      </w:r>
      <w:r w:rsidR="0082162D" w:rsidRPr="00523E66">
        <w:t>credit reporting body</w:t>
      </w:r>
      <w:r w:rsidRPr="00523E66">
        <w:t xml:space="preserve"> or credit provider;</w:t>
      </w:r>
    </w:p>
    <w:p w:rsidR="00DC348A" w:rsidRPr="00523E66" w:rsidRDefault="00DC348A" w:rsidP="00DC348A">
      <w:pPr>
        <w:pStyle w:val="paragraph"/>
      </w:pPr>
      <w:r w:rsidRPr="00523E66">
        <w:tab/>
        <w:t>(d)</w:t>
      </w:r>
      <w:r w:rsidRPr="00523E66">
        <w:tab/>
        <w:t>states whether, to the knowledge of the Commissioner, any action has been taken as a result of the findings, and recommendations (if any), set out in the first</w:t>
      </w:r>
      <w:r w:rsidR="006E1E86">
        <w:noBreakHyphen/>
      </w:r>
      <w:r w:rsidRPr="00523E66">
        <w:t>mentioned report and, if so, the nature of that action; and</w:t>
      </w:r>
    </w:p>
    <w:p w:rsidR="00DC348A" w:rsidRPr="00523E66" w:rsidRDefault="00DC348A" w:rsidP="00DC348A">
      <w:pPr>
        <w:pStyle w:val="paragraph"/>
      </w:pPr>
      <w:r w:rsidRPr="00523E66">
        <w:tab/>
        <w:t>(e)</w:t>
      </w:r>
      <w:r w:rsidRPr="00523E66">
        <w:tab/>
        <w:t>states why the Commissioner is not satisfied that reasonable steps have been taken to prevent a repetition of the act or a continuation of the practice;</w:t>
      </w:r>
    </w:p>
    <w:p w:rsidR="00DC348A" w:rsidRPr="00523E66" w:rsidRDefault="00DC348A" w:rsidP="00DC348A">
      <w:pPr>
        <w:pStyle w:val="subsection2"/>
      </w:pPr>
      <w:r w:rsidRPr="00523E66">
        <w:t>and shall serve a copy of the report on the Minister (if any)</w:t>
      </w:r>
      <w:r w:rsidR="00EE77D1" w:rsidRPr="00523E66">
        <w:t xml:space="preserve"> </w:t>
      </w:r>
      <w:r w:rsidRPr="00523E66">
        <w:t xml:space="preserve">responsible for the agency, recipient, </w:t>
      </w:r>
      <w:r w:rsidR="0082162D" w:rsidRPr="00523E66">
        <w:t>credit reporting body</w:t>
      </w:r>
      <w:r w:rsidRPr="00523E66">
        <w:t xml:space="preserve"> or credit provider.</w:t>
      </w:r>
    </w:p>
    <w:p w:rsidR="00DC348A" w:rsidRPr="00523E66" w:rsidRDefault="00DC348A" w:rsidP="00DC348A">
      <w:pPr>
        <w:pStyle w:val="subsection"/>
      </w:pPr>
      <w:r w:rsidRPr="00523E66">
        <w:lastRenderedPageBreak/>
        <w:tab/>
        <w:t>(5)</w:t>
      </w:r>
      <w:r w:rsidRPr="00523E66">
        <w:tab/>
        <w:t xml:space="preserve">The Minister shall cause a copy of a report given to the Minister under </w:t>
      </w:r>
      <w:r w:rsidR="00683B1D" w:rsidRPr="00523E66">
        <w:t>subsection (</w:t>
      </w:r>
      <w:r w:rsidRPr="00523E66">
        <w:t>4) to be laid before each House of the Parliament within 15 sitting days of that House after the report is received by the Minister.</w:t>
      </w:r>
    </w:p>
    <w:p w:rsidR="00DC348A" w:rsidRPr="00523E66" w:rsidRDefault="00DC348A" w:rsidP="00DC348A">
      <w:pPr>
        <w:pStyle w:val="ActHead5"/>
      </w:pPr>
      <w:bookmarkStart w:id="235" w:name="_Toc122208312"/>
      <w:r w:rsidRPr="006E1E86">
        <w:rPr>
          <w:rStyle w:val="CharSectno"/>
        </w:rPr>
        <w:t>31</w:t>
      </w:r>
      <w:r w:rsidRPr="00523E66">
        <w:t xml:space="preserve">  Report following examination of proposed </w:t>
      </w:r>
      <w:bookmarkStart w:id="236" w:name="_Hlk74825643"/>
      <w:r w:rsidR="00A47472" w:rsidRPr="00523E66">
        <w:t>law</w:t>
      </w:r>
      <w:bookmarkEnd w:id="236"/>
      <w:bookmarkEnd w:id="235"/>
    </w:p>
    <w:p w:rsidR="00DC348A" w:rsidRPr="00523E66" w:rsidRDefault="00DC348A" w:rsidP="00DC348A">
      <w:pPr>
        <w:pStyle w:val="subsection"/>
      </w:pPr>
      <w:r w:rsidRPr="00523E66">
        <w:tab/>
        <w:t>(1)</w:t>
      </w:r>
      <w:r w:rsidRPr="00523E66">
        <w:tab/>
        <w:t xml:space="preserve">Where the Commissioner has examined a proposed </w:t>
      </w:r>
      <w:r w:rsidR="00A47472" w:rsidRPr="00523E66">
        <w:t>Commonwealth law</w:t>
      </w:r>
      <w:r w:rsidRPr="00523E66">
        <w:t xml:space="preserve"> under </w:t>
      </w:r>
      <w:r w:rsidR="001562B0" w:rsidRPr="00523E66">
        <w:t>paragraph</w:t>
      </w:r>
      <w:r w:rsidR="00683B1D" w:rsidRPr="00523E66">
        <w:t> </w:t>
      </w:r>
      <w:r w:rsidR="001562B0" w:rsidRPr="00523E66">
        <w:t>28A(2)(a)</w:t>
      </w:r>
      <w:r w:rsidRPr="00523E66">
        <w:t xml:space="preserve">, </w:t>
      </w:r>
      <w:r w:rsidR="00683B1D" w:rsidRPr="00523E66">
        <w:t>subsections (</w:t>
      </w:r>
      <w:r w:rsidRPr="00523E66">
        <w:t>2) and (3) of this section have effect.</w:t>
      </w:r>
    </w:p>
    <w:p w:rsidR="00DC348A" w:rsidRPr="00523E66" w:rsidRDefault="00DC348A" w:rsidP="00DC348A">
      <w:pPr>
        <w:pStyle w:val="subsection"/>
      </w:pPr>
      <w:r w:rsidRPr="00523E66">
        <w:tab/>
        <w:t>(2)</w:t>
      </w:r>
      <w:r w:rsidRPr="00523E66">
        <w:tab/>
        <w:t xml:space="preserve">If the Commissioner thinks that the proposed </w:t>
      </w:r>
      <w:r w:rsidR="00A47472" w:rsidRPr="00523E66">
        <w:t>law</w:t>
      </w:r>
      <w:r w:rsidRPr="00523E66">
        <w:t xml:space="preserve"> would require or authorise acts or practices of an </w:t>
      </w:r>
      <w:r w:rsidR="001562B0" w:rsidRPr="00523E66">
        <w:t>entity</w:t>
      </w:r>
      <w:r w:rsidRPr="00523E66">
        <w:t xml:space="preserve"> that would be interferences with the privacy of individuals, the Commissioner shall:</w:t>
      </w:r>
    </w:p>
    <w:p w:rsidR="00DC348A" w:rsidRPr="00523E66" w:rsidRDefault="00DC348A" w:rsidP="00DC348A">
      <w:pPr>
        <w:pStyle w:val="paragraph"/>
      </w:pPr>
      <w:r w:rsidRPr="00523E66">
        <w:tab/>
        <w:t>(a)</w:t>
      </w:r>
      <w:r w:rsidRPr="00523E66">
        <w:tab/>
        <w:t xml:space="preserve">report to the Minister about the proposed </w:t>
      </w:r>
      <w:r w:rsidR="00A47472" w:rsidRPr="00523E66">
        <w:t>law</w:t>
      </w:r>
      <w:r w:rsidRPr="00523E66">
        <w:t>; and</w:t>
      </w:r>
    </w:p>
    <w:p w:rsidR="00DC348A" w:rsidRPr="00523E66" w:rsidRDefault="00DC348A" w:rsidP="00DC348A">
      <w:pPr>
        <w:pStyle w:val="paragraph"/>
      </w:pPr>
      <w:r w:rsidRPr="00523E66">
        <w:tab/>
        <w:t>(b)</w:t>
      </w:r>
      <w:r w:rsidRPr="00523E66">
        <w:tab/>
        <w:t xml:space="preserve">include in the report any recommendations he or she wishes to make for amendment of the proposed </w:t>
      </w:r>
      <w:r w:rsidR="00A47472" w:rsidRPr="00523E66">
        <w:t>law</w:t>
      </w:r>
      <w:r w:rsidRPr="00523E66">
        <w:t xml:space="preserve"> to ensure that it would not require or authorise such acts or practices.</w:t>
      </w:r>
    </w:p>
    <w:p w:rsidR="00DC348A" w:rsidRPr="00523E66" w:rsidRDefault="00DC348A" w:rsidP="00DC348A">
      <w:pPr>
        <w:pStyle w:val="subsection"/>
      </w:pPr>
      <w:r w:rsidRPr="00523E66">
        <w:tab/>
        <w:t>(3)</w:t>
      </w:r>
      <w:r w:rsidRPr="00523E66">
        <w:tab/>
        <w:t xml:space="preserve">Otherwise, the Commissioner may report to the Minister about the proposed </w:t>
      </w:r>
      <w:r w:rsidR="00A47472" w:rsidRPr="00523E66">
        <w:t>law</w:t>
      </w:r>
      <w:r w:rsidRPr="00523E66">
        <w:t>, and shall do so if so directed by the Minister.</w:t>
      </w:r>
    </w:p>
    <w:p w:rsidR="00DC348A" w:rsidRPr="00523E66" w:rsidRDefault="00DC348A" w:rsidP="00DC348A">
      <w:pPr>
        <w:pStyle w:val="subsection"/>
      </w:pPr>
      <w:r w:rsidRPr="00523E66">
        <w:tab/>
        <w:t>(4)</w:t>
      </w:r>
      <w:r w:rsidRPr="00523E66">
        <w:tab/>
        <w:t xml:space="preserve">Where the Commissioner is of the belief that it is in the public interest that the proposed </w:t>
      </w:r>
      <w:r w:rsidR="00A47472" w:rsidRPr="00523E66">
        <w:t>law</w:t>
      </w:r>
      <w:r w:rsidRPr="00523E66">
        <w:t xml:space="preserve"> should be the subject of a further report, the Commissioner may give to the Minister a further report setting out the Commissioner’s reasons for so doing.</w:t>
      </w:r>
    </w:p>
    <w:p w:rsidR="00DC348A" w:rsidRPr="00523E66" w:rsidRDefault="00DC348A" w:rsidP="00DC348A">
      <w:pPr>
        <w:pStyle w:val="subsection"/>
      </w:pPr>
      <w:r w:rsidRPr="00523E66">
        <w:tab/>
        <w:t>(5)</w:t>
      </w:r>
      <w:r w:rsidRPr="00523E66">
        <w:tab/>
        <w:t xml:space="preserve">The Minister shall cause a copy of a report given under </w:t>
      </w:r>
      <w:r w:rsidR="00683B1D" w:rsidRPr="00523E66">
        <w:t>subsection (</w:t>
      </w:r>
      <w:r w:rsidRPr="00523E66">
        <w:t>4) to be laid before each House of the Parliament as soon as practicable, and no later than 15 sitting days of that House, after the report is received by the Minister.</w:t>
      </w:r>
    </w:p>
    <w:p w:rsidR="001562B0" w:rsidRPr="00523E66" w:rsidRDefault="001562B0" w:rsidP="001562B0">
      <w:pPr>
        <w:pStyle w:val="ActHead5"/>
      </w:pPr>
      <w:bookmarkStart w:id="237" w:name="_Toc122208313"/>
      <w:r w:rsidRPr="006E1E86">
        <w:rPr>
          <w:rStyle w:val="CharSectno"/>
        </w:rPr>
        <w:t>32</w:t>
      </w:r>
      <w:r w:rsidRPr="00523E66">
        <w:t xml:space="preserve">  Commissioner may report to the Minister if the Commissioner has monitored certain activities etc.</w:t>
      </w:r>
      <w:bookmarkEnd w:id="237"/>
    </w:p>
    <w:p w:rsidR="00B2294E" w:rsidRPr="00523E66" w:rsidRDefault="00B2294E" w:rsidP="00B2294E">
      <w:pPr>
        <w:pStyle w:val="subsection"/>
      </w:pPr>
      <w:r w:rsidRPr="00523E66">
        <w:tab/>
        <w:t>(1)</w:t>
      </w:r>
      <w:r w:rsidRPr="00523E66">
        <w:tab/>
        <w:t>If the Commissioner has:</w:t>
      </w:r>
    </w:p>
    <w:p w:rsidR="00B2294E" w:rsidRPr="00523E66" w:rsidRDefault="00B2294E" w:rsidP="00B2294E">
      <w:pPr>
        <w:pStyle w:val="paragraph"/>
      </w:pPr>
      <w:r w:rsidRPr="00523E66">
        <w:tab/>
        <w:t>(a)</w:t>
      </w:r>
      <w:r w:rsidRPr="00523E66">
        <w:tab/>
        <w:t>monitored an activity in the performance of a function under paragraph</w:t>
      </w:r>
      <w:r w:rsidR="00683B1D" w:rsidRPr="00523E66">
        <w:t> </w:t>
      </w:r>
      <w:r w:rsidRPr="00523E66">
        <w:t>28(1)(d), 28A(1)(a), (b), (d) or (e) or (2)(b), (c) or (d) or 28B(1)(b) or (c); or</w:t>
      </w:r>
    </w:p>
    <w:p w:rsidR="00B2294E" w:rsidRPr="00523E66" w:rsidRDefault="00B2294E" w:rsidP="00B2294E">
      <w:pPr>
        <w:pStyle w:val="paragraph"/>
      </w:pPr>
      <w:r w:rsidRPr="00523E66">
        <w:lastRenderedPageBreak/>
        <w:tab/>
        <w:t>(b)</w:t>
      </w:r>
      <w:r w:rsidRPr="00523E66">
        <w:tab/>
        <w:t>conducted an assessment under section</w:t>
      </w:r>
      <w:r w:rsidR="00683B1D" w:rsidRPr="00523E66">
        <w:t> </w:t>
      </w:r>
      <w:r w:rsidRPr="00523E66">
        <w:t>33C;</w:t>
      </w:r>
    </w:p>
    <w:p w:rsidR="00B2294E" w:rsidRPr="00523E66" w:rsidRDefault="00B2294E" w:rsidP="00B2294E">
      <w:pPr>
        <w:pStyle w:val="subsection2"/>
      </w:pPr>
      <w:r w:rsidRPr="00523E66">
        <w:t>the Commissioner may report to the Minister about the activity or assessment, and must do so if so directed by the Minister.</w:t>
      </w:r>
    </w:p>
    <w:p w:rsidR="00DC348A" w:rsidRPr="00523E66" w:rsidRDefault="00DC348A" w:rsidP="00DC348A">
      <w:pPr>
        <w:pStyle w:val="subsection"/>
      </w:pPr>
      <w:r w:rsidRPr="00523E66">
        <w:tab/>
        <w:t>(2)</w:t>
      </w:r>
      <w:r w:rsidRPr="00523E66">
        <w:tab/>
        <w:t>Where the Commissioner is of the belief that it is in the public interest that the activity</w:t>
      </w:r>
      <w:r w:rsidR="00E51112" w:rsidRPr="00523E66">
        <w:t xml:space="preserve"> or assessment</w:t>
      </w:r>
      <w:r w:rsidRPr="00523E66">
        <w:t xml:space="preserve"> should be the subject of a further report, the Commissioner may give to the Minister a further report setting out the Commissioner’s reasons for so doing.</w:t>
      </w:r>
    </w:p>
    <w:p w:rsidR="00DC348A" w:rsidRPr="00523E66" w:rsidRDefault="00DC348A" w:rsidP="00DC348A">
      <w:pPr>
        <w:pStyle w:val="subsection"/>
      </w:pPr>
      <w:r w:rsidRPr="00523E66">
        <w:tab/>
        <w:t>(3)</w:t>
      </w:r>
      <w:r w:rsidRPr="00523E66">
        <w:tab/>
        <w:t xml:space="preserve">The Minister shall cause a copy of a report given under </w:t>
      </w:r>
      <w:r w:rsidR="00683B1D" w:rsidRPr="00523E66">
        <w:t>subsection (</w:t>
      </w:r>
      <w:r w:rsidRPr="00523E66">
        <w:t>2) to be laid before each House of the Parliament as soon as practicable, and no later than 15 sitting days of that House, after the report is received by the Minister.</w:t>
      </w:r>
    </w:p>
    <w:p w:rsidR="00DC348A" w:rsidRPr="00523E66" w:rsidRDefault="00DC348A" w:rsidP="00DC348A">
      <w:pPr>
        <w:pStyle w:val="ActHead5"/>
      </w:pPr>
      <w:bookmarkStart w:id="238" w:name="_Toc122208314"/>
      <w:r w:rsidRPr="006E1E86">
        <w:rPr>
          <w:rStyle w:val="CharSectno"/>
        </w:rPr>
        <w:t>33</w:t>
      </w:r>
      <w:r w:rsidRPr="00523E66">
        <w:t xml:space="preserve">  Exclusion of certain matters from reports</w:t>
      </w:r>
      <w:bookmarkEnd w:id="238"/>
    </w:p>
    <w:p w:rsidR="00DC348A" w:rsidRPr="00523E66" w:rsidRDefault="00DC348A" w:rsidP="00DC348A">
      <w:pPr>
        <w:pStyle w:val="subsection"/>
      </w:pPr>
      <w:r w:rsidRPr="00523E66">
        <w:tab/>
        <w:t>(1)</w:t>
      </w:r>
      <w:r w:rsidRPr="00523E66">
        <w:tab/>
        <w:t>In setting out findings, opinions and reasons in a report to be given under section</w:t>
      </w:r>
      <w:r w:rsidR="00683B1D" w:rsidRPr="00523E66">
        <w:t> </w:t>
      </w:r>
      <w:r w:rsidRPr="00523E66">
        <w:t xml:space="preserve">30, 31 or 32, the Commissioner may exclude a matter if the Commissioner considers it desirable to do so having regard to the obligations of the Commissioner under </w:t>
      </w:r>
      <w:r w:rsidR="00683B1D" w:rsidRPr="00523E66">
        <w:t>subsections (</w:t>
      </w:r>
      <w:r w:rsidRPr="00523E66">
        <w:t>2) and (3).</w:t>
      </w:r>
    </w:p>
    <w:p w:rsidR="00DC348A" w:rsidRPr="00523E66" w:rsidRDefault="00DC348A" w:rsidP="00DC348A">
      <w:pPr>
        <w:pStyle w:val="subsection"/>
      </w:pPr>
      <w:r w:rsidRPr="00523E66">
        <w:tab/>
        <w:t>(2)</w:t>
      </w:r>
      <w:r w:rsidRPr="00523E66">
        <w:tab/>
        <w:t xml:space="preserve">In deciding under </w:t>
      </w:r>
      <w:r w:rsidR="00683B1D" w:rsidRPr="00523E66">
        <w:t>subsection (</w:t>
      </w:r>
      <w:r w:rsidRPr="00523E66">
        <w:t>1) whether or not to exclude matter from a report, the Commissioner shall have regard to the need to prevent:</w:t>
      </w:r>
    </w:p>
    <w:p w:rsidR="00DC348A" w:rsidRPr="00523E66" w:rsidRDefault="00DC348A" w:rsidP="00DC348A">
      <w:pPr>
        <w:pStyle w:val="paragraph"/>
      </w:pPr>
      <w:r w:rsidRPr="00523E66">
        <w:tab/>
        <w:t>(a)</w:t>
      </w:r>
      <w:r w:rsidRPr="00523E66">
        <w:tab/>
        <w:t xml:space="preserve">prejudice to the security, defence or international relations of </w:t>
      </w:r>
      <w:smartTag w:uri="urn:schemas-microsoft-com:office:smarttags" w:element="country-region">
        <w:smartTag w:uri="urn:schemas-microsoft-com:office:smarttags" w:element="place">
          <w:r w:rsidRPr="00523E66">
            <w:t>Australia</w:t>
          </w:r>
        </w:smartTag>
      </w:smartTag>
      <w:r w:rsidRPr="00523E66">
        <w:t>;</w:t>
      </w:r>
    </w:p>
    <w:p w:rsidR="00DC348A" w:rsidRPr="00523E66" w:rsidRDefault="00DC348A" w:rsidP="00DC348A">
      <w:pPr>
        <w:pStyle w:val="paragraph"/>
      </w:pPr>
      <w:r w:rsidRPr="00523E66">
        <w:tab/>
        <w:t>(b)</w:t>
      </w:r>
      <w:r w:rsidRPr="00523E66">
        <w:tab/>
        <w:t>prejudice to relations between the Commonwealth Government and the Government of a State or between the Government of a State and the Government of another State;</w:t>
      </w:r>
    </w:p>
    <w:p w:rsidR="00DC348A" w:rsidRPr="00523E66" w:rsidRDefault="00DC348A" w:rsidP="00DC348A">
      <w:pPr>
        <w:pStyle w:val="paragraph"/>
      </w:pPr>
      <w:r w:rsidRPr="00523E66">
        <w:tab/>
        <w:t>(c)</w:t>
      </w:r>
      <w:r w:rsidRPr="00523E66">
        <w:tab/>
        <w:t>the disclosure of deliberations or decisions of the Cabinet, or of a Committee of the Cabinet, of the Commonwealth or of a State;</w:t>
      </w:r>
    </w:p>
    <w:p w:rsidR="00DC348A" w:rsidRPr="00523E66" w:rsidRDefault="00DC348A" w:rsidP="00DC348A">
      <w:pPr>
        <w:pStyle w:val="paragraph"/>
      </w:pPr>
      <w:r w:rsidRPr="00523E66">
        <w:tab/>
        <w:t>(d)</w:t>
      </w:r>
      <w:r w:rsidRPr="00523E66">
        <w:tab/>
        <w:t>the disclosure of deliberations or advice of the Federal Executive Council or the Executive Council of a State;</w:t>
      </w:r>
    </w:p>
    <w:p w:rsidR="00DC348A" w:rsidRPr="00523E66" w:rsidRDefault="00DC348A" w:rsidP="00DC348A">
      <w:pPr>
        <w:pStyle w:val="paragraph"/>
      </w:pPr>
      <w:r w:rsidRPr="00523E66">
        <w:tab/>
        <w:t>(da)</w:t>
      </w:r>
      <w:r w:rsidRPr="00523E66">
        <w:tab/>
        <w:t>the disclosure of the deliberations or decisions of the Australian Capital Territory Executive or of a committee of that Executive;</w:t>
      </w:r>
    </w:p>
    <w:p w:rsidR="00DC348A" w:rsidRPr="00523E66" w:rsidRDefault="00DC348A" w:rsidP="00DC348A">
      <w:pPr>
        <w:pStyle w:val="paragraph"/>
      </w:pPr>
      <w:r w:rsidRPr="00523E66">
        <w:lastRenderedPageBreak/>
        <w:tab/>
        <w:t>(e)</w:t>
      </w:r>
      <w:r w:rsidRPr="00523E66">
        <w:tab/>
        <w:t>the disclosure, or the ascertaining by a person, of the existence or identity of a confidential source of information in relation to the enforcement of the criminal law;</w:t>
      </w:r>
    </w:p>
    <w:p w:rsidR="00DC348A" w:rsidRPr="00523E66" w:rsidRDefault="00DC348A" w:rsidP="00DC348A">
      <w:pPr>
        <w:pStyle w:val="paragraph"/>
        <w:keepNext/>
        <w:keepLines/>
      </w:pPr>
      <w:r w:rsidRPr="00523E66">
        <w:tab/>
        <w:t>(f)</w:t>
      </w:r>
      <w:r w:rsidRPr="00523E66">
        <w:tab/>
        <w:t>the endangering of the life or safety of any person;</w:t>
      </w:r>
    </w:p>
    <w:p w:rsidR="00DC348A" w:rsidRPr="00523E66" w:rsidRDefault="00DC348A" w:rsidP="00DC348A">
      <w:pPr>
        <w:pStyle w:val="paragraph"/>
      </w:pPr>
      <w:r w:rsidRPr="00523E66">
        <w:tab/>
        <w:t>(g)</w:t>
      </w:r>
      <w:r w:rsidRPr="00523E66">
        <w:tab/>
        <w:t>prejudice to the proper enforcement of the law or the protection of public safety;</w:t>
      </w:r>
    </w:p>
    <w:p w:rsidR="00DC348A" w:rsidRPr="00523E66" w:rsidRDefault="00DC348A" w:rsidP="00DC348A">
      <w:pPr>
        <w:pStyle w:val="paragraph"/>
      </w:pPr>
      <w:r w:rsidRPr="00523E66">
        <w:tab/>
        <w:t>(h)</w:t>
      </w:r>
      <w:r w:rsidRPr="00523E66">
        <w:tab/>
        <w:t xml:space="preserve">the disclosure of information the disclosure of which is prohibited, absolutely or subject to qualifications, by or under another </w:t>
      </w:r>
      <w:r w:rsidR="00A47472" w:rsidRPr="00523E66">
        <w:t>Commonwealth law</w:t>
      </w:r>
      <w:r w:rsidRPr="00523E66">
        <w:t>;</w:t>
      </w:r>
    </w:p>
    <w:p w:rsidR="00DC348A" w:rsidRPr="00523E66" w:rsidRDefault="00DC348A" w:rsidP="00DC348A">
      <w:pPr>
        <w:pStyle w:val="paragraph"/>
      </w:pPr>
      <w:r w:rsidRPr="00523E66">
        <w:tab/>
        <w:t>(j)</w:t>
      </w:r>
      <w:r w:rsidRPr="00523E66">
        <w:tab/>
        <w:t>the unreasonable disclosure of the personal affairs of any person; and</w:t>
      </w:r>
    </w:p>
    <w:p w:rsidR="00DC348A" w:rsidRPr="00523E66" w:rsidRDefault="00DC348A" w:rsidP="00DC348A">
      <w:pPr>
        <w:pStyle w:val="paragraph"/>
      </w:pPr>
      <w:r w:rsidRPr="00523E66">
        <w:tab/>
        <w:t>(k)</w:t>
      </w:r>
      <w:r w:rsidRPr="00523E66">
        <w:tab/>
        <w:t>the unreasonable disclosure of confidential commercial information.</w:t>
      </w:r>
    </w:p>
    <w:p w:rsidR="00DC348A" w:rsidRPr="00523E66" w:rsidRDefault="00DC348A" w:rsidP="00DC348A">
      <w:pPr>
        <w:pStyle w:val="subsection"/>
      </w:pPr>
      <w:r w:rsidRPr="00523E66">
        <w:tab/>
        <w:t>(3)</w:t>
      </w:r>
      <w:r w:rsidRPr="00523E66">
        <w:tab/>
        <w:t xml:space="preserve">The Commissioner shall try to achieve an appropriate balance between meeting the need referred to in </w:t>
      </w:r>
      <w:r w:rsidR="00683B1D" w:rsidRPr="00523E66">
        <w:t>subsection (</w:t>
      </w:r>
      <w:r w:rsidRPr="00523E66">
        <w:t>2) and the desirability of ensuring that interested persons are sufficiently informed of the results of the Commissioner’s investigation, examination or monitoring.</w:t>
      </w:r>
    </w:p>
    <w:p w:rsidR="00DC348A" w:rsidRPr="00523E66" w:rsidRDefault="00DC348A" w:rsidP="00DC348A">
      <w:pPr>
        <w:pStyle w:val="subsection"/>
      </w:pPr>
      <w:r w:rsidRPr="00523E66">
        <w:tab/>
        <w:t>(4)</w:t>
      </w:r>
      <w:r w:rsidRPr="00523E66">
        <w:tab/>
        <w:t>Where the Commissioner excludes a matter from a report, he or she shall give to the Minister a report setting out the excluded matter and his or her reasons for excluding the matter.</w:t>
      </w:r>
    </w:p>
    <w:p w:rsidR="00EE77D1" w:rsidRPr="00523E66" w:rsidRDefault="00EE77D1" w:rsidP="00EE77D1">
      <w:pPr>
        <w:pStyle w:val="SubsectionHead"/>
      </w:pPr>
      <w:r w:rsidRPr="00523E66">
        <w:t>Norfolk Island</w:t>
      </w:r>
    </w:p>
    <w:p w:rsidR="00EE77D1" w:rsidRPr="00523E66" w:rsidRDefault="00EE77D1" w:rsidP="00EE77D1">
      <w:pPr>
        <w:pStyle w:val="subsection"/>
      </w:pPr>
      <w:r w:rsidRPr="00523E66">
        <w:tab/>
        <w:t>(5)</w:t>
      </w:r>
      <w:r w:rsidRPr="00523E66">
        <w:tab/>
        <w:t>In this section:</w:t>
      </w:r>
    </w:p>
    <w:p w:rsidR="00EE77D1" w:rsidRPr="00523E66" w:rsidRDefault="00EE77D1" w:rsidP="00EE77D1">
      <w:pPr>
        <w:pStyle w:val="Definition"/>
      </w:pPr>
      <w:r w:rsidRPr="00523E66">
        <w:rPr>
          <w:b/>
          <w:i/>
        </w:rPr>
        <w:t>State</w:t>
      </w:r>
      <w:r w:rsidRPr="00523E66">
        <w:t xml:space="preserve"> includes Norfolk Island.</w:t>
      </w:r>
    </w:p>
    <w:p w:rsidR="00574712" w:rsidRPr="00523E66" w:rsidRDefault="00574712" w:rsidP="00574712">
      <w:pPr>
        <w:pStyle w:val="ActHead5"/>
      </w:pPr>
      <w:bookmarkStart w:id="239" w:name="_Hlk122203272"/>
      <w:bookmarkStart w:id="240" w:name="_Toc122208315"/>
      <w:r w:rsidRPr="006E1E86">
        <w:rPr>
          <w:rStyle w:val="CharSectno"/>
        </w:rPr>
        <w:t>33A</w:t>
      </w:r>
      <w:r w:rsidRPr="00523E66">
        <w:t xml:space="preserve">  Commissioner may share information with other authorities</w:t>
      </w:r>
      <w:bookmarkEnd w:id="240"/>
    </w:p>
    <w:p w:rsidR="00574712" w:rsidRPr="00523E66" w:rsidRDefault="00574712" w:rsidP="00574712">
      <w:pPr>
        <w:pStyle w:val="subsection"/>
      </w:pPr>
      <w:r w:rsidRPr="00523E66">
        <w:tab/>
        <w:t>(1)</w:t>
      </w:r>
      <w:r w:rsidRPr="00523E66">
        <w:tab/>
        <w:t xml:space="preserve">Subject to subsections (3) and (4), the Commissioner may share information or documents with a body covered by subsection (2) (a </w:t>
      </w:r>
      <w:r w:rsidRPr="00523E66">
        <w:rPr>
          <w:b/>
          <w:i/>
        </w:rPr>
        <w:t>receiving body</w:t>
      </w:r>
      <w:r w:rsidRPr="00523E66">
        <w:t>):</w:t>
      </w:r>
    </w:p>
    <w:p w:rsidR="00574712" w:rsidRPr="00523E66" w:rsidRDefault="00574712" w:rsidP="00574712">
      <w:pPr>
        <w:pStyle w:val="paragraph"/>
      </w:pPr>
      <w:r w:rsidRPr="00523E66">
        <w:tab/>
        <w:t>(a)</w:t>
      </w:r>
      <w:r w:rsidRPr="00523E66">
        <w:tab/>
        <w:t>for the purpose of the Commissioner exercising powers, or performing functions or duties, under this Act; or</w:t>
      </w:r>
    </w:p>
    <w:p w:rsidR="00574712" w:rsidRPr="00523E66" w:rsidRDefault="00574712" w:rsidP="00574712">
      <w:pPr>
        <w:pStyle w:val="paragraph"/>
      </w:pPr>
      <w:r w:rsidRPr="00523E66">
        <w:lastRenderedPageBreak/>
        <w:tab/>
        <w:t>(b)</w:t>
      </w:r>
      <w:r w:rsidRPr="00523E66">
        <w:tab/>
        <w:t>for the purpose of the receiving body exercising its powers, or performing its functions or duties.</w:t>
      </w:r>
    </w:p>
    <w:p w:rsidR="00574712" w:rsidRPr="00523E66" w:rsidRDefault="00574712" w:rsidP="00574712">
      <w:pPr>
        <w:pStyle w:val="subsection"/>
      </w:pPr>
      <w:r w:rsidRPr="00523E66">
        <w:tab/>
        <w:t>(2)</w:t>
      </w:r>
      <w:r w:rsidRPr="00523E66">
        <w:tab/>
        <w:t>The following bodies are covered by this subsection:</w:t>
      </w:r>
    </w:p>
    <w:p w:rsidR="00574712" w:rsidRPr="00523E66" w:rsidRDefault="00574712" w:rsidP="00574712">
      <w:pPr>
        <w:pStyle w:val="paragraph"/>
      </w:pPr>
      <w:r w:rsidRPr="00523E66">
        <w:tab/>
        <w:t>(a)</w:t>
      </w:r>
      <w:r w:rsidRPr="00523E66">
        <w:tab/>
        <w:t>an enforcement body;</w:t>
      </w:r>
    </w:p>
    <w:p w:rsidR="00574712" w:rsidRPr="00523E66" w:rsidRDefault="00574712" w:rsidP="00574712">
      <w:pPr>
        <w:pStyle w:val="paragraph"/>
      </w:pPr>
      <w:r w:rsidRPr="00523E66">
        <w:tab/>
        <w:t>(b)</w:t>
      </w:r>
      <w:r w:rsidRPr="00523E66">
        <w:tab/>
        <w:t>an alternative complaint body;</w:t>
      </w:r>
    </w:p>
    <w:p w:rsidR="00574712" w:rsidRPr="00523E66" w:rsidRDefault="00574712" w:rsidP="00574712">
      <w:pPr>
        <w:pStyle w:val="paragraph"/>
      </w:pPr>
      <w:r w:rsidRPr="00523E66">
        <w:tab/>
        <w:t>(c)</w:t>
      </w:r>
      <w:r w:rsidRPr="00523E66">
        <w:tab/>
        <w:t>a State or Territory authority, or an authority of the government of a foreign country, that has functions to protect the privacy of individuals (whether or not the authority has other functions).</w:t>
      </w:r>
    </w:p>
    <w:p w:rsidR="00574712" w:rsidRPr="00523E66" w:rsidRDefault="00574712" w:rsidP="00574712">
      <w:pPr>
        <w:pStyle w:val="subsection"/>
      </w:pPr>
      <w:r w:rsidRPr="00523E66">
        <w:tab/>
        <w:t>(3)</w:t>
      </w:r>
      <w:r w:rsidRPr="00523E66">
        <w:tab/>
        <w:t>The Commissioner may only share information or documents with a receiving body under this section if:</w:t>
      </w:r>
    </w:p>
    <w:p w:rsidR="00574712" w:rsidRPr="00523E66" w:rsidRDefault="00574712" w:rsidP="00574712">
      <w:pPr>
        <w:pStyle w:val="paragraph"/>
      </w:pPr>
      <w:r w:rsidRPr="00523E66">
        <w:tab/>
        <w:t>(a)</w:t>
      </w:r>
      <w:r w:rsidRPr="00523E66">
        <w:tab/>
        <w:t>the information or documents were acquired by the Commissioner in the course of exercising powers, or performing functions or duties, under this Act; and</w:t>
      </w:r>
    </w:p>
    <w:p w:rsidR="00574712" w:rsidRPr="00523E66" w:rsidRDefault="00574712" w:rsidP="00574712">
      <w:pPr>
        <w:pStyle w:val="paragraph"/>
      </w:pPr>
      <w:r w:rsidRPr="00523E66">
        <w:tab/>
        <w:t>(b)</w:t>
      </w:r>
      <w:r w:rsidRPr="00523E66">
        <w:tab/>
        <w:t>the Commissioner is satisfied on reasonable grounds that the receiving body has satisfactory arrangements in place for protecting the information or documents.</w:t>
      </w:r>
    </w:p>
    <w:p w:rsidR="00574712" w:rsidRPr="00523E66" w:rsidRDefault="00574712" w:rsidP="00574712">
      <w:pPr>
        <w:pStyle w:val="subsection"/>
      </w:pPr>
      <w:r w:rsidRPr="00523E66">
        <w:tab/>
        <w:t>(4)</w:t>
      </w:r>
      <w:r w:rsidRPr="00523E66">
        <w:tab/>
        <w:t>If the Commissioner acquired the information or documents from an agency, the Commissioner may only share the information or documents with a receiving body under this section if the receiving body is an agency.</w:t>
      </w:r>
    </w:p>
    <w:p w:rsidR="00574712" w:rsidRPr="00523E66" w:rsidRDefault="00574712" w:rsidP="00574712">
      <w:pPr>
        <w:pStyle w:val="subsection"/>
      </w:pPr>
      <w:r w:rsidRPr="00523E66">
        <w:tab/>
        <w:t>(5)</w:t>
      </w:r>
      <w:r w:rsidRPr="00523E66">
        <w:tab/>
        <w:t>If information is shared with a receiving body under this section, the receiving body may use the information only for the purposes for which it was shared.</w:t>
      </w:r>
    </w:p>
    <w:p w:rsidR="00574712" w:rsidRPr="00523E66" w:rsidRDefault="00574712" w:rsidP="00574712">
      <w:pPr>
        <w:pStyle w:val="subsection"/>
      </w:pPr>
      <w:r w:rsidRPr="00523E66">
        <w:tab/>
        <w:t>(6)</w:t>
      </w:r>
      <w:r w:rsidRPr="00523E66">
        <w:tab/>
        <w:t>To avoid doubt, the Commissioner may share information or documents with a receiving body under this section whether or not the Commissioner is transferring a complaint or part of a complaint to the body.</w:t>
      </w:r>
    </w:p>
    <w:p w:rsidR="00574712" w:rsidRPr="00523E66" w:rsidRDefault="00574712" w:rsidP="00574712">
      <w:pPr>
        <w:pStyle w:val="ActHead5"/>
      </w:pPr>
      <w:bookmarkStart w:id="241" w:name="_Toc122208316"/>
      <w:r w:rsidRPr="006E1E86">
        <w:rPr>
          <w:rStyle w:val="CharSectno"/>
        </w:rPr>
        <w:lastRenderedPageBreak/>
        <w:t>33B</w:t>
      </w:r>
      <w:r w:rsidRPr="00523E66">
        <w:t xml:space="preserve">  Commissioner may disclose certain information if in the public interest etc.</w:t>
      </w:r>
      <w:bookmarkEnd w:id="241"/>
    </w:p>
    <w:p w:rsidR="00574712" w:rsidRPr="00523E66" w:rsidRDefault="00574712" w:rsidP="00574712">
      <w:pPr>
        <w:pStyle w:val="SubsectionHead"/>
      </w:pPr>
      <w:r w:rsidRPr="00523E66">
        <w:t>Information may generally be disclosed if in the public interest</w:t>
      </w:r>
    </w:p>
    <w:p w:rsidR="00574712" w:rsidRPr="00523E66" w:rsidRDefault="00574712" w:rsidP="00574712">
      <w:pPr>
        <w:pStyle w:val="subsection"/>
      </w:pPr>
      <w:r w:rsidRPr="00523E66">
        <w:tab/>
        <w:t>(1)</w:t>
      </w:r>
      <w:r w:rsidRPr="00523E66">
        <w:tab/>
        <w:t>The Commissioner may disclose information acquired by the Commissioner in the course of exercising powers or performing functions or duties under this Act if the Commissioner is satisfied that it is in the public interest to do so.</w:t>
      </w:r>
    </w:p>
    <w:p w:rsidR="00574712" w:rsidRPr="00523E66" w:rsidRDefault="00574712" w:rsidP="00574712">
      <w:pPr>
        <w:pStyle w:val="SubsectionHead"/>
      </w:pPr>
      <w:r w:rsidRPr="00523E66">
        <w:t>Public interest considerations</w:t>
      </w:r>
    </w:p>
    <w:p w:rsidR="00574712" w:rsidRPr="00523E66" w:rsidRDefault="00574712" w:rsidP="00574712">
      <w:pPr>
        <w:pStyle w:val="subsection"/>
      </w:pPr>
      <w:r w:rsidRPr="00523E66">
        <w:tab/>
        <w:t>(2)</w:t>
      </w:r>
      <w:r w:rsidRPr="00523E66">
        <w:tab/>
        <w:t>In determining under subsection (1) whether the Commissioner is satisfied that a disclosure is in the public interest, the Commissioner:</w:t>
      </w:r>
    </w:p>
    <w:p w:rsidR="00574712" w:rsidRPr="00523E66" w:rsidRDefault="00574712" w:rsidP="00574712">
      <w:pPr>
        <w:pStyle w:val="paragraph"/>
      </w:pPr>
      <w:r w:rsidRPr="00523E66">
        <w:tab/>
        <w:t>(a)</w:t>
      </w:r>
      <w:r w:rsidRPr="00523E66">
        <w:tab/>
        <w:t>must have regard to the following:</w:t>
      </w:r>
    </w:p>
    <w:p w:rsidR="00574712" w:rsidRPr="00523E66" w:rsidRDefault="00574712" w:rsidP="00574712">
      <w:pPr>
        <w:pStyle w:val="paragraphsub"/>
      </w:pPr>
      <w:r w:rsidRPr="00523E66">
        <w:tab/>
        <w:t>(i)</w:t>
      </w:r>
      <w:r w:rsidRPr="00523E66">
        <w:tab/>
        <w:t>the rights and interests of any complainant or respondent;</w:t>
      </w:r>
    </w:p>
    <w:p w:rsidR="00574712" w:rsidRPr="00523E66" w:rsidRDefault="00574712" w:rsidP="00574712">
      <w:pPr>
        <w:pStyle w:val="paragraphsub"/>
      </w:pPr>
      <w:r w:rsidRPr="00523E66">
        <w:tab/>
        <w:t>(ii)</w:t>
      </w:r>
      <w:r w:rsidRPr="00523E66">
        <w:tab/>
        <w:t>whether the disclosure will, or is likely to, prejudice any investigation the Commissioner is undertaking;</w:t>
      </w:r>
    </w:p>
    <w:p w:rsidR="00574712" w:rsidRPr="00523E66" w:rsidRDefault="00574712" w:rsidP="00574712">
      <w:pPr>
        <w:pStyle w:val="paragraphsub"/>
      </w:pPr>
      <w:r w:rsidRPr="00523E66">
        <w:tab/>
        <w:t>(iii)</w:t>
      </w:r>
      <w:r w:rsidRPr="00523E66">
        <w:tab/>
        <w:t>whether the disclosure will, or is likely to, disclose the personal information of any person;</w:t>
      </w:r>
    </w:p>
    <w:p w:rsidR="00574712" w:rsidRPr="00523E66" w:rsidRDefault="00574712" w:rsidP="00574712">
      <w:pPr>
        <w:pStyle w:val="paragraphsub"/>
      </w:pPr>
      <w:r w:rsidRPr="00523E66">
        <w:tab/>
        <w:t>(iv)</w:t>
      </w:r>
      <w:r w:rsidRPr="00523E66">
        <w:tab/>
        <w:t>whether the disclosure will, or is likely to, disclose any confidential commercial information;</w:t>
      </w:r>
    </w:p>
    <w:p w:rsidR="00574712" w:rsidRPr="00523E66" w:rsidRDefault="00574712" w:rsidP="00574712">
      <w:pPr>
        <w:pStyle w:val="paragraphsub"/>
      </w:pPr>
      <w:r w:rsidRPr="00523E66">
        <w:tab/>
        <w:t>(v)</w:t>
      </w:r>
      <w:r w:rsidRPr="00523E66">
        <w:tab/>
        <w:t>whether the Commissioner reasonably believes that the disclosure would be likely to prejudice one or more enforcement related activities conducted by or on behalf of an enforcement body; and</w:t>
      </w:r>
    </w:p>
    <w:p w:rsidR="00574712" w:rsidRPr="00523E66" w:rsidRDefault="00574712" w:rsidP="00574712">
      <w:pPr>
        <w:pStyle w:val="paragraph"/>
      </w:pPr>
      <w:r w:rsidRPr="00523E66">
        <w:tab/>
        <w:t>(b)</w:t>
      </w:r>
      <w:r w:rsidRPr="00523E66">
        <w:tab/>
        <w:t>may have regard to any other matter the Commissioner considers relevant.</w:t>
      </w:r>
    </w:p>
    <w:p w:rsidR="00574712" w:rsidRPr="00523E66" w:rsidRDefault="00574712" w:rsidP="00574712">
      <w:pPr>
        <w:pStyle w:val="subsection"/>
      </w:pPr>
      <w:r w:rsidRPr="00523E66">
        <w:tab/>
        <w:t>(3)</w:t>
      </w:r>
      <w:r w:rsidRPr="00523E66">
        <w:tab/>
        <w:t>This section does not limit any other powers the Commissioner has to disclose information under this Act or any other law of the Commonwealth.</w:t>
      </w:r>
    </w:p>
    <w:p w:rsidR="00417C22" w:rsidRPr="00523E66" w:rsidRDefault="00417C22" w:rsidP="00C073BA">
      <w:pPr>
        <w:pStyle w:val="ActHead3"/>
        <w:pageBreakBefore/>
      </w:pPr>
      <w:bookmarkStart w:id="242" w:name="_Toc122208317"/>
      <w:bookmarkEnd w:id="239"/>
      <w:r w:rsidRPr="006E1E86">
        <w:rPr>
          <w:rStyle w:val="CharDivNo"/>
        </w:rPr>
        <w:lastRenderedPageBreak/>
        <w:t>Division</w:t>
      </w:r>
      <w:r w:rsidR="00683B1D" w:rsidRPr="006E1E86">
        <w:rPr>
          <w:rStyle w:val="CharDivNo"/>
        </w:rPr>
        <w:t> </w:t>
      </w:r>
      <w:r w:rsidRPr="006E1E86">
        <w:rPr>
          <w:rStyle w:val="CharDivNo"/>
        </w:rPr>
        <w:t>3A</w:t>
      </w:r>
      <w:r w:rsidRPr="00523E66">
        <w:t>—</w:t>
      </w:r>
      <w:r w:rsidRPr="006E1E86">
        <w:rPr>
          <w:rStyle w:val="CharDivText"/>
        </w:rPr>
        <w:t>Assessments by, or at the direction of, the Commissioner</w:t>
      </w:r>
      <w:bookmarkEnd w:id="242"/>
    </w:p>
    <w:p w:rsidR="00417C22" w:rsidRPr="00523E66" w:rsidRDefault="00417C22" w:rsidP="00417C22">
      <w:pPr>
        <w:pStyle w:val="ActHead5"/>
      </w:pPr>
      <w:bookmarkStart w:id="243" w:name="_Toc122208318"/>
      <w:r w:rsidRPr="006E1E86">
        <w:rPr>
          <w:rStyle w:val="CharSectno"/>
        </w:rPr>
        <w:t>33C</w:t>
      </w:r>
      <w:r w:rsidRPr="00523E66">
        <w:t xml:space="preserve">  Commissioner may conduct an assessment relating to the Australian Privacy Principles etc.</w:t>
      </w:r>
      <w:bookmarkEnd w:id="243"/>
    </w:p>
    <w:p w:rsidR="00417C22" w:rsidRPr="00523E66" w:rsidRDefault="00417C22" w:rsidP="00417C22">
      <w:pPr>
        <w:pStyle w:val="subsection"/>
      </w:pPr>
      <w:r w:rsidRPr="00523E66">
        <w:tab/>
        <w:t>(1)</w:t>
      </w:r>
      <w:r w:rsidRPr="00523E66">
        <w:tab/>
        <w:t>The Commissioner may conduct an assessment of the following matters:</w:t>
      </w:r>
    </w:p>
    <w:p w:rsidR="00417C22" w:rsidRPr="00523E66" w:rsidRDefault="00417C22" w:rsidP="00417C22">
      <w:pPr>
        <w:pStyle w:val="paragraph"/>
      </w:pPr>
      <w:r w:rsidRPr="00523E66">
        <w:tab/>
        <w:t>(a)</w:t>
      </w:r>
      <w:r w:rsidRPr="00523E66">
        <w:tab/>
        <w:t>whether personal information held by an APP entity is being maintained and handled in accordance with the following:</w:t>
      </w:r>
    </w:p>
    <w:p w:rsidR="00417C22" w:rsidRPr="00523E66" w:rsidRDefault="00417C22" w:rsidP="00417C22">
      <w:pPr>
        <w:pStyle w:val="paragraphsub"/>
      </w:pPr>
      <w:r w:rsidRPr="00523E66">
        <w:tab/>
        <w:t>(i)</w:t>
      </w:r>
      <w:r w:rsidRPr="00523E66">
        <w:tab/>
        <w:t>the Australian Privacy Principles;</w:t>
      </w:r>
    </w:p>
    <w:p w:rsidR="00417C22" w:rsidRPr="00523E66" w:rsidRDefault="00417C22" w:rsidP="00417C22">
      <w:pPr>
        <w:pStyle w:val="paragraphsub"/>
      </w:pPr>
      <w:r w:rsidRPr="00523E66">
        <w:tab/>
        <w:t>(ii)</w:t>
      </w:r>
      <w:r w:rsidRPr="00523E66">
        <w:tab/>
        <w:t>a registered APP code that binds the entity;</w:t>
      </w:r>
    </w:p>
    <w:p w:rsidR="00417C22" w:rsidRPr="00523E66" w:rsidRDefault="00417C22" w:rsidP="00417C22">
      <w:pPr>
        <w:pStyle w:val="paragraph"/>
      </w:pPr>
      <w:r w:rsidRPr="00523E66">
        <w:tab/>
        <w:t>(b)</w:t>
      </w:r>
      <w:r w:rsidRPr="00523E66">
        <w:tab/>
        <w:t>whether information held by an entity is being maintained and handled in accordance with the following to the extent that they apply to the information:</w:t>
      </w:r>
    </w:p>
    <w:p w:rsidR="00417C22" w:rsidRPr="00523E66" w:rsidRDefault="00417C22" w:rsidP="00417C22">
      <w:pPr>
        <w:pStyle w:val="paragraphsub"/>
      </w:pPr>
      <w:r w:rsidRPr="00523E66">
        <w:tab/>
        <w:t>(i)</w:t>
      </w:r>
      <w:r w:rsidRPr="00523E66">
        <w:tab/>
        <w:t>the provisions of Part IIIA;</w:t>
      </w:r>
    </w:p>
    <w:p w:rsidR="00417C22" w:rsidRPr="00523E66" w:rsidRDefault="00417C22" w:rsidP="00417C22">
      <w:pPr>
        <w:pStyle w:val="paragraphsub"/>
      </w:pPr>
      <w:r w:rsidRPr="00523E66">
        <w:tab/>
        <w:t>(ii)</w:t>
      </w:r>
      <w:r w:rsidRPr="00523E66">
        <w:tab/>
        <w:t>the registered CR code if it binds the entity;</w:t>
      </w:r>
    </w:p>
    <w:p w:rsidR="00417C22" w:rsidRPr="00523E66" w:rsidRDefault="00417C22" w:rsidP="00417C22">
      <w:pPr>
        <w:pStyle w:val="paragraph"/>
      </w:pPr>
      <w:r w:rsidRPr="00523E66">
        <w:tab/>
        <w:t>(c)</w:t>
      </w:r>
      <w:r w:rsidRPr="00523E66">
        <w:tab/>
        <w:t xml:space="preserve">whether tax file number information held by a file number recipient is being maintained and handled in accordance with any relevant rules issued under </w:t>
      </w:r>
      <w:r w:rsidR="00523E66">
        <w:t>section 1</w:t>
      </w:r>
      <w:r w:rsidRPr="00523E66">
        <w:t>7;</w:t>
      </w:r>
    </w:p>
    <w:p w:rsidR="00574712" w:rsidRPr="00523E66" w:rsidRDefault="00574712" w:rsidP="00574712">
      <w:pPr>
        <w:pStyle w:val="paragraph"/>
      </w:pPr>
      <w:r w:rsidRPr="00523E66">
        <w:tab/>
        <w:t>(ca)</w:t>
      </w:r>
      <w:r w:rsidRPr="00523E66">
        <w:tab/>
        <w:t>the ability of an entity subject to Part IIIC to comply with that Part, including the extent to which the entity has processes and procedures in place to:</w:t>
      </w:r>
    </w:p>
    <w:p w:rsidR="00574712" w:rsidRPr="00523E66" w:rsidRDefault="00574712" w:rsidP="00574712">
      <w:pPr>
        <w:pStyle w:val="paragraphsub"/>
      </w:pPr>
      <w:r w:rsidRPr="00523E66">
        <w:tab/>
        <w:t>(i)</w:t>
      </w:r>
      <w:r w:rsidRPr="00523E66">
        <w:tab/>
        <w:t>assess suspected eligible data breaches; and</w:t>
      </w:r>
    </w:p>
    <w:p w:rsidR="00574712" w:rsidRPr="00523E66" w:rsidRDefault="00574712" w:rsidP="00574712">
      <w:pPr>
        <w:pStyle w:val="paragraphsub"/>
      </w:pPr>
      <w:r w:rsidRPr="00523E66">
        <w:tab/>
        <w:t>(ii)</w:t>
      </w:r>
      <w:r w:rsidRPr="00523E66">
        <w:tab/>
        <w:t>provide notice of eligible data breaches to the Commissioner and to individuals at risk from such breaches;</w:t>
      </w:r>
    </w:p>
    <w:p w:rsidR="00417C22" w:rsidRPr="00523E66" w:rsidRDefault="00417C22" w:rsidP="00417C22">
      <w:pPr>
        <w:pStyle w:val="paragraph"/>
      </w:pPr>
      <w:r w:rsidRPr="00523E66">
        <w:tab/>
        <w:t>(d)</w:t>
      </w:r>
      <w:r w:rsidRPr="00523E66">
        <w:tab/>
        <w:t xml:space="preserve">whether the data matching program (within the meaning of the </w:t>
      </w:r>
      <w:r w:rsidRPr="00523E66">
        <w:rPr>
          <w:i/>
        </w:rPr>
        <w:t>Data</w:t>
      </w:r>
      <w:r w:rsidR="006E1E86">
        <w:rPr>
          <w:i/>
        </w:rPr>
        <w:noBreakHyphen/>
      </w:r>
      <w:r w:rsidRPr="00523E66">
        <w:rPr>
          <w:i/>
        </w:rPr>
        <w:t>matching Program (Assistance and Tax) Act 1990</w:t>
      </w:r>
      <w:r w:rsidRPr="00523E66">
        <w:rPr>
          <w:iCs/>
        </w:rPr>
        <w:t xml:space="preserve">) </w:t>
      </w:r>
      <w:r w:rsidRPr="00523E66">
        <w:t>of an agency complies with Part</w:t>
      </w:r>
      <w:r w:rsidR="00683B1D" w:rsidRPr="00523E66">
        <w:t> </w:t>
      </w:r>
      <w:r w:rsidRPr="00523E66">
        <w:t xml:space="preserve">2 of that Act and the rules issued under </w:t>
      </w:r>
      <w:r w:rsidR="00523E66">
        <w:t>section 1</w:t>
      </w:r>
      <w:r w:rsidRPr="00523E66">
        <w:t>2 of that Act;</w:t>
      </w:r>
    </w:p>
    <w:p w:rsidR="00417C22" w:rsidRPr="00523E66" w:rsidRDefault="00417C22" w:rsidP="00417C22">
      <w:pPr>
        <w:pStyle w:val="paragraph"/>
      </w:pPr>
      <w:r w:rsidRPr="00523E66">
        <w:tab/>
        <w:t>(e)</w:t>
      </w:r>
      <w:r w:rsidRPr="00523E66">
        <w:tab/>
        <w:t xml:space="preserve">whether information to which </w:t>
      </w:r>
      <w:r w:rsidR="00523E66">
        <w:t>section 1</w:t>
      </w:r>
      <w:r w:rsidRPr="00523E66">
        <w:t xml:space="preserve">35AA of the </w:t>
      </w:r>
      <w:r w:rsidRPr="00523E66">
        <w:rPr>
          <w:i/>
        </w:rPr>
        <w:t>National Health Act 1953</w:t>
      </w:r>
      <w:r w:rsidRPr="00523E66">
        <w:t xml:space="preserve"> applies is being maintained and handled in accordance with the rules issued under that section</w:t>
      </w:r>
      <w:r w:rsidR="0003250F" w:rsidRPr="00523E66">
        <w:t>;</w:t>
      </w:r>
    </w:p>
    <w:p w:rsidR="0003250F" w:rsidRPr="00523E66" w:rsidRDefault="0003250F" w:rsidP="0003250F">
      <w:pPr>
        <w:pStyle w:val="paragraph"/>
      </w:pPr>
      <w:r w:rsidRPr="00523E66">
        <w:lastRenderedPageBreak/>
        <w:tab/>
        <w:t>(f)</w:t>
      </w:r>
      <w:r w:rsidRPr="00523E66">
        <w:tab/>
        <w:t xml:space="preserve">whether the matching of information under Part VIIIA of the </w:t>
      </w:r>
      <w:r w:rsidRPr="00523E66">
        <w:rPr>
          <w:i/>
        </w:rPr>
        <w:t>National Health Act 1953</w:t>
      </w:r>
      <w:r w:rsidRPr="00523E66">
        <w:t>, and the handling of information relating to that matching, is in accordance with that Part, including:</w:t>
      </w:r>
    </w:p>
    <w:p w:rsidR="0003250F" w:rsidRPr="00523E66" w:rsidRDefault="0003250F" w:rsidP="0003250F">
      <w:pPr>
        <w:pStyle w:val="paragraphsub"/>
      </w:pPr>
      <w:r w:rsidRPr="00523E66">
        <w:tab/>
        <w:t>(i)</w:t>
      </w:r>
      <w:r w:rsidRPr="00523E66">
        <w:tab/>
        <w:t>any terms and conditions relating to the matching of the information determined by the Chief Executive Medicare under paragraph</w:t>
      </w:r>
      <w:r w:rsidR="00683B1D" w:rsidRPr="00523E66">
        <w:t> </w:t>
      </w:r>
      <w:r w:rsidRPr="00523E66">
        <w:t>132B(3)(a) of that Act; and</w:t>
      </w:r>
    </w:p>
    <w:p w:rsidR="0003250F" w:rsidRPr="00523E66" w:rsidRDefault="0003250F" w:rsidP="0003250F">
      <w:pPr>
        <w:pStyle w:val="paragraphsub"/>
      </w:pPr>
      <w:r w:rsidRPr="00523E66">
        <w:tab/>
        <w:t>(ii)</w:t>
      </w:r>
      <w:r w:rsidRPr="00523E66">
        <w:tab/>
        <w:t>the principles made by the Minister under sub</w:t>
      </w:r>
      <w:r w:rsidR="00523E66">
        <w:t>section 1</w:t>
      </w:r>
      <w:r w:rsidRPr="00523E66">
        <w:t>32F(1) of that Act.</w:t>
      </w:r>
    </w:p>
    <w:p w:rsidR="00417C22" w:rsidRPr="00523E66" w:rsidRDefault="00417C22" w:rsidP="00417C22">
      <w:pPr>
        <w:pStyle w:val="subsection"/>
      </w:pPr>
      <w:r w:rsidRPr="00523E66">
        <w:tab/>
        <w:t>(2)</w:t>
      </w:r>
      <w:r w:rsidRPr="00523E66">
        <w:tab/>
        <w:t>The Commissioner may conduct the assessment in such manner as the Commissioner considers fit.</w:t>
      </w:r>
    </w:p>
    <w:p w:rsidR="00574712" w:rsidRPr="00523E66" w:rsidRDefault="00574712" w:rsidP="00574712">
      <w:pPr>
        <w:pStyle w:val="subsection"/>
      </w:pPr>
      <w:bookmarkStart w:id="244" w:name="_Hlk122203477"/>
      <w:r w:rsidRPr="00523E66">
        <w:tab/>
        <w:t>(3)</w:t>
      </w:r>
      <w:r w:rsidRPr="00523E66">
        <w:tab/>
        <w:t>Without limiting subsection (2), if the Commissioner has reason to believe that an entity or file number recipient being assessed has information or a document relevant to the assessment the Commissioner may, by written notice, require the entity or file number recipient to give the information or produce the document within the period specified in the notice, which must not be less than 14 days after the notice is given to the entity or file number recipient.</w:t>
      </w:r>
    </w:p>
    <w:p w:rsidR="00574712" w:rsidRPr="00523E66" w:rsidRDefault="00574712" w:rsidP="00574712">
      <w:pPr>
        <w:pStyle w:val="notetext"/>
      </w:pPr>
      <w:r w:rsidRPr="00523E66">
        <w:t>Note:</w:t>
      </w:r>
      <w:r w:rsidRPr="00523E66">
        <w:tab/>
        <w:t>For a failure to give information etc., see section 66.</w:t>
      </w:r>
    </w:p>
    <w:p w:rsidR="00574712" w:rsidRPr="00523E66" w:rsidRDefault="00574712" w:rsidP="00574712">
      <w:pPr>
        <w:pStyle w:val="subsection"/>
      </w:pPr>
      <w:r w:rsidRPr="00523E66">
        <w:tab/>
        <w:t>(4)</w:t>
      </w:r>
      <w:r w:rsidRPr="00523E66">
        <w:tab/>
        <w:t>The Commissioner must not give a notice under subsection (3) unless the Commissioner is satisfied that it is reasonable in the circumstances to do so, having regard to the following:</w:t>
      </w:r>
    </w:p>
    <w:p w:rsidR="00574712" w:rsidRPr="00523E66" w:rsidRDefault="00574712" w:rsidP="00574712">
      <w:pPr>
        <w:pStyle w:val="paragraph"/>
      </w:pPr>
      <w:r w:rsidRPr="00523E66">
        <w:tab/>
        <w:t>(a)</w:t>
      </w:r>
      <w:r w:rsidRPr="00523E66">
        <w:tab/>
        <w:t>the public interest;</w:t>
      </w:r>
    </w:p>
    <w:p w:rsidR="00574712" w:rsidRPr="00523E66" w:rsidRDefault="00574712" w:rsidP="00574712">
      <w:pPr>
        <w:pStyle w:val="paragraph"/>
      </w:pPr>
      <w:r w:rsidRPr="00523E66">
        <w:tab/>
        <w:t>(b)</w:t>
      </w:r>
      <w:r w:rsidRPr="00523E66">
        <w:tab/>
        <w:t>the impact on the entity or file number recipient of complying with the notice;</w:t>
      </w:r>
    </w:p>
    <w:p w:rsidR="00574712" w:rsidRPr="00523E66" w:rsidRDefault="00574712" w:rsidP="00574712">
      <w:pPr>
        <w:pStyle w:val="paragraph"/>
      </w:pPr>
      <w:r w:rsidRPr="00523E66">
        <w:tab/>
        <w:t>(c)</w:t>
      </w:r>
      <w:r w:rsidRPr="00523E66">
        <w:tab/>
        <w:t>any other matters that the Commissioner considers relevant.</w:t>
      </w:r>
    </w:p>
    <w:p w:rsidR="00574712" w:rsidRPr="00523E66" w:rsidRDefault="00574712" w:rsidP="00574712">
      <w:pPr>
        <w:pStyle w:val="subsection"/>
      </w:pPr>
      <w:r w:rsidRPr="00523E66">
        <w:tab/>
        <w:t>(5)</w:t>
      </w:r>
      <w:r w:rsidRPr="00523E66">
        <w:tab/>
        <w:t>An enforcement body is not required to comply with a notice given by the Commissioner under subsection (3) if the chief executive officer of the enforcement body believes on reasonable grounds that compliance with the notice would be likely to prejudice one or more enforcement related activities conducted by or on behalf of the enforcement body.</w:t>
      </w:r>
    </w:p>
    <w:p w:rsidR="00574712" w:rsidRPr="00523E66" w:rsidRDefault="00574712" w:rsidP="00574712">
      <w:pPr>
        <w:pStyle w:val="subsection"/>
      </w:pPr>
      <w:r w:rsidRPr="00523E66">
        <w:lastRenderedPageBreak/>
        <w:tab/>
        <w:t>(6)</w:t>
      </w:r>
      <w:r w:rsidRPr="00523E66">
        <w:tab/>
        <w:t>Subsection (3) is subject to section 70 but it has effect regardless of any other Commonwealth law.</w:t>
      </w:r>
    </w:p>
    <w:p w:rsidR="00574712" w:rsidRPr="00523E66" w:rsidRDefault="00574712" w:rsidP="00574712">
      <w:pPr>
        <w:pStyle w:val="subsection"/>
      </w:pPr>
      <w:r w:rsidRPr="00523E66">
        <w:tab/>
        <w:t>(7)</w:t>
      </w:r>
      <w:r w:rsidRPr="00523E66">
        <w:tab/>
        <w:t>A person or entity is not liable to a penalty under the provisions of any other Commonwealth law because the person or entity gives information or produces a document when required to do so under subsection (3).</w:t>
      </w:r>
    </w:p>
    <w:p w:rsidR="00574712" w:rsidRPr="00523E66" w:rsidRDefault="00574712" w:rsidP="00574712">
      <w:pPr>
        <w:pStyle w:val="subsection"/>
      </w:pPr>
      <w:r w:rsidRPr="00523E66">
        <w:tab/>
        <w:t>(8)</w:t>
      </w:r>
      <w:r w:rsidRPr="00523E66">
        <w:tab/>
        <w:t>The Commissioner may publish information relating to an assessment on the Commissioner’s website.</w:t>
      </w:r>
    </w:p>
    <w:p w:rsidR="00417C22" w:rsidRPr="00523E66" w:rsidRDefault="00417C22" w:rsidP="00417C22">
      <w:pPr>
        <w:pStyle w:val="ActHead5"/>
      </w:pPr>
      <w:bookmarkStart w:id="245" w:name="_Toc122208319"/>
      <w:bookmarkEnd w:id="244"/>
      <w:r w:rsidRPr="006E1E86">
        <w:rPr>
          <w:rStyle w:val="CharSectno"/>
        </w:rPr>
        <w:t>33D</w:t>
      </w:r>
      <w:r w:rsidRPr="00523E66">
        <w:t xml:space="preserve">  Commissioner may direct an agency to give a privacy impact assessment</w:t>
      </w:r>
      <w:bookmarkEnd w:id="245"/>
    </w:p>
    <w:p w:rsidR="00417C22" w:rsidRPr="00523E66" w:rsidRDefault="00417C22" w:rsidP="00417C22">
      <w:pPr>
        <w:pStyle w:val="subsection"/>
      </w:pPr>
      <w:r w:rsidRPr="00523E66">
        <w:tab/>
        <w:t>(1)</w:t>
      </w:r>
      <w:r w:rsidRPr="00523E66">
        <w:tab/>
        <w:t>If:</w:t>
      </w:r>
    </w:p>
    <w:p w:rsidR="00417C22" w:rsidRPr="00523E66" w:rsidRDefault="00417C22" w:rsidP="00417C22">
      <w:pPr>
        <w:pStyle w:val="paragraph"/>
      </w:pPr>
      <w:r w:rsidRPr="00523E66">
        <w:tab/>
        <w:t>(a)</w:t>
      </w:r>
      <w:r w:rsidRPr="00523E66">
        <w:tab/>
        <w:t xml:space="preserve">an agency proposes to engage in an activity or function involving the handling </w:t>
      </w:r>
      <w:r w:rsidRPr="00523E66">
        <w:rPr>
          <w:sz w:val="24"/>
        </w:rPr>
        <w:t>of</w:t>
      </w:r>
      <w:r w:rsidRPr="00523E66">
        <w:t xml:space="preserve"> personal information about individuals; and</w:t>
      </w:r>
    </w:p>
    <w:p w:rsidR="00417C22" w:rsidRPr="00523E66" w:rsidRDefault="00417C22" w:rsidP="00417C22">
      <w:pPr>
        <w:pStyle w:val="paragraph"/>
      </w:pPr>
      <w:r w:rsidRPr="00523E66">
        <w:tab/>
        <w:t>(b)</w:t>
      </w:r>
      <w:r w:rsidRPr="00523E66">
        <w:tab/>
        <w:t>the Commissioner considers that the activity or function might have a significant impact on the privacy of individuals;</w:t>
      </w:r>
    </w:p>
    <w:p w:rsidR="00417C22" w:rsidRPr="00523E66" w:rsidRDefault="00417C22" w:rsidP="00417C22">
      <w:pPr>
        <w:pStyle w:val="subsection2"/>
      </w:pPr>
      <w:r w:rsidRPr="00523E66">
        <w:t>the Commissioner may, in writing, direct the agency to give the Commissioner, within a specified period, a privacy impact assessment about the activity or function.</w:t>
      </w:r>
    </w:p>
    <w:p w:rsidR="00417C22" w:rsidRPr="00523E66" w:rsidRDefault="00417C22" w:rsidP="00417C22">
      <w:pPr>
        <w:pStyle w:val="subsection"/>
      </w:pPr>
      <w:r w:rsidRPr="00523E66">
        <w:tab/>
        <w:t>(2)</w:t>
      </w:r>
      <w:r w:rsidRPr="00523E66">
        <w:tab/>
        <w:t xml:space="preserve">A direction under </w:t>
      </w:r>
      <w:r w:rsidR="00683B1D" w:rsidRPr="00523E66">
        <w:t>subsection (</w:t>
      </w:r>
      <w:r w:rsidRPr="00523E66">
        <w:t>1) is not a legislative instrument.</w:t>
      </w:r>
    </w:p>
    <w:p w:rsidR="00417C22" w:rsidRPr="00523E66" w:rsidRDefault="00417C22" w:rsidP="00417C22">
      <w:pPr>
        <w:pStyle w:val="SubsectionHead"/>
      </w:pPr>
      <w:r w:rsidRPr="00523E66">
        <w:t>Privacy impact assessment</w:t>
      </w:r>
    </w:p>
    <w:p w:rsidR="00417C22" w:rsidRPr="00523E66" w:rsidRDefault="00417C22" w:rsidP="00417C22">
      <w:pPr>
        <w:pStyle w:val="subsection"/>
      </w:pPr>
      <w:r w:rsidRPr="00523E66">
        <w:tab/>
        <w:t>(3)</w:t>
      </w:r>
      <w:r w:rsidRPr="00523E66">
        <w:tab/>
        <w:t xml:space="preserve">A </w:t>
      </w:r>
      <w:r w:rsidRPr="00523E66">
        <w:rPr>
          <w:b/>
          <w:i/>
        </w:rPr>
        <w:t>privacy impact assessment</w:t>
      </w:r>
      <w:r w:rsidRPr="00523E66">
        <w:t xml:space="preserve"> is a written assessment of an activity or function that:</w:t>
      </w:r>
    </w:p>
    <w:p w:rsidR="00417C22" w:rsidRPr="00523E66" w:rsidRDefault="00417C22" w:rsidP="00417C22">
      <w:pPr>
        <w:pStyle w:val="paragraph"/>
      </w:pPr>
      <w:r w:rsidRPr="00523E66">
        <w:tab/>
        <w:t>(a)</w:t>
      </w:r>
      <w:r w:rsidRPr="00523E66">
        <w:tab/>
        <w:t>identifies the impact that the activity or function might have on the privacy of individuals; and</w:t>
      </w:r>
    </w:p>
    <w:p w:rsidR="00417C22" w:rsidRPr="00523E66" w:rsidRDefault="00417C22" w:rsidP="00417C22">
      <w:pPr>
        <w:pStyle w:val="paragraph"/>
      </w:pPr>
      <w:r w:rsidRPr="00523E66">
        <w:tab/>
        <w:t>(b)</w:t>
      </w:r>
      <w:r w:rsidRPr="00523E66">
        <w:tab/>
        <w:t>sets out recommendations for managing, minimising or eliminating that impact.</w:t>
      </w:r>
    </w:p>
    <w:p w:rsidR="00417C22" w:rsidRPr="00523E66" w:rsidRDefault="00417C22" w:rsidP="00417C22">
      <w:pPr>
        <w:pStyle w:val="subsection"/>
      </w:pPr>
      <w:r w:rsidRPr="00523E66">
        <w:tab/>
        <w:t>(4)</w:t>
      </w:r>
      <w:r w:rsidRPr="00523E66">
        <w:tab/>
      </w:r>
      <w:r w:rsidR="00683B1D" w:rsidRPr="00523E66">
        <w:t>Subsection (</w:t>
      </w:r>
      <w:r w:rsidRPr="00523E66">
        <w:t>3) does not limit the matters that the privacy impact assessment may deal with.</w:t>
      </w:r>
    </w:p>
    <w:p w:rsidR="00417C22" w:rsidRPr="00523E66" w:rsidRDefault="00417C22" w:rsidP="00417C22">
      <w:pPr>
        <w:pStyle w:val="subsection"/>
      </w:pPr>
      <w:r w:rsidRPr="00523E66">
        <w:tab/>
        <w:t>(5)</w:t>
      </w:r>
      <w:r w:rsidRPr="00523E66">
        <w:tab/>
        <w:t>A privacy impact assessment is not a legislative instrument.</w:t>
      </w:r>
    </w:p>
    <w:p w:rsidR="00417C22" w:rsidRPr="00523E66" w:rsidRDefault="00417C22" w:rsidP="00417C22">
      <w:pPr>
        <w:pStyle w:val="SubsectionHead"/>
      </w:pPr>
      <w:r w:rsidRPr="00523E66">
        <w:lastRenderedPageBreak/>
        <w:t>Failure to comply with a direction</w:t>
      </w:r>
    </w:p>
    <w:p w:rsidR="00417C22" w:rsidRPr="00523E66" w:rsidRDefault="00417C22" w:rsidP="00417C22">
      <w:pPr>
        <w:pStyle w:val="subsection"/>
      </w:pPr>
      <w:r w:rsidRPr="00523E66">
        <w:tab/>
        <w:t>(6)</w:t>
      </w:r>
      <w:r w:rsidRPr="00523E66">
        <w:tab/>
        <w:t xml:space="preserve">If an agency does not comply with a direction under </w:t>
      </w:r>
      <w:r w:rsidR="00683B1D" w:rsidRPr="00523E66">
        <w:t>subsection (</w:t>
      </w:r>
      <w:r w:rsidRPr="00523E66">
        <w:t>1), the Commissioner must advise both of the following of the failure:</w:t>
      </w:r>
    </w:p>
    <w:p w:rsidR="00417C22" w:rsidRPr="00523E66" w:rsidRDefault="00417C22" w:rsidP="00417C22">
      <w:pPr>
        <w:pStyle w:val="paragraph"/>
      </w:pPr>
      <w:r w:rsidRPr="00523E66">
        <w:tab/>
        <w:t>(a)</w:t>
      </w:r>
      <w:r w:rsidRPr="00523E66">
        <w:tab/>
        <w:t>the Minister;</w:t>
      </w:r>
    </w:p>
    <w:p w:rsidR="00417C22" w:rsidRPr="00523E66" w:rsidRDefault="00417C22" w:rsidP="00417C22">
      <w:pPr>
        <w:pStyle w:val="paragraph"/>
      </w:pPr>
      <w:r w:rsidRPr="00523E66">
        <w:tab/>
        <w:t>(b)</w:t>
      </w:r>
      <w:r w:rsidRPr="00523E66">
        <w:tab/>
        <w:t>if another Minister is responsible for the agency—that other Minister.</w:t>
      </w:r>
    </w:p>
    <w:p w:rsidR="00417C22" w:rsidRPr="00523E66" w:rsidRDefault="00417C22" w:rsidP="00417C22">
      <w:pPr>
        <w:pStyle w:val="SubsectionHead"/>
      </w:pPr>
      <w:r w:rsidRPr="00523E66">
        <w:t>Review</w:t>
      </w:r>
    </w:p>
    <w:p w:rsidR="00417C22" w:rsidRPr="00523E66" w:rsidRDefault="00417C22" w:rsidP="00417C22">
      <w:pPr>
        <w:pStyle w:val="subsection"/>
      </w:pPr>
      <w:r w:rsidRPr="00523E66">
        <w:tab/>
        <w:t>(7)</w:t>
      </w:r>
      <w:r w:rsidRPr="00523E66">
        <w:tab/>
        <w:t>Before the fifth anniversary of the commencement of this section, the Minister must cause a review to be undertaken of whether this section should apply in relation to organisations.</w:t>
      </w:r>
    </w:p>
    <w:p w:rsidR="00DC348A" w:rsidRPr="00523E66" w:rsidRDefault="00DC348A" w:rsidP="00546303">
      <w:pPr>
        <w:pStyle w:val="ActHead3"/>
        <w:pageBreakBefore/>
      </w:pPr>
      <w:bookmarkStart w:id="246" w:name="_Toc122208320"/>
      <w:r w:rsidRPr="006E1E86">
        <w:rPr>
          <w:rStyle w:val="CharDivNo"/>
        </w:rPr>
        <w:lastRenderedPageBreak/>
        <w:t>Division</w:t>
      </w:r>
      <w:r w:rsidR="00683B1D" w:rsidRPr="006E1E86">
        <w:rPr>
          <w:rStyle w:val="CharDivNo"/>
        </w:rPr>
        <w:t> </w:t>
      </w:r>
      <w:r w:rsidRPr="006E1E86">
        <w:rPr>
          <w:rStyle w:val="CharDivNo"/>
        </w:rPr>
        <w:t>4</w:t>
      </w:r>
      <w:r w:rsidRPr="00523E66">
        <w:t>—</w:t>
      </w:r>
      <w:r w:rsidRPr="006E1E86">
        <w:rPr>
          <w:rStyle w:val="CharDivText"/>
        </w:rPr>
        <w:t>Miscellaneous</w:t>
      </w:r>
      <w:bookmarkEnd w:id="246"/>
    </w:p>
    <w:p w:rsidR="00DC348A" w:rsidRPr="00523E66" w:rsidRDefault="00DC348A" w:rsidP="00DC348A">
      <w:pPr>
        <w:pStyle w:val="ActHead5"/>
      </w:pPr>
      <w:bookmarkStart w:id="247" w:name="_Toc122208321"/>
      <w:r w:rsidRPr="006E1E86">
        <w:rPr>
          <w:rStyle w:val="CharSectno"/>
        </w:rPr>
        <w:t>34</w:t>
      </w:r>
      <w:r w:rsidRPr="00523E66">
        <w:t xml:space="preserve">  Provisions relating to documents exempt under the </w:t>
      </w:r>
      <w:r w:rsidRPr="00523E66">
        <w:rPr>
          <w:i/>
        </w:rPr>
        <w:t>Freedom of Information Act 1982</w:t>
      </w:r>
      <w:bookmarkEnd w:id="247"/>
    </w:p>
    <w:p w:rsidR="00BE481A" w:rsidRPr="00523E66" w:rsidRDefault="00DC348A" w:rsidP="00BE481A">
      <w:pPr>
        <w:pStyle w:val="subsection"/>
      </w:pPr>
      <w:r w:rsidRPr="00523E66">
        <w:tab/>
        <w:t>(1)</w:t>
      </w:r>
      <w:r w:rsidRPr="00523E66">
        <w:tab/>
        <w:t xml:space="preserve">The Commissioner shall not, in connection with the performance of the </w:t>
      </w:r>
      <w:r w:rsidR="00417C22" w:rsidRPr="00523E66">
        <w:t>Commissioner’s functions</w:t>
      </w:r>
      <w:r w:rsidRPr="00523E66">
        <w:t>, give to a person information as to the existence or non</w:t>
      </w:r>
      <w:r w:rsidR="006E1E86">
        <w:noBreakHyphen/>
      </w:r>
      <w:r w:rsidRPr="00523E66">
        <w:t>existence of a document where information as to the existence or non</w:t>
      </w:r>
      <w:r w:rsidR="006E1E86">
        <w:noBreakHyphen/>
      </w:r>
      <w:r w:rsidRPr="00523E66">
        <w:t>existence of that document would, if included in a document of an agency, cause the last</w:t>
      </w:r>
      <w:r w:rsidR="006E1E86">
        <w:noBreakHyphen/>
      </w:r>
      <w:r w:rsidRPr="00523E66">
        <w:t>mentioned document</w:t>
      </w:r>
      <w:r w:rsidR="00BE481A" w:rsidRPr="00523E66">
        <w:t xml:space="preserve"> to be:</w:t>
      </w:r>
    </w:p>
    <w:p w:rsidR="00BE481A" w:rsidRPr="00523E66" w:rsidRDefault="00BE481A" w:rsidP="00BE481A">
      <w:pPr>
        <w:pStyle w:val="paragraph"/>
      </w:pPr>
      <w:r w:rsidRPr="00523E66">
        <w:tab/>
        <w:t>(a)</w:t>
      </w:r>
      <w:r w:rsidRPr="00523E66">
        <w:tab/>
        <w:t>an exempt document by virtue of section</w:t>
      </w:r>
      <w:r w:rsidR="00683B1D" w:rsidRPr="00523E66">
        <w:t> </w:t>
      </w:r>
      <w:r w:rsidRPr="00523E66">
        <w:t>33 or subsection</w:t>
      </w:r>
      <w:r w:rsidR="00683B1D" w:rsidRPr="00523E66">
        <w:t> </w:t>
      </w:r>
      <w:r w:rsidRPr="00523E66">
        <w:t xml:space="preserve">37(1) or 45A(1) of the </w:t>
      </w:r>
      <w:r w:rsidRPr="00523E66">
        <w:rPr>
          <w:i/>
        </w:rPr>
        <w:t>Freedom of Information Act 1982</w:t>
      </w:r>
      <w:r w:rsidRPr="00523E66">
        <w:t>; or</w:t>
      </w:r>
    </w:p>
    <w:p w:rsidR="00BE481A" w:rsidRPr="00523E66" w:rsidRDefault="00BE481A" w:rsidP="00BE481A">
      <w:pPr>
        <w:pStyle w:val="paragraph"/>
      </w:pPr>
      <w:r w:rsidRPr="00523E66">
        <w:tab/>
        <w:t>(b)</w:t>
      </w:r>
      <w:r w:rsidRPr="00523E66">
        <w:tab/>
        <w:t>an exempt document to the extent referred to in subsection</w:t>
      </w:r>
      <w:r w:rsidR="00683B1D" w:rsidRPr="00523E66">
        <w:t> </w:t>
      </w:r>
      <w:r w:rsidRPr="00523E66">
        <w:t>45A(2) or (3) of that Act.</w:t>
      </w:r>
    </w:p>
    <w:p w:rsidR="00DC348A" w:rsidRPr="00523E66" w:rsidRDefault="00DC348A" w:rsidP="00DC348A">
      <w:pPr>
        <w:pStyle w:val="subsection"/>
      </w:pPr>
      <w:r w:rsidRPr="00523E66">
        <w:tab/>
        <w:t>(2)</w:t>
      </w:r>
      <w:r w:rsidRPr="00523E66">
        <w:tab/>
        <w:t xml:space="preserve">The Commissioner shall not, in connection with the performance of the </w:t>
      </w:r>
      <w:r w:rsidR="00417C22" w:rsidRPr="00523E66">
        <w:t>Commissioner’s functions</w:t>
      </w:r>
      <w:r w:rsidRPr="00523E66">
        <w:t>, give to a person information:</w:t>
      </w:r>
    </w:p>
    <w:p w:rsidR="00DC348A" w:rsidRPr="00523E66" w:rsidRDefault="00DC348A" w:rsidP="00DC348A">
      <w:pPr>
        <w:pStyle w:val="paragraph"/>
      </w:pPr>
      <w:r w:rsidRPr="00523E66">
        <w:tab/>
        <w:t>(a)</w:t>
      </w:r>
      <w:r w:rsidRPr="00523E66">
        <w:tab/>
        <w:t>about the contents of a document of an agency, or the contents of an official document of a Minister, being a document that is an exempt document; or</w:t>
      </w:r>
    </w:p>
    <w:p w:rsidR="00DC348A" w:rsidRPr="00523E66" w:rsidRDefault="00DC348A" w:rsidP="00DC348A">
      <w:pPr>
        <w:pStyle w:val="paragraph"/>
      </w:pPr>
      <w:r w:rsidRPr="00523E66">
        <w:tab/>
        <w:t>(b)</w:t>
      </w:r>
      <w:r w:rsidRPr="00523E66">
        <w:tab/>
        <w:t>about exempt matter contained in a document of an agency or in an official document of a Minister.</w:t>
      </w:r>
    </w:p>
    <w:p w:rsidR="00DC348A" w:rsidRPr="00523E66" w:rsidRDefault="00DC348A" w:rsidP="00DC348A">
      <w:pPr>
        <w:pStyle w:val="subsection"/>
      </w:pPr>
      <w:r w:rsidRPr="00523E66">
        <w:tab/>
        <w:t>(3)</w:t>
      </w:r>
      <w:r w:rsidRPr="00523E66">
        <w:tab/>
        <w:t xml:space="preserve">An expression used in this section and in the </w:t>
      </w:r>
      <w:r w:rsidRPr="00523E66">
        <w:rPr>
          <w:i/>
        </w:rPr>
        <w:t>Freedom of Information Act 1982</w:t>
      </w:r>
      <w:r w:rsidRPr="00523E66">
        <w:t xml:space="preserve"> has the same meaning in this section as in that Act.</w:t>
      </w:r>
    </w:p>
    <w:p w:rsidR="00DC348A" w:rsidRPr="00523E66" w:rsidRDefault="00DC348A" w:rsidP="00DC348A">
      <w:pPr>
        <w:pStyle w:val="ActHead5"/>
      </w:pPr>
      <w:bookmarkStart w:id="248" w:name="_Toc122208322"/>
      <w:r w:rsidRPr="006E1E86">
        <w:rPr>
          <w:rStyle w:val="CharSectno"/>
        </w:rPr>
        <w:t>35</w:t>
      </w:r>
      <w:r w:rsidRPr="00523E66">
        <w:t xml:space="preserve">  Direction where refusal or failure to amend exempt document</w:t>
      </w:r>
      <w:bookmarkEnd w:id="248"/>
    </w:p>
    <w:p w:rsidR="00DC348A" w:rsidRPr="00523E66" w:rsidRDefault="00DC348A" w:rsidP="00DC348A">
      <w:pPr>
        <w:pStyle w:val="subsection"/>
      </w:pPr>
      <w:r w:rsidRPr="00523E66">
        <w:tab/>
        <w:t>(1)</w:t>
      </w:r>
      <w:r w:rsidRPr="00523E66">
        <w:tab/>
        <w:t>Where:</w:t>
      </w:r>
    </w:p>
    <w:p w:rsidR="00DC348A" w:rsidRPr="00523E66" w:rsidRDefault="00DC348A" w:rsidP="00DC348A">
      <w:pPr>
        <w:pStyle w:val="paragraph"/>
      </w:pPr>
      <w:r w:rsidRPr="00523E66">
        <w:tab/>
        <w:t>(a)</w:t>
      </w:r>
      <w:r w:rsidRPr="00523E66">
        <w:tab/>
        <w:t>an application made under subsection</w:t>
      </w:r>
      <w:r w:rsidR="00683B1D" w:rsidRPr="00523E66">
        <w:t> </w:t>
      </w:r>
      <w:r w:rsidRPr="00523E66">
        <w:t xml:space="preserve">55(1) of the </w:t>
      </w:r>
      <w:r w:rsidRPr="00523E66">
        <w:rPr>
          <w:i/>
        </w:rPr>
        <w:t>Freedom of Information Act 1982</w:t>
      </w:r>
      <w:r w:rsidRPr="00523E66">
        <w:t xml:space="preserve"> for review of a decision under that Act refusing access to a document has been finally determined or otherwise disposed of;</w:t>
      </w:r>
    </w:p>
    <w:p w:rsidR="00DC348A" w:rsidRPr="00523E66" w:rsidRDefault="00DC348A" w:rsidP="00DC348A">
      <w:pPr>
        <w:pStyle w:val="paragraph"/>
      </w:pPr>
      <w:r w:rsidRPr="00523E66">
        <w:lastRenderedPageBreak/>
        <w:tab/>
        <w:t>(b)</w:t>
      </w:r>
      <w:r w:rsidRPr="00523E66">
        <w:tab/>
        <w:t>the period within which an appeal may be made to the Federal Court has expired or, if such an appeal has been instituted, the appeal has been determined;</w:t>
      </w:r>
    </w:p>
    <w:p w:rsidR="00DC348A" w:rsidRPr="00523E66" w:rsidRDefault="00DC348A" w:rsidP="00DC348A">
      <w:pPr>
        <w:pStyle w:val="paragraph"/>
      </w:pPr>
      <w:r w:rsidRPr="00523E66">
        <w:tab/>
        <w:t>(c)</w:t>
      </w:r>
      <w:r w:rsidRPr="00523E66">
        <w:tab/>
        <w:t>the effect of the review and any appeal is that access is not to be given to the document;</w:t>
      </w:r>
    </w:p>
    <w:p w:rsidR="00DC348A" w:rsidRPr="00523E66" w:rsidRDefault="00DC348A" w:rsidP="00DC348A">
      <w:pPr>
        <w:pStyle w:val="paragraph"/>
      </w:pPr>
      <w:r w:rsidRPr="00523E66">
        <w:tab/>
        <w:t>(d)</w:t>
      </w:r>
      <w:r w:rsidRPr="00523E66">
        <w:tab/>
        <w:t>the applicant has requested the agency concerned to amend the document;</w:t>
      </w:r>
    </w:p>
    <w:p w:rsidR="00DC348A" w:rsidRPr="00523E66" w:rsidRDefault="00DC348A" w:rsidP="00DC348A">
      <w:pPr>
        <w:pStyle w:val="paragraph"/>
      </w:pPr>
      <w:r w:rsidRPr="00523E66">
        <w:tab/>
        <w:t>(e)</w:t>
      </w:r>
      <w:r w:rsidRPr="00523E66">
        <w:tab/>
        <w:t>the applicant has complained to the Commissioner under this Act about the refusal or failure of the agency to amend the document;</w:t>
      </w:r>
    </w:p>
    <w:p w:rsidR="00DC348A" w:rsidRPr="00523E66" w:rsidRDefault="00DC348A" w:rsidP="00DC348A">
      <w:pPr>
        <w:pStyle w:val="paragraph"/>
      </w:pPr>
      <w:r w:rsidRPr="00523E66">
        <w:tab/>
        <w:t>(f)</w:t>
      </w:r>
      <w:r w:rsidRPr="00523E66">
        <w:tab/>
        <w:t>the Commissioner has, as a result of the complaint, recommended under subsection</w:t>
      </w:r>
      <w:r w:rsidR="00683B1D" w:rsidRPr="00523E66">
        <w:t> </w:t>
      </w:r>
      <w:r w:rsidRPr="00523E66">
        <w:t>30(3) of this Act that the agency amend the document, or amend a part of the document, to which the applicant has been refused access; and</w:t>
      </w:r>
    </w:p>
    <w:p w:rsidR="00DC348A" w:rsidRPr="00523E66" w:rsidRDefault="00DC348A" w:rsidP="00DC348A">
      <w:pPr>
        <w:pStyle w:val="paragraph"/>
      </w:pPr>
      <w:r w:rsidRPr="00523E66">
        <w:tab/>
        <w:t>(g)</w:t>
      </w:r>
      <w:r w:rsidRPr="00523E66">
        <w:tab/>
        <w:t>as at the end of 60 days after a copy of the report containing the recommendation was served on the agency, the Commissioner:</w:t>
      </w:r>
    </w:p>
    <w:p w:rsidR="00DC348A" w:rsidRPr="00523E66" w:rsidRDefault="00DC348A" w:rsidP="00DC348A">
      <w:pPr>
        <w:pStyle w:val="paragraphsub"/>
      </w:pPr>
      <w:r w:rsidRPr="00523E66">
        <w:tab/>
        <w:t>(i)</w:t>
      </w:r>
      <w:r w:rsidRPr="00523E66">
        <w:tab/>
        <w:t>still thinks that the agency should amend the document in a particular manner; and</w:t>
      </w:r>
    </w:p>
    <w:p w:rsidR="00DC348A" w:rsidRPr="00523E66" w:rsidRDefault="00DC348A" w:rsidP="00DC348A">
      <w:pPr>
        <w:pStyle w:val="paragraphsub"/>
      </w:pPr>
      <w:r w:rsidRPr="00523E66">
        <w:tab/>
        <w:t>(ii)</w:t>
      </w:r>
      <w:r w:rsidRPr="00523E66">
        <w:tab/>
        <w:t>is not satisfied that the agency has amended the document in that manner;</w:t>
      </w:r>
    </w:p>
    <w:p w:rsidR="00DC348A" w:rsidRPr="00523E66" w:rsidRDefault="00DC348A" w:rsidP="00DC348A">
      <w:pPr>
        <w:pStyle w:val="subsection2"/>
      </w:pPr>
      <w:r w:rsidRPr="00523E66">
        <w:t>the Commissioner may direct the agency to add to the document an appropriate notation setting out particulars of the amendments of the document that the Commissioner thinks should be made.</w:t>
      </w:r>
    </w:p>
    <w:p w:rsidR="00DC348A" w:rsidRPr="00523E66" w:rsidRDefault="00DC348A" w:rsidP="00DC348A">
      <w:pPr>
        <w:pStyle w:val="subsection"/>
      </w:pPr>
      <w:r w:rsidRPr="00523E66">
        <w:tab/>
        <w:t>(2)</w:t>
      </w:r>
      <w:r w:rsidRPr="00523E66">
        <w:tab/>
        <w:t xml:space="preserve">An agency shall comply with a direction given in accordance with </w:t>
      </w:r>
      <w:r w:rsidR="00683B1D" w:rsidRPr="00523E66">
        <w:t>subsection (</w:t>
      </w:r>
      <w:r w:rsidRPr="00523E66">
        <w:t>1).</w:t>
      </w:r>
    </w:p>
    <w:p w:rsidR="00DC348A" w:rsidRPr="00523E66" w:rsidRDefault="00DC348A" w:rsidP="00DC348A">
      <w:pPr>
        <w:pStyle w:val="subsection"/>
      </w:pPr>
      <w:r w:rsidRPr="00523E66">
        <w:tab/>
        <w:t>(3)</w:t>
      </w:r>
      <w:r w:rsidRPr="00523E66">
        <w:tab/>
        <w:t xml:space="preserve">In </w:t>
      </w:r>
      <w:r w:rsidR="00683B1D" w:rsidRPr="00523E66">
        <w:t>subsection (</w:t>
      </w:r>
      <w:r w:rsidRPr="00523E66">
        <w:t xml:space="preserve">1), </w:t>
      </w:r>
      <w:r w:rsidRPr="00523E66">
        <w:rPr>
          <w:b/>
          <w:i/>
        </w:rPr>
        <w:t>amend</w:t>
      </w:r>
      <w:r w:rsidRPr="00523E66">
        <w:t>, in relation to a document, means amend by making a correction, deletion or addition.</w:t>
      </w:r>
    </w:p>
    <w:p w:rsidR="00DC348A" w:rsidRPr="00523E66" w:rsidRDefault="00DC348A" w:rsidP="00DC348A">
      <w:pPr>
        <w:pStyle w:val="subsection"/>
      </w:pPr>
      <w:r w:rsidRPr="00523E66">
        <w:tab/>
        <w:t>(4)</w:t>
      </w:r>
      <w:r w:rsidRPr="00523E66">
        <w:tab/>
        <w:t xml:space="preserve">An expression used in this section and in the </w:t>
      </w:r>
      <w:r w:rsidRPr="00523E66">
        <w:rPr>
          <w:i/>
        </w:rPr>
        <w:t>Freedom of Information Act 1982</w:t>
      </w:r>
      <w:r w:rsidRPr="00523E66">
        <w:t xml:space="preserve"> has the same meaning in this section as in that Act.</w:t>
      </w:r>
    </w:p>
    <w:p w:rsidR="00417C22" w:rsidRPr="00523E66" w:rsidRDefault="00417C22" w:rsidP="00417C22">
      <w:pPr>
        <w:pStyle w:val="ActHead5"/>
      </w:pPr>
      <w:bookmarkStart w:id="249" w:name="_Toc122208323"/>
      <w:r w:rsidRPr="006E1E86">
        <w:rPr>
          <w:rStyle w:val="CharSectno"/>
        </w:rPr>
        <w:lastRenderedPageBreak/>
        <w:t>35A</w:t>
      </w:r>
      <w:r w:rsidRPr="00523E66">
        <w:t xml:space="preserve">  Commissioner may recognise external dispute resolution schemes</w:t>
      </w:r>
      <w:bookmarkEnd w:id="249"/>
    </w:p>
    <w:p w:rsidR="00417C22" w:rsidRPr="00523E66" w:rsidRDefault="00417C22" w:rsidP="00417C22">
      <w:pPr>
        <w:pStyle w:val="subsection"/>
      </w:pPr>
      <w:r w:rsidRPr="00523E66">
        <w:tab/>
        <w:t>(1)</w:t>
      </w:r>
      <w:r w:rsidRPr="00523E66">
        <w:tab/>
        <w:t>The Commissioner may, by written notice, recognise an external dispute resolution scheme:</w:t>
      </w:r>
    </w:p>
    <w:p w:rsidR="00417C22" w:rsidRPr="00523E66" w:rsidRDefault="00417C22" w:rsidP="00417C22">
      <w:pPr>
        <w:pStyle w:val="paragraph"/>
      </w:pPr>
      <w:r w:rsidRPr="00523E66">
        <w:tab/>
        <w:t>(a)</w:t>
      </w:r>
      <w:r w:rsidRPr="00523E66">
        <w:tab/>
        <w:t>for an entity or a class of entities; or</w:t>
      </w:r>
    </w:p>
    <w:p w:rsidR="00417C22" w:rsidRPr="00523E66" w:rsidRDefault="00417C22" w:rsidP="00417C22">
      <w:pPr>
        <w:pStyle w:val="paragraph"/>
      </w:pPr>
      <w:r w:rsidRPr="00523E66">
        <w:tab/>
        <w:t>(b)</w:t>
      </w:r>
      <w:r w:rsidRPr="00523E66">
        <w:tab/>
        <w:t>for a specified purpose.</w:t>
      </w:r>
    </w:p>
    <w:p w:rsidR="00417C22" w:rsidRPr="00523E66" w:rsidRDefault="00417C22" w:rsidP="00417C22">
      <w:pPr>
        <w:pStyle w:val="subsection"/>
      </w:pPr>
      <w:r w:rsidRPr="00523E66">
        <w:tab/>
        <w:t>(2)</w:t>
      </w:r>
      <w:r w:rsidRPr="00523E66">
        <w:tab/>
        <w:t>In considering whether to recognise an external dispute resolution scheme, the Commissioner must take the following matters into account:</w:t>
      </w:r>
    </w:p>
    <w:p w:rsidR="00417C22" w:rsidRPr="00523E66" w:rsidRDefault="00417C22" w:rsidP="00417C22">
      <w:pPr>
        <w:pStyle w:val="paragraph"/>
      </w:pPr>
      <w:r w:rsidRPr="00523E66">
        <w:tab/>
        <w:t>(a)</w:t>
      </w:r>
      <w:r w:rsidRPr="00523E66">
        <w:tab/>
        <w:t>the accessibility of the scheme;</w:t>
      </w:r>
    </w:p>
    <w:p w:rsidR="00417C22" w:rsidRPr="00523E66" w:rsidRDefault="00417C22" w:rsidP="00417C22">
      <w:pPr>
        <w:pStyle w:val="paragraph"/>
      </w:pPr>
      <w:r w:rsidRPr="00523E66">
        <w:tab/>
        <w:t>(b)</w:t>
      </w:r>
      <w:r w:rsidRPr="00523E66">
        <w:tab/>
        <w:t>the independence of the scheme;</w:t>
      </w:r>
    </w:p>
    <w:p w:rsidR="00417C22" w:rsidRPr="00523E66" w:rsidRDefault="00417C22" w:rsidP="00417C22">
      <w:pPr>
        <w:pStyle w:val="paragraph"/>
      </w:pPr>
      <w:r w:rsidRPr="00523E66">
        <w:tab/>
        <w:t>(c)</w:t>
      </w:r>
      <w:r w:rsidRPr="00523E66">
        <w:tab/>
        <w:t>the fairness of the scheme;</w:t>
      </w:r>
    </w:p>
    <w:p w:rsidR="00417C22" w:rsidRPr="00523E66" w:rsidRDefault="00417C22" w:rsidP="00417C22">
      <w:pPr>
        <w:pStyle w:val="paragraph"/>
      </w:pPr>
      <w:r w:rsidRPr="00523E66">
        <w:tab/>
        <w:t>(d)</w:t>
      </w:r>
      <w:r w:rsidRPr="00523E66">
        <w:tab/>
        <w:t>the accountability of the scheme;</w:t>
      </w:r>
    </w:p>
    <w:p w:rsidR="00417C22" w:rsidRPr="00523E66" w:rsidRDefault="00417C22" w:rsidP="00417C22">
      <w:pPr>
        <w:pStyle w:val="paragraph"/>
      </w:pPr>
      <w:r w:rsidRPr="00523E66">
        <w:tab/>
        <w:t>(e)</w:t>
      </w:r>
      <w:r w:rsidRPr="00523E66">
        <w:tab/>
        <w:t>the efficiency of the scheme;</w:t>
      </w:r>
    </w:p>
    <w:p w:rsidR="00417C22" w:rsidRPr="00523E66" w:rsidRDefault="00417C22" w:rsidP="00417C22">
      <w:pPr>
        <w:pStyle w:val="paragraph"/>
      </w:pPr>
      <w:r w:rsidRPr="00523E66">
        <w:tab/>
        <w:t>(f)</w:t>
      </w:r>
      <w:r w:rsidRPr="00523E66">
        <w:tab/>
        <w:t>the effectiveness of the scheme;</w:t>
      </w:r>
    </w:p>
    <w:p w:rsidR="00417C22" w:rsidRPr="00523E66" w:rsidRDefault="00417C22" w:rsidP="00417C22">
      <w:pPr>
        <w:pStyle w:val="paragraph"/>
      </w:pPr>
      <w:r w:rsidRPr="00523E66">
        <w:tab/>
        <w:t>(g)</w:t>
      </w:r>
      <w:r w:rsidRPr="00523E66">
        <w:tab/>
        <w:t>any other matter the Commissioner considers relevant.</w:t>
      </w:r>
    </w:p>
    <w:p w:rsidR="00417C22" w:rsidRPr="00523E66" w:rsidRDefault="00417C22" w:rsidP="00417C22">
      <w:pPr>
        <w:pStyle w:val="subsection"/>
      </w:pPr>
      <w:r w:rsidRPr="00523E66">
        <w:tab/>
        <w:t>(3)</w:t>
      </w:r>
      <w:r w:rsidRPr="00523E66">
        <w:tab/>
        <w:t>The Commissioner may:</w:t>
      </w:r>
    </w:p>
    <w:p w:rsidR="00417C22" w:rsidRPr="00523E66" w:rsidRDefault="00417C22" w:rsidP="00417C22">
      <w:pPr>
        <w:pStyle w:val="paragraph"/>
      </w:pPr>
      <w:r w:rsidRPr="00523E66">
        <w:tab/>
        <w:t>(a)</w:t>
      </w:r>
      <w:r w:rsidRPr="00523E66">
        <w:tab/>
        <w:t>specify a period for which the recognition of an external dispute resolution scheme is in force; and</w:t>
      </w:r>
    </w:p>
    <w:p w:rsidR="00417C22" w:rsidRPr="00523E66" w:rsidRDefault="00417C22" w:rsidP="00417C22">
      <w:pPr>
        <w:pStyle w:val="paragraph"/>
      </w:pPr>
      <w:r w:rsidRPr="00523E66">
        <w:tab/>
        <w:t>(b)</w:t>
      </w:r>
      <w:r w:rsidRPr="00523E66">
        <w:tab/>
        <w:t>make the recognition of an external dispute resolution scheme subject to specified conditions, including conditions relating to the conduct of an independent review of the operation of the scheme; and</w:t>
      </w:r>
    </w:p>
    <w:p w:rsidR="00417C22" w:rsidRPr="00523E66" w:rsidRDefault="00417C22" w:rsidP="00417C22">
      <w:pPr>
        <w:pStyle w:val="paragraph"/>
      </w:pPr>
      <w:r w:rsidRPr="00523E66">
        <w:tab/>
        <w:t>(c)</w:t>
      </w:r>
      <w:r w:rsidRPr="00523E66">
        <w:tab/>
        <w:t>vary or revoke:</w:t>
      </w:r>
    </w:p>
    <w:p w:rsidR="00417C22" w:rsidRPr="00523E66" w:rsidRDefault="00417C22" w:rsidP="00417C22">
      <w:pPr>
        <w:pStyle w:val="paragraphsub"/>
      </w:pPr>
      <w:r w:rsidRPr="00523E66">
        <w:tab/>
        <w:t>(i)</w:t>
      </w:r>
      <w:r w:rsidRPr="00523E66">
        <w:tab/>
        <w:t>the recognition of an external dispute resolution scheme; or</w:t>
      </w:r>
    </w:p>
    <w:p w:rsidR="00417C22" w:rsidRPr="00523E66" w:rsidRDefault="00417C22" w:rsidP="00417C22">
      <w:pPr>
        <w:pStyle w:val="paragraphsub"/>
      </w:pPr>
      <w:r w:rsidRPr="00523E66">
        <w:tab/>
        <w:t>(ii)</w:t>
      </w:r>
      <w:r w:rsidRPr="00523E66">
        <w:tab/>
        <w:t>the period for which the recognition is in force; or</w:t>
      </w:r>
    </w:p>
    <w:p w:rsidR="00417C22" w:rsidRPr="00523E66" w:rsidRDefault="00417C22" w:rsidP="00417C22">
      <w:pPr>
        <w:pStyle w:val="paragraphsub"/>
      </w:pPr>
      <w:r w:rsidRPr="00523E66">
        <w:tab/>
        <w:t>(iii)</w:t>
      </w:r>
      <w:r w:rsidRPr="00523E66">
        <w:tab/>
        <w:t>a condition to which the recognition is subject.</w:t>
      </w:r>
    </w:p>
    <w:p w:rsidR="00417C22" w:rsidRPr="00523E66" w:rsidRDefault="00417C22" w:rsidP="00417C22">
      <w:pPr>
        <w:pStyle w:val="subsection"/>
      </w:pPr>
      <w:r w:rsidRPr="00523E66">
        <w:tab/>
        <w:t>(4)</w:t>
      </w:r>
      <w:r w:rsidRPr="00523E66">
        <w:tab/>
        <w:t xml:space="preserve">A notice under </w:t>
      </w:r>
      <w:r w:rsidR="00683B1D" w:rsidRPr="00523E66">
        <w:t>subsection (</w:t>
      </w:r>
      <w:r w:rsidRPr="00523E66">
        <w:t>1) is not a legislative instrument.</w:t>
      </w:r>
    </w:p>
    <w:p w:rsidR="00AB3DB7" w:rsidRPr="00523E66" w:rsidRDefault="00AB3DB7" w:rsidP="00D41D31">
      <w:pPr>
        <w:pStyle w:val="ActHead2"/>
        <w:pageBreakBefore/>
      </w:pPr>
      <w:bookmarkStart w:id="250" w:name="_Toc122208324"/>
      <w:r w:rsidRPr="006E1E86">
        <w:rPr>
          <w:rStyle w:val="CharPartNo"/>
        </w:rPr>
        <w:lastRenderedPageBreak/>
        <w:t>Part V</w:t>
      </w:r>
      <w:r w:rsidRPr="00523E66">
        <w:t>—</w:t>
      </w:r>
      <w:r w:rsidRPr="006E1E86">
        <w:rPr>
          <w:rStyle w:val="CharPartText"/>
        </w:rPr>
        <w:t>Investigations etc.</w:t>
      </w:r>
      <w:bookmarkEnd w:id="250"/>
    </w:p>
    <w:p w:rsidR="00AB3DB7" w:rsidRPr="00523E66" w:rsidRDefault="00523E66" w:rsidP="00AB3DB7">
      <w:pPr>
        <w:pStyle w:val="ActHead3"/>
      </w:pPr>
      <w:bookmarkStart w:id="251" w:name="_Toc122208325"/>
      <w:r w:rsidRPr="006E1E86">
        <w:rPr>
          <w:rStyle w:val="CharDivNo"/>
        </w:rPr>
        <w:t>Division 1</w:t>
      </w:r>
      <w:r w:rsidR="00AB3DB7" w:rsidRPr="006E1E86">
        <w:rPr>
          <w:rStyle w:val="CharDivNo"/>
        </w:rPr>
        <w:t>A</w:t>
      </w:r>
      <w:r w:rsidR="00AB3DB7" w:rsidRPr="00523E66">
        <w:t>—</w:t>
      </w:r>
      <w:r w:rsidR="00AB3DB7" w:rsidRPr="006E1E86">
        <w:rPr>
          <w:rStyle w:val="CharDivText"/>
        </w:rPr>
        <w:t>Introduction</w:t>
      </w:r>
      <w:bookmarkEnd w:id="251"/>
    </w:p>
    <w:p w:rsidR="00AB3DB7" w:rsidRPr="00523E66" w:rsidRDefault="00AB3DB7" w:rsidP="00AB3DB7">
      <w:pPr>
        <w:pStyle w:val="ActHead5"/>
      </w:pPr>
      <w:bookmarkStart w:id="252" w:name="_Toc122208326"/>
      <w:r w:rsidRPr="006E1E86">
        <w:rPr>
          <w:rStyle w:val="CharSectno"/>
        </w:rPr>
        <w:t>36A</w:t>
      </w:r>
      <w:r w:rsidRPr="00523E66">
        <w:t xml:space="preserve">  Guide to this Part</w:t>
      </w:r>
      <w:bookmarkEnd w:id="252"/>
    </w:p>
    <w:p w:rsidR="00AB3DB7" w:rsidRPr="00523E66" w:rsidRDefault="00AB3DB7" w:rsidP="00AB3DB7">
      <w:pPr>
        <w:pStyle w:val="BoxText"/>
      </w:pPr>
      <w:r w:rsidRPr="00523E66">
        <w:t>In general, this Part deals with complaints and investigations about acts or practices that may be an interference with the privacy of an individual.</w:t>
      </w:r>
    </w:p>
    <w:p w:rsidR="00AB3DB7" w:rsidRPr="00523E66" w:rsidRDefault="00AB3DB7" w:rsidP="00AB3DB7">
      <w:pPr>
        <w:pStyle w:val="BoxText"/>
      </w:pPr>
      <w:r w:rsidRPr="00523E66">
        <w:t>An individual may complain to the Commissioner about an act or practice that may be an interference with the privacy of the individual. If a complaint is made, the Commissioner is required to investigate the act or practice except in certain circumstances.</w:t>
      </w:r>
    </w:p>
    <w:p w:rsidR="00AB3DB7" w:rsidRPr="00523E66" w:rsidRDefault="00AB3DB7" w:rsidP="00AB3DB7">
      <w:pPr>
        <w:pStyle w:val="BoxText"/>
      </w:pPr>
      <w:r w:rsidRPr="00523E66">
        <w:t>The Commissioner may also, on his or her own initiative, investigate an act or practice that may be an interference with the privacy of an individual or a breach of Australian Privacy Principle</w:t>
      </w:r>
      <w:r w:rsidR="00683B1D" w:rsidRPr="00523E66">
        <w:t> </w:t>
      </w:r>
      <w:r w:rsidRPr="00523E66">
        <w:t>1.</w:t>
      </w:r>
    </w:p>
    <w:p w:rsidR="00AB3DB7" w:rsidRPr="00523E66" w:rsidRDefault="00AB3DB7" w:rsidP="00AB3DB7">
      <w:pPr>
        <w:pStyle w:val="BoxText"/>
      </w:pPr>
      <w:r w:rsidRPr="00523E66">
        <w:t>The Commissioner has a range powers relating to the conduct of investigations including powers:</w:t>
      </w:r>
    </w:p>
    <w:p w:rsidR="00AB3DB7" w:rsidRPr="00523E66" w:rsidRDefault="00AB3DB7" w:rsidP="00AB3DB7">
      <w:pPr>
        <w:pStyle w:val="BoxPara"/>
      </w:pPr>
      <w:r w:rsidRPr="00523E66">
        <w:tab/>
        <w:t>(a)</w:t>
      </w:r>
      <w:r w:rsidRPr="00523E66">
        <w:tab/>
        <w:t>to conciliate complaints; and</w:t>
      </w:r>
    </w:p>
    <w:p w:rsidR="00AB3DB7" w:rsidRPr="00523E66" w:rsidRDefault="00AB3DB7" w:rsidP="00AB3DB7">
      <w:pPr>
        <w:pStyle w:val="BoxPara"/>
      </w:pPr>
      <w:r w:rsidRPr="00523E66">
        <w:tab/>
        <w:t>(b)</w:t>
      </w:r>
      <w:r w:rsidRPr="00523E66">
        <w:tab/>
        <w:t>to make preliminary inquiries of any person; and</w:t>
      </w:r>
    </w:p>
    <w:p w:rsidR="00AB3DB7" w:rsidRPr="00523E66" w:rsidRDefault="00AB3DB7" w:rsidP="00AB3DB7">
      <w:pPr>
        <w:pStyle w:val="BoxPara"/>
      </w:pPr>
      <w:r w:rsidRPr="00523E66">
        <w:tab/>
        <w:t>(c)</w:t>
      </w:r>
      <w:r w:rsidRPr="00523E66">
        <w:tab/>
        <w:t>to require a person to give information or documents, or to attend a compulsory conference; and</w:t>
      </w:r>
    </w:p>
    <w:p w:rsidR="00AB3DB7" w:rsidRPr="00523E66" w:rsidRDefault="00AB3DB7" w:rsidP="00AB3DB7">
      <w:pPr>
        <w:pStyle w:val="BoxPara"/>
      </w:pPr>
      <w:r w:rsidRPr="00523E66">
        <w:tab/>
        <w:t>(d)</w:t>
      </w:r>
      <w:r w:rsidRPr="00523E66">
        <w:tab/>
        <w:t>to transfer matters to an alternative complaint body in certain circumstances.</w:t>
      </w:r>
    </w:p>
    <w:p w:rsidR="00AB3DB7" w:rsidRPr="00523E66" w:rsidRDefault="00AB3DB7" w:rsidP="00ED38FF">
      <w:pPr>
        <w:pStyle w:val="BoxText"/>
        <w:keepNext/>
        <w:keepLines/>
      </w:pPr>
      <w:r w:rsidRPr="00523E66">
        <w:lastRenderedPageBreak/>
        <w:t>After an investigation, the Commissioner may make a determination in relation to the investigation. An entity to which a determination relates must comply with certain declarations included in the determination. Court proceedings may be commenced to enforce a determination.</w:t>
      </w:r>
    </w:p>
    <w:p w:rsidR="00DC348A" w:rsidRPr="00523E66" w:rsidRDefault="00523E66" w:rsidP="005A7BCE">
      <w:pPr>
        <w:pStyle w:val="ActHead3"/>
        <w:pageBreakBefore/>
      </w:pPr>
      <w:bookmarkStart w:id="253" w:name="_Toc122208327"/>
      <w:r w:rsidRPr="006E1E86">
        <w:rPr>
          <w:rStyle w:val="CharDivNo"/>
        </w:rPr>
        <w:lastRenderedPageBreak/>
        <w:t>Division 1</w:t>
      </w:r>
      <w:r w:rsidR="00DC348A" w:rsidRPr="00523E66">
        <w:t>—</w:t>
      </w:r>
      <w:r w:rsidR="00DC348A" w:rsidRPr="006E1E86">
        <w:rPr>
          <w:rStyle w:val="CharDivText"/>
        </w:rPr>
        <w:t>Investigation of complaints and investigations on the Commissioner’s initiative</w:t>
      </w:r>
      <w:bookmarkEnd w:id="253"/>
    </w:p>
    <w:p w:rsidR="00DC348A" w:rsidRPr="00523E66" w:rsidRDefault="00DC348A" w:rsidP="00DC348A">
      <w:pPr>
        <w:pStyle w:val="ActHead5"/>
      </w:pPr>
      <w:bookmarkStart w:id="254" w:name="_Toc122208328"/>
      <w:r w:rsidRPr="006E1E86">
        <w:rPr>
          <w:rStyle w:val="CharSectno"/>
        </w:rPr>
        <w:t>36</w:t>
      </w:r>
      <w:r w:rsidRPr="00523E66">
        <w:t xml:space="preserve">  Complaints</w:t>
      </w:r>
      <w:bookmarkEnd w:id="254"/>
    </w:p>
    <w:p w:rsidR="00DC348A" w:rsidRPr="00523E66" w:rsidRDefault="00DC348A" w:rsidP="00DC348A">
      <w:pPr>
        <w:pStyle w:val="subsection"/>
      </w:pPr>
      <w:r w:rsidRPr="00523E66">
        <w:tab/>
        <w:t>(1)</w:t>
      </w:r>
      <w:r w:rsidRPr="00523E66">
        <w:tab/>
      </w:r>
      <w:r w:rsidR="00B2505A" w:rsidRPr="00523E66">
        <w:t>An</w:t>
      </w:r>
      <w:r w:rsidRPr="00523E66">
        <w:t xml:space="preserve"> individual may complain to the Commissioner about an act or practice that may be an interference with the privacy of the individual.</w:t>
      </w:r>
    </w:p>
    <w:p w:rsidR="00DC348A" w:rsidRPr="00523E66" w:rsidRDefault="00DC348A" w:rsidP="00DC348A">
      <w:pPr>
        <w:pStyle w:val="subsection"/>
      </w:pPr>
      <w:r w:rsidRPr="00523E66">
        <w:tab/>
        <w:t>(2)</w:t>
      </w:r>
      <w:r w:rsidRPr="00523E66">
        <w:tab/>
        <w:t xml:space="preserve">In the case of an act or practice that may be an interference with the privacy of 2 or more individuals, any one of those individuals may make a complaint under </w:t>
      </w:r>
      <w:r w:rsidR="00683B1D" w:rsidRPr="00523E66">
        <w:t>subsection (</w:t>
      </w:r>
      <w:r w:rsidRPr="00523E66">
        <w:t>1) on behalf of all of the individuals.</w:t>
      </w:r>
    </w:p>
    <w:p w:rsidR="00DC348A" w:rsidRPr="00523E66" w:rsidRDefault="00DC348A" w:rsidP="00DC348A">
      <w:pPr>
        <w:pStyle w:val="subsection"/>
      </w:pPr>
      <w:r w:rsidRPr="00523E66">
        <w:tab/>
        <w:t>(2A)</w:t>
      </w:r>
      <w:r w:rsidRPr="00523E66">
        <w:tab/>
        <w:t>In the case of a representative complaint, this section has effect subject to section</w:t>
      </w:r>
      <w:r w:rsidR="00683B1D" w:rsidRPr="00523E66">
        <w:t> </w:t>
      </w:r>
      <w:r w:rsidRPr="00523E66">
        <w:t>38.</w:t>
      </w:r>
    </w:p>
    <w:p w:rsidR="00DC348A" w:rsidRPr="00523E66" w:rsidRDefault="00DC348A" w:rsidP="00DC348A">
      <w:pPr>
        <w:pStyle w:val="subsection"/>
      </w:pPr>
      <w:r w:rsidRPr="00523E66">
        <w:tab/>
        <w:t>(3)</w:t>
      </w:r>
      <w:r w:rsidRPr="00523E66">
        <w:tab/>
        <w:t>A complaint shall be in writing.</w:t>
      </w:r>
    </w:p>
    <w:p w:rsidR="00DC348A" w:rsidRPr="00523E66" w:rsidRDefault="00DC348A" w:rsidP="00DC348A">
      <w:pPr>
        <w:pStyle w:val="subsection"/>
      </w:pPr>
      <w:r w:rsidRPr="00523E66">
        <w:tab/>
        <w:t>(4)</w:t>
      </w:r>
      <w:r w:rsidRPr="00523E66">
        <w:tab/>
        <w:t>It is the duty of:</w:t>
      </w:r>
    </w:p>
    <w:p w:rsidR="00DC348A" w:rsidRPr="00523E66" w:rsidRDefault="00DC348A" w:rsidP="00DC348A">
      <w:pPr>
        <w:pStyle w:val="paragraph"/>
      </w:pPr>
      <w:r w:rsidRPr="00523E66">
        <w:tab/>
        <w:t>(a)</w:t>
      </w:r>
      <w:r w:rsidRPr="00523E66">
        <w:tab/>
        <w:t>members of the staff of the Commissioner; and</w:t>
      </w:r>
    </w:p>
    <w:p w:rsidR="00DC348A" w:rsidRPr="00523E66" w:rsidRDefault="00DC348A" w:rsidP="00DC348A">
      <w:pPr>
        <w:pStyle w:val="paragraph"/>
      </w:pPr>
      <w:r w:rsidRPr="00523E66">
        <w:tab/>
        <w:t>(b)</w:t>
      </w:r>
      <w:r w:rsidRPr="00523E66">
        <w:tab/>
        <w:t>members of the staff of the Ombudsman who have had powers of the Commissioner delegated to them under section</w:t>
      </w:r>
      <w:r w:rsidR="00683B1D" w:rsidRPr="00523E66">
        <w:t> </w:t>
      </w:r>
      <w:r w:rsidRPr="00523E66">
        <w:t>99;</w:t>
      </w:r>
    </w:p>
    <w:p w:rsidR="00DC348A" w:rsidRPr="00523E66" w:rsidRDefault="00DC348A" w:rsidP="00DC348A">
      <w:pPr>
        <w:pStyle w:val="subsection2"/>
      </w:pPr>
      <w:r w:rsidRPr="00523E66">
        <w:t>to provide appropriate assistance to a person who wishes to make a complaint and requires assistance to formulate the complaint.</w:t>
      </w:r>
    </w:p>
    <w:p w:rsidR="00DC348A" w:rsidRPr="00523E66" w:rsidRDefault="00DC348A" w:rsidP="00DC348A">
      <w:pPr>
        <w:pStyle w:val="subsection"/>
      </w:pPr>
      <w:r w:rsidRPr="00523E66">
        <w:tab/>
        <w:t>(5)</w:t>
      </w:r>
      <w:r w:rsidRPr="00523E66">
        <w:tab/>
        <w:t>The complaint shall specify the respondent to the complaint.</w:t>
      </w:r>
    </w:p>
    <w:p w:rsidR="00DC348A" w:rsidRPr="00523E66" w:rsidRDefault="00DC348A" w:rsidP="00DC348A">
      <w:pPr>
        <w:pStyle w:val="subsection"/>
      </w:pPr>
      <w:r w:rsidRPr="00523E66">
        <w:tab/>
        <w:t>(6)</w:t>
      </w:r>
      <w:r w:rsidRPr="00523E66">
        <w:tab/>
        <w:t>In the case of a complaint about an act or practice of an agency:</w:t>
      </w:r>
    </w:p>
    <w:p w:rsidR="00DC348A" w:rsidRPr="00523E66" w:rsidRDefault="00DC348A" w:rsidP="00DC348A">
      <w:pPr>
        <w:pStyle w:val="paragraph"/>
      </w:pPr>
      <w:r w:rsidRPr="00523E66">
        <w:tab/>
        <w:t>(a)</w:t>
      </w:r>
      <w:r w:rsidRPr="00523E66">
        <w:tab/>
        <w:t>if the agency is an individual or a body corporate, the agency shall be the respondent; and</w:t>
      </w:r>
    </w:p>
    <w:p w:rsidR="00DC348A" w:rsidRPr="00523E66" w:rsidRDefault="00DC348A" w:rsidP="00DC348A">
      <w:pPr>
        <w:pStyle w:val="paragraph"/>
      </w:pPr>
      <w:r w:rsidRPr="00523E66">
        <w:tab/>
        <w:t>(b)</w:t>
      </w:r>
      <w:r w:rsidRPr="00523E66">
        <w:tab/>
        <w:t>if the agency is an unincorporated body, the principal executive of the agency shall be the respondent.</w:t>
      </w:r>
    </w:p>
    <w:p w:rsidR="00DC348A" w:rsidRPr="00523E66" w:rsidRDefault="00DC348A" w:rsidP="00DC348A">
      <w:pPr>
        <w:pStyle w:val="subsection"/>
      </w:pPr>
      <w:r w:rsidRPr="00523E66">
        <w:tab/>
        <w:t>(7)</w:t>
      </w:r>
      <w:r w:rsidRPr="00523E66">
        <w:tab/>
        <w:t>In the case of a complaint about an act or practice of an organisation, the organisation is the respondent.</w:t>
      </w:r>
    </w:p>
    <w:p w:rsidR="00DC348A" w:rsidRPr="00523E66" w:rsidRDefault="00DC348A" w:rsidP="00DC348A">
      <w:pPr>
        <w:pStyle w:val="notetext"/>
      </w:pPr>
      <w:r w:rsidRPr="00523E66">
        <w:lastRenderedPageBreak/>
        <w:t>Note:</w:t>
      </w:r>
      <w:r w:rsidRPr="00523E66">
        <w:tab/>
      </w:r>
      <w:r w:rsidR="009F094A" w:rsidRPr="00523E66">
        <w:t>Sections</w:t>
      </w:r>
      <w:r w:rsidR="00683B1D" w:rsidRPr="00523E66">
        <w:t> </w:t>
      </w:r>
      <w:r w:rsidR="009F094A" w:rsidRPr="00523E66">
        <w:t>98A to 98C contain</w:t>
      </w:r>
      <w:r w:rsidRPr="00523E66">
        <w:t xml:space="preserve"> further rules about how this </w:t>
      </w:r>
      <w:r w:rsidR="005F78D4" w:rsidRPr="00523E66">
        <w:t>Part</w:t>
      </w:r>
      <w:r w:rsidR="00546303" w:rsidRPr="00523E66">
        <w:t xml:space="preserve"> </w:t>
      </w:r>
      <w:r w:rsidRPr="00523E66">
        <w:t>operates in relation to respondent organisations that are not legal persons.</w:t>
      </w:r>
    </w:p>
    <w:p w:rsidR="00DC348A" w:rsidRPr="00523E66" w:rsidRDefault="00DC348A" w:rsidP="00DC348A">
      <w:pPr>
        <w:pStyle w:val="subsection"/>
      </w:pPr>
      <w:r w:rsidRPr="00523E66">
        <w:tab/>
        <w:t>(8)</w:t>
      </w:r>
      <w:r w:rsidRPr="00523E66">
        <w:tab/>
        <w:t xml:space="preserve">The respondent to a complaint about an act or practice described in </w:t>
      </w:r>
      <w:r w:rsidR="00D87106" w:rsidRPr="00523E66">
        <w:t>sub</w:t>
      </w:r>
      <w:r w:rsidR="00523E66">
        <w:t>section 1</w:t>
      </w:r>
      <w:r w:rsidR="00D87106" w:rsidRPr="00523E66">
        <w:t>3(2), (4) or (5)</w:t>
      </w:r>
      <w:r w:rsidRPr="00523E66">
        <w:t>, other than an act or practice of an agency or organisation, is the person</w:t>
      </w:r>
      <w:r w:rsidR="00D87106" w:rsidRPr="00523E66">
        <w:t xml:space="preserve"> or entity</w:t>
      </w:r>
      <w:r w:rsidRPr="00523E66">
        <w:t xml:space="preserve"> who engaged in the act or practice.</w:t>
      </w:r>
    </w:p>
    <w:p w:rsidR="00EB04B2" w:rsidRPr="00523E66" w:rsidRDefault="00EB04B2" w:rsidP="00EB04B2">
      <w:pPr>
        <w:pStyle w:val="ActHead5"/>
      </w:pPr>
      <w:bookmarkStart w:id="255" w:name="_Toc122208329"/>
      <w:r w:rsidRPr="006E1E86">
        <w:rPr>
          <w:rStyle w:val="CharSectno"/>
        </w:rPr>
        <w:t>36B</w:t>
      </w:r>
      <w:r w:rsidRPr="00523E66">
        <w:t xml:space="preserve">  Complaints relating to the data sharing scheme</w:t>
      </w:r>
      <w:bookmarkEnd w:id="255"/>
    </w:p>
    <w:p w:rsidR="00EB04B2" w:rsidRPr="00523E66" w:rsidRDefault="00EB04B2" w:rsidP="00EB04B2">
      <w:pPr>
        <w:pStyle w:val="subsection"/>
      </w:pPr>
      <w:r w:rsidRPr="00523E66">
        <w:tab/>
        <w:t>(1)</w:t>
      </w:r>
      <w:r w:rsidRPr="00523E66">
        <w:tab/>
        <w:t xml:space="preserve">If a complaint relates to the data sharing scheme within the meaning of the </w:t>
      </w:r>
      <w:r w:rsidRPr="00523E66">
        <w:rPr>
          <w:i/>
        </w:rPr>
        <w:t>Data Availability and Transparency Act 2022</w:t>
      </w:r>
      <w:r w:rsidRPr="00523E66">
        <w:t xml:space="preserve">, the Commissioner may share information and documents about the complaint with the National Data Commissioner (the </w:t>
      </w:r>
      <w:r w:rsidRPr="00523E66">
        <w:rPr>
          <w:b/>
          <w:i/>
        </w:rPr>
        <w:t>NDC</w:t>
      </w:r>
      <w:r w:rsidRPr="00523E66">
        <w:t>), for the purposes of the NDC exercising powers, or performing functions or duties, under that Act.</w:t>
      </w:r>
    </w:p>
    <w:p w:rsidR="00EB04B2" w:rsidRPr="00523E66" w:rsidRDefault="00EB04B2" w:rsidP="00EB04B2">
      <w:pPr>
        <w:pStyle w:val="subsection"/>
      </w:pPr>
      <w:r w:rsidRPr="00523E66">
        <w:tab/>
        <w:t>(2)</w:t>
      </w:r>
      <w:r w:rsidRPr="00523E66">
        <w:tab/>
        <w:t>The Commissioner may share only information and documents under subsection (1) that were acquired by the Commissioner in the course of exercising powers, or performing functions or duties, under this Act.</w:t>
      </w:r>
    </w:p>
    <w:p w:rsidR="00EB04B2" w:rsidRPr="00523E66" w:rsidRDefault="00EB04B2" w:rsidP="00EB04B2">
      <w:pPr>
        <w:pStyle w:val="subsection"/>
      </w:pPr>
      <w:r w:rsidRPr="00523E66">
        <w:tab/>
        <w:t>(3)</w:t>
      </w:r>
      <w:r w:rsidRPr="00523E66">
        <w:tab/>
        <w:t>To avoid doubt, the Commissioner may share information or documents with the NDC under this section whether or not the Commissioner is transferring the complaint or part of the complaint to the NDC.</w:t>
      </w:r>
    </w:p>
    <w:p w:rsidR="00EB04B2" w:rsidRPr="00523E66" w:rsidRDefault="00EB04B2" w:rsidP="00EB04B2">
      <w:pPr>
        <w:pStyle w:val="notetext"/>
      </w:pPr>
      <w:r w:rsidRPr="00523E66">
        <w:t>Note:</w:t>
      </w:r>
      <w:r w:rsidRPr="00523E66">
        <w:tab/>
        <w:t>The Commissioner may transfer the complaint to the NDC under section 50, if the Commissioner is of the opinion that the complaint could have been made to the NDC.</w:t>
      </w:r>
    </w:p>
    <w:p w:rsidR="00DC348A" w:rsidRPr="00523E66" w:rsidRDefault="00DC348A" w:rsidP="00DC348A">
      <w:pPr>
        <w:pStyle w:val="ActHead5"/>
      </w:pPr>
      <w:bookmarkStart w:id="256" w:name="_Toc122208330"/>
      <w:r w:rsidRPr="006E1E86">
        <w:rPr>
          <w:rStyle w:val="CharSectno"/>
        </w:rPr>
        <w:t>37</w:t>
      </w:r>
      <w:r w:rsidRPr="00523E66">
        <w:t xml:space="preserve">  Principal executive of agency</w:t>
      </w:r>
      <w:bookmarkEnd w:id="256"/>
    </w:p>
    <w:p w:rsidR="00DC348A" w:rsidRPr="00523E66" w:rsidRDefault="00DC348A" w:rsidP="00DC348A">
      <w:pPr>
        <w:pStyle w:val="subsection"/>
        <w:keepNext/>
      </w:pPr>
      <w:r w:rsidRPr="00523E66">
        <w:tab/>
      </w:r>
      <w:r w:rsidRPr="00523E66">
        <w:tab/>
        <w:t>The principal executive of an agency of a kind specified in column 1 of an item in the following table is the person specified in column 2 of the item:</w:t>
      </w:r>
    </w:p>
    <w:p w:rsidR="005F78D4" w:rsidRPr="00523E66" w:rsidRDefault="005F78D4" w:rsidP="005F78D4">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2672"/>
        <w:gridCol w:w="2573"/>
      </w:tblGrid>
      <w:tr w:rsidR="00DC348A" w:rsidRPr="00523E66" w:rsidTr="00D0617C">
        <w:trPr>
          <w:tblHeader/>
        </w:trPr>
        <w:tc>
          <w:tcPr>
            <w:tcW w:w="709" w:type="dxa"/>
            <w:tcBorders>
              <w:top w:val="single" w:sz="12" w:space="0" w:color="auto"/>
              <w:bottom w:val="single" w:sz="12" w:space="0" w:color="auto"/>
            </w:tcBorders>
            <w:shd w:val="clear" w:color="auto" w:fill="auto"/>
          </w:tcPr>
          <w:p w:rsidR="00DC348A" w:rsidRPr="00523E66" w:rsidRDefault="00DC348A" w:rsidP="00D0258F">
            <w:pPr>
              <w:pStyle w:val="TableHeading"/>
            </w:pPr>
            <w:r w:rsidRPr="00523E66">
              <w:lastRenderedPageBreak/>
              <w:br/>
              <w:t>Item</w:t>
            </w:r>
          </w:p>
        </w:tc>
        <w:tc>
          <w:tcPr>
            <w:tcW w:w="2672" w:type="dxa"/>
            <w:tcBorders>
              <w:top w:val="single" w:sz="12" w:space="0" w:color="auto"/>
              <w:bottom w:val="single" w:sz="12" w:space="0" w:color="auto"/>
            </w:tcBorders>
            <w:shd w:val="clear" w:color="auto" w:fill="auto"/>
          </w:tcPr>
          <w:p w:rsidR="00DC348A" w:rsidRPr="00523E66" w:rsidRDefault="00DC348A" w:rsidP="00D0258F">
            <w:pPr>
              <w:pStyle w:val="TableHeading"/>
            </w:pPr>
            <w:r w:rsidRPr="00523E66">
              <w:t>Column 1</w:t>
            </w:r>
            <w:r w:rsidRPr="00523E66">
              <w:br/>
              <w:t>Agency</w:t>
            </w:r>
          </w:p>
        </w:tc>
        <w:tc>
          <w:tcPr>
            <w:tcW w:w="2573" w:type="dxa"/>
            <w:tcBorders>
              <w:top w:val="single" w:sz="12" w:space="0" w:color="auto"/>
              <w:bottom w:val="single" w:sz="12" w:space="0" w:color="auto"/>
            </w:tcBorders>
            <w:shd w:val="clear" w:color="auto" w:fill="auto"/>
          </w:tcPr>
          <w:p w:rsidR="00DC348A" w:rsidRPr="00523E66" w:rsidRDefault="00DC348A" w:rsidP="00D0258F">
            <w:pPr>
              <w:pStyle w:val="TableHeading"/>
            </w:pPr>
            <w:r w:rsidRPr="00523E66">
              <w:t>Column 2</w:t>
            </w:r>
            <w:r w:rsidRPr="00523E66">
              <w:br/>
              <w:t>Principal executive</w:t>
            </w:r>
          </w:p>
        </w:tc>
      </w:tr>
      <w:tr w:rsidR="00DC348A" w:rsidRPr="00523E66" w:rsidTr="00D0617C">
        <w:tc>
          <w:tcPr>
            <w:tcW w:w="709" w:type="dxa"/>
            <w:tcBorders>
              <w:top w:val="single" w:sz="12" w:space="0" w:color="auto"/>
              <w:bottom w:val="single" w:sz="4" w:space="0" w:color="auto"/>
            </w:tcBorders>
            <w:shd w:val="clear" w:color="auto" w:fill="auto"/>
          </w:tcPr>
          <w:p w:rsidR="00DC348A" w:rsidRPr="00523E66" w:rsidRDefault="00DC348A" w:rsidP="004157C0">
            <w:pPr>
              <w:pStyle w:val="Tabletext"/>
            </w:pPr>
            <w:r w:rsidRPr="00523E66">
              <w:t>1</w:t>
            </w:r>
          </w:p>
        </w:tc>
        <w:tc>
          <w:tcPr>
            <w:tcW w:w="2672" w:type="dxa"/>
            <w:tcBorders>
              <w:top w:val="single" w:sz="12" w:space="0" w:color="auto"/>
              <w:bottom w:val="single" w:sz="4" w:space="0" w:color="auto"/>
            </w:tcBorders>
            <w:shd w:val="clear" w:color="auto" w:fill="auto"/>
          </w:tcPr>
          <w:p w:rsidR="00DC348A" w:rsidRPr="00523E66" w:rsidRDefault="00DC348A" w:rsidP="004157C0">
            <w:pPr>
              <w:pStyle w:val="Tabletext"/>
            </w:pPr>
            <w:r w:rsidRPr="00523E66">
              <w:t>Department</w:t>
            </w:r>
          </w:p>
        </w:tc>
        <w:tc>
          <w:tcPr>
            <w:tcW w:w="2573" w:type="dxa"/>
            <w:tcBorders>
              <w:top w:val="single" w:sz="12" w:space="0" w:color="auto"/>
              <w:bottom w:val="single" w:sz="4" w:space="0" w:color="auto"/>
            </w:tcBorders>
            <w:shd w:val="clear" w:color="auto" w:fill="auto"/>
          </w:tcPr>
          <w:p w:rsidR="00DC348A" w:rsidRPr="00523E66" w:rsidRDefault="00DC348A" w:rsidP="004157C0">
            <w:pPr>
              <w:pStyle w:val="Tabletext"/>
            </w:pPr>
            <w:r w:rsidRPr="00523E66">
              <w:t>The Secretary of the Department</w:t>
            </w:r>
          </w:p>
        </w:tc>
      </w:tr>
      <w:tr w:rsidR="00DC348A" w:rsidRPr="00523E66" w:rsidTr="00D0617C">
        <w:tc>
          <w:tcPr>
            <w:tcW w:w="709" w:type="dxa"/>
            <w:tcBorders>
              <w:top w:val="single" w:sz="4" w:space="0" w:color="auto"/>
            </w:tcBorders>
            <w:shd w:val="clear" w:color="auto" w:fill="auto"/>
          </w:tcPr>
          <w:p w:rsidR="00DC348A" w:rsidRPr="00523E66" w:rsidRDefault="00DC348A" w:rsidP="004157C0">
            <w:pPr>
              <w:pStyle w:val="Tabletext"/>
            </w:pPr>
            <w:r w:rsidRPr="00523E66">
              <w:t>2</w:t>
            </w:r>
          </w:p>
        </w:tc>
        <w:tc>
          <w:tcPr>
            <w:tcW w:w="2672" w:type="dxa"/>
            <w:tcBorders>
              <w:top w:val="single" w:sz="4" w:space="0" w:color="auto"/>
            </w:tcBorders>
            <w:shd w:val="clear" w:color="auto" w:fill="auto"/>
          </w:tcPr>
          <w:p w:rsidR="00DC348A" w:rsidRPr="00523E66" w:rsidRDefault="00DC348A" w:rsidP="004157C0">
            <w:pPr>
              <w:pStyle w:val="Tabletext"/>
            </w:pPr>
            <w:r w:rsidRPr="00523E66">
              <w:t xml:space="preserve">An unincorporated body, or a tribunal, referred to in </w:t>
            </w:r>
            <w:r w:rsidR="00683B1D" w:rsidRPr="00523E66">
              <w:t>paragraph (</w:t>
            </w:r>
            <w:r w:rsidRPr="00523E66">
              <w:t xml:space="preserve">c) of the definition of </w:t>
            </w:r>
            <w:r w:rsidRPr="00523E66">
              <w:rPr>
                <w:b/>
                <w:i/>
              </w:rPr>
              <w:t>agency</w:t>
            </w:r>
            <w:r w:rsidRPr="00523E66">
              <w:t xml:space="preserve"> in subsection</w:t>
            </w:r>
            <w:r w:rsidR="00683B1D" w:rsidRPr="00523E66">
              <w:t> </w:t>
            </w:r>
            <w:r w:rsidRPr="00523E66">
              <w:t>6(1)</w:t>
            </w:r>
          </w:p>
        </w:tc>
        <w:tc>
          <w:tcPr>
            <w:tcW w:w="2573" w:type="dxa"/>
            <w:tcBorders>
              <w:top w:val="single" w:sz="4" w:space="0" w:color="auto"/>
            </w:tcBorders>
            <w:shd w:val="clear" w:color="auto" w:fill="auto"/>
          </w:tcPr>
          <w:p w:rsidR="00DC348A" w:rsidRPr="00523E66" w:rsidRDefault="00DC348A" w:rsidP="004157C0">
            <w:pPr>
              <w:pStyle w:val="Tabletext"/>
            </w:pPr>
            <w:r w:rsidRPr="00523E66">
              <w:t>The chief executive officer of the body or tribunal</w:t>
            </w:r>
          </w:p>
        </w:tc>
      </w:tr>
      <w:tr w:rsidR="00DC348A" w:rsidRPr="00523E66" w:rsidTr="005F78D4">
        <w:tc>
          <w:tcPr>
            <w:tcW w:w="709" w:type="dxa"/>
            <w:shd w:val="clear" w:color="auto" w:fill="auto"/>
          </w:tcPr>
          <w:p w:rsidR="00DC348A" w:rsidRPr="00523E66" w:rsidRDefault="00DC348A" w:rsidP="004157C0">
            <w:pPr>
              <w:pStyle w:val="Tabletext"/>
            </w:pPr>
            <w:r w:rsidRPr="00523E66">
              <w:t>3</w:t>
            </w:r>
          </w:p>
        </w:tc>
        <w:tc>
          <w:tcPr>
            <w:tcW w:w="2672" w:type="dxa"/>
            <w:shd w:val="clear" w:color="auto" w:fill="auto"/>
          </w:tcPr>
          <w:p w:rsidR="00DC348A" w:rsidRPr="00523E66" w:rsidRDefault="00DC348A" w:rsidP="004157C0">
            <w:pPr>
              <w:pStyle w:val="Tabletext"/>
            </w:pPr>
            <w:r w:rsidRPr="00523E66">
              <w:t xml:space="preserve">A body referred to in </w:t>
            </w:r>
            <w:r w:rsidR="00683B1D" w:rsidRPr="00523E66">
              <w:t>paragraph (</w:t>
            </w:r>
            <w:r w:rsidRPr="00523E66">
              <w:t xml:space="preserve">d) of the definition of </w:t>
            </w:r>
            <w:r w:rsidRPr="00523E66">
              <w:rPr>
                <w:b/>
                <w:i/>
              </w:rPr>
              <w:t>agency</w:t>
            </w:r>
            <w:r w:rsidRPr="00523E66">
              <w:t xml:space="preserve"> in subsection</w:t>
            </w:r>
            <w:r w:rsidR="00683B1D" w:rsidRPr="00523E66">
              <w:t> </w:t>
            </w:r>
            <w:r w:rsidRPr="00523E66">
              <w:t>6(1)</w:t>
            </w:r>
          </w:p>
        </w:tc>
        <w:tc>
          <w:tcPr>
            <w:tcW w:w="2573" w:type="dxa"/>
            <w:shd w:val="clear" w:color="auto" w:fill="auto"/>
          </w:tcPr>
          <w:p w:rsidR="00DC348A" w:rsidRPr="00523E66" w:rsidRDefault="00DC348A" w:rsidP="004157C0">
            <w:pPr>
              <w:pStyle w:val="Tabletext"/>
            </w:pPr>
            <w:r w:rsidRPr="00523E66">
              <w:t>The chief executive officer of the body</w:t>
            </w:r>
          </w:p>
        </w:tc>
      </w:tr>
      <w:tr w:rsidR="00DC348A" w:rsidRPr="00523E66" w:rsidTr="005F78D4">
        <w:tc>
          <w:tcPr>
            <w:tcW w:w="709" w:type="dxa"/>
            <w:shd w:val="clear" w:color="auto" w:fill="auto"/>
          </w:tcPr>
          <w:p w:rsidR="00DC348A" w:rsidRPr="00523E66" w:rsidRDefault="00DC348A" w:rsidP="004157C0">
            <w:pPr>
              <w:pStyle w:val="Tabletext"/>
            </w:pPr>
            <w:r w:rsidRPr="00523E66">
              <w:t>4</w:t>
            </w:r>
          </w:p>
        </w:tc>
        <w:tc>
          <w:tcPr>
            <w:tcW w:w="2672" w:type="dxa"/>
            <w:shd w:val="clear" w:color="auto" w:fill="auto"/>
          </w:tcPr>
          <w:p w:rsidR="00DC348A" w:rsidRPr="00523E66" w:rsidRDefault="00DC348A" w:rsidP="004157C0">
            <w:pPr>
              <w:pStyle w:val="Tabletext"/>
            </w:pPr>
            <w:r w:rsidRPr="00523E66">
              <w:t>A federal court</w:t>
            </w:r>
          </w:p>
        </w:tc>
        <w:tc>
          <w:tcPr>
            <w:tcW w:w="2573" w:type="dxa"/>
            <w:shd w:val="clear" w:color="auto" w:fill="auto"/>
          </w:tcPr>
          <w:p w:rsidR="00DC348A" w:rsidRPr="00523E66" w:rsidRDefault="00DC348A" w:rsidP="004262E7">
            <w:pPr>
              <w:pStyle w:val="Tabletext"/>
            </w:pPr>
            <w:r w:rsidRPr="00523E66">
              <w:t>The principal registrar of the court or the person occupying an equivalent office</w:t>
            </w:r>
          </w:p>
        </w:tc>
      </w:tr>
      <w:tr w:rsidR="00DC348A" w:rsidRPr="00523E66" w:rsidTr="00174CAF">
        <w:tc>
          <w:tcPr>
            <w:tcW w:w="709" w:type="dxa"/>
            <w:tcBorders>
              <w:bottom w:val="single" w:sz="4" w:space="0" w:color="auto"/>
            </w:tcBorders>
            <w:shd w:val="clear" w:color="auto" w:fill="auto"/>
          </w:tcPr>
          <w:p w:rsidR="00DC348A" w:rsidRPr="00523E66" w:rsidRDefault="00DC348A" w:rsidP="004157C0">
            <w:pPr>
              <w:pStyle w:val="Tabletext"/>
            </w:pPr>
            <w:r w:rsidRPr="00523E66">
              <w:t>5</w:t>
            </w:r>
          </w:p>
        </w:tc>
        <w:tc>
          <w:tcPr>
            <w:tcW w:w="2672" w:type="dxa"/>
            <w:tcBorders>
              <w:bottom w:val="single" w:sz="4" w:space="0" w:color="auto"/>
            </w:tcBorders>
            <w:shd w:val="clear" w:color="auto" w:fill="auto"/>
          </w:tcPr>
          <w:p w:rsidR="00DC348A" w:rsidRPr="00523E66" w:rsidRDefault="00DC348A" w:rsidP="004157C0">
            <w:pPr>
              <w:pStyle w:val="Tabletext"/>
            </w:pPr>
            <w:r w:rsidRPr="00523E66">
              <w:t>The Australian Federal Police</w:t>
            </w:r>
          </w:p>
        </w:tc>
        <w:tc>
          <w:tcPr>
            <w:tcW w:w="2573" w:type="dxa"/>
            <w:tcBorders>
              <w:bottom w:val="single" w:sz="4" w:space="0" w:color="auto"/>
            </w:tcBorders>
            <w:shd w:val="clear" w:color="auto" w:fill="auto"/>
          </w:tcPr>
          <w:p w:rsidR="00DC348A" w:rsidRPr="00523E66" w:rsidRDefault="00DC348A" w:rsidP="004157C0">
            <w:pPr>
              <w:pStyle w:val="Tabletext"/>
            </w:pPr>
            <w:r w:rsidRPr="00523E66">
              <w:t>The Commissioner of Police</w:t>
            </w:r>
          </w:p>
        </w:tc>
      </w:tr>
      <w:tr w:rsidR="00304DC7" w:rsidRPr="00523E66" w:rsidTr="00ED38FF">
        <w:tc>
          <w:tcPr>
            <w:tcW w:w="709" w:type="dxa"/>
            <w:tcBorders>
              <w:top w:val="single" w:sz="4" w:space="0" w:color="auto"/>
              <w:bottom w:val="single" w:sz="4" w:space="0" w:color="auto"/>
            </w:tcBorders>
            <w:shd w:val="clear" w:color="auto" w:fill="auto"/>
          </w:tcPr>
          <w:p w:rsidR="00304DC7" w:rsidRPr="00523E66" w:rsidRDefault="00304DC7" w:rsidP="00304DC7">
            <w:pPr>
              <w:pStyle w:val="Tabletext"/>
            </w:pPr>
            <w:r w:rsidRPr="00523E66">
              <w:t>5A</w:t>
            </w:r>
          </w:p>
        </w:tc>
        <w:tc>
          <w:tcPr>
            <w:tcW w:w="2672" w:type="dxa"/>
            <w:tcBorders>
              <w:top w:val="single" w:sz="4" w:space="0" w:color="auto"/>
              <w:bottom w:val="single" w:sz="4" w:space="0" w:color="auto"/>
            </w:tcBorders>
            <w:shd w:val="clear" w:color="auto" w:fill="auto"/>
          </w:tcPr>
          <w:p w:rsidR="00304DC7" w:rsidRPr="00523E66" w:rsidRDefault="00304DC7" w:rsidP="00304DC7">
            <w:pPr>
              <w:pStyle w:val="Tabletext"/>
            </w:pPr>
            <w:r w:rsidRPr="00523E66">
              <w:t xml:space="preserve">A body or tribunal referred to in paragraph (ca) of the definition of </w:t>
            </w:r>
            <w:r w:rsidRPr="00523E66">
              <w:rPr>
                <w:b/>
                <w:i/>
              </w:rPr>
              <w:t>agency</w:t>
            </w:r>
            <w:r w:rsidRPr="00523E66">
              <w:t xml:space="preserve"> in subsection 6(1)</w:t>
            </w:r>
          </w:p>
        </w:tc>
        <w:tc>
          <w:tcPr>
            <w:tcW w:w="2573" w:type="dxa"/>
            <w:tcBorders>
              <w:top w:val="single" w:sz="4" w:space="0" w:color="auto"/>
              <w:bottom w:val="single" w:sz="4" w:space="0" w:color="auto"/>
            </w:tcBorders>
            <w:shd w:val="clear" w:color="auto" w:fill="auto"/>
          </w:tcPr>
          <w:p w:rsidR="00304DC7" w:rsidRPr="00523E66" w:rsidRDefault="00304DC7" w:rsidP="00304DC7">
            <w:pPr>
              <w:pStyle w:val="Tabletext"/>
            </w:pPr>
            <w:r w:rsidRPr="00523E66">
              <w:t>The person responsible for the day</w:t>
            </w:r>
            <w:r w:rsidR="006E1E86">
              <w:noBreakHyphen/>
            </w:r>
            <w:r w:rsidRPr="00523E66">
              <w:t>to</w:t>
            </w:r>
            <w:r w:rsidR="006E1E86">
              <w:noBreakHyphen/>
            </w:r>
            <w:r w:rsidRPr="00523E66">
              <w:t>day management of the agency</w:t>
            </w:r>
          </w:p>
        </w:tc>
      </w:tr>
      <w:tr w:rsidR="00E94BDB" w:rsidRPr="00523E66" w:rsidTr="005F78D4">
        <w:tc>
          <w:tcPr>
            <w:tcW w:w="709" w:type="dxa"/>
            <w:shd w:val="clear" w:color="auto" w:fill="auto"/>
          </w:tcPr>
          <w:p w:rsidR="00E94BDB" w:rsidRPr="00523E66" w:rsidRDefault="00E94BDB" w:rsidP="004157C0">
            <w:pPr>
              <w:pStyle w:val="Tabletext"/>
            </w:pPr>
            <w:r w:rsidRPr="00523E66">
              <w:t>5D</w:t>
            </w:r>
          </w:p>
        </w:tc>
        <w:tc>
          <w:tcPr>
            <w:tcW w:w="2672" w:type="dxa"/>
            <w:shd w:val="clear" w:color="auto" w:fill="auto"/>
          </w:tcPr>
          <w:p w:rsidR="00E94BDB" w:rsidRPr="00523E66" w:rsidRDefault="00E94BDB" w:rsidP="004157C0">
            <w:pPr>
              <w:pStyle w:val="Tabletext"/>
            </w:pPr>
            <w:r w:rsidRPr="00523E66">
              <w:t>A court of Norfolk Island</w:t>
            </w:r>
          </w:p>
        </w:tc>
        <w:tc>
          <w:tcPr>
            <w:tcW w:w="2573" w:type="dxa"/>
            <w:shd w:val="clear" w:color="auto" w:fill="auto"/>
          </w:tcPr>
          <w:p w:rsidR="00E94BDB" w:rsidRPr="00523E66" w:rsidRDefault="00E94BDB" w:rsidP="004157C0">
            <w:pPr>
              <w:pStyle w:val="Tabletext"/>
            </w:pPr>
            <w:r w:rsidRPr="00523E66">
              <w:t>The registrar or principal registrar of the court or the person occupying an equivalent office</w:t>
            </w:r>
          </w:p>
        </w:tc>
      </w:tr>
      <w:tr w:rsidR="00E94BDB" w:rsidRPr="00523E66" w:rsidTr="005F78D4">
        <w:tc>
          <w:tcPr>
            <w:tcW w:w="709" w:type="dxa"/>
            <w:tcBorders>
              <w:bottom w:val="single" w:sz="4" w:space="0" w:color="auto"/>
            </w:tcBorders>
            <w:shd w:val="clear" w:color="auto" w:fill="auto"/>
          </w:tcPr>
          <w:p w:rsidR="00E94BDB" w:rsidRPr="00523E66" w:rsidRDefault="00E94BDB" w:rsidP="004157C0">
            <w:pPr>
              <w:pStyle w:val="Tabletext"/>
            </w:pPr>
            <w:r w:rsidRPr="00523E66">
              <w:t>9</w:t>
            </w:r>
          </w:p>
        </w:tc>
        <w:tc>
          <w:tcPr>
            <w:tcW w:w="2672" w:type="dxa"/>
            <w:tcBorders>
              <w:bottom w:val="single" w:sz="4" w:space="0" w:color="auto"/>
            </w:tcBorders>
            <w:shd w:val="clear" w:color="auto" w:fill="auto"/>
          </w:tcPr>
          <w:p w:rsidR="00E94BDB" w:rsidRPr="00523E66" w:rsidRDefault="00E94BDB" w:rsidP="004157C0">
            <w:pPr>
              <w:pStyle w:val="Tabletext"/>
            </w:pPr>
            <w:r w:rsidRPr="00523E66">
              <w:t>An eligible hearing service provider that is an individual</w:t>
            </w:r>
          </w:p>
        </w:tc>
        <w:tc>
          <w:tcPr>
            <w:tcW w:w="2573" w:type="dxa"/>
            <w:tcBorders>
              <w:bottom w:val="single" w:sz="4" w:space="0" w:color="auto"/>
            </w:tcBorders>
            <w:shd w:val="clear" w:color="auto" w:fill="auto"/>
          </w:tcPr>
          <w:p w:rsidR="00E94BDB" w:rsidRPr="00523E66" w:rsidRDefault="00E94BDB" w:rsidP="004157C0">
            <w:pPr>
              <w:pStyle w:val="Tabletext"/>
            </w:pPr>
            <w:r w:rsidRPr="00523E66">
              <w:t>The individual</w:t>
            </w:r>
          </w:p>
        </w:tc>
      </w:tr>
      <w:tr w:rsidR="00E94BDB" w:rsidRPr="00523E66" w:rsidTr="005F78D4">
        <w:tc>
          <w:tcPr>
            <w:tcW w:w="709" w:type="dxa"/>
            <w:tcBorders>
              <w:bottom w:val="single" w:sz="12" w:space="0" w:color="auto"/>
            </w:tcBorders>
            <w:shd w:val="clear" w:color="auto" w:fill="auto"/>
          </w:tcPr>
          <w:p w:rsidR="00E94BDB" w:rsidRPr="00523E66" w:rsidRDefault="00E94BDB" w:rsidP="005A7BCE">
            <w:pPr>
              <w:pStyle w:val="Tabletext"/>
              <w:spacing w:after="60"/>
            </w:pPr>
            <w:r w:rsidRPr="00523E66">
              <w:t>10</w:t>
            </w:r>
          </w:p>
        </w:tc>
        <w:tc>
          <w:tcPr>
            <w:tcW w:w="2672" w:type="dxa"/>
            <w:tcBorders>
              <w:bottom w:val="single" w:sz="12" w:space="0" w:color="auto"/>
            </w:tcBorders>
            <w:shd w:val="clear" w:color="auto" w:fill="auto"/>
          </w:tcPr>
          <w:p w:rsidR="00E94BDB" w:rsidRPr="00523E66" w:rsidRDefault="00E94BDB" w:rsidP="00943683">
            <w:pPr>
              <w:pStyle w:val="Tabletext"/>
              <w:spacing w:after="60"/>
            </w:pPr>
            <w:r w:rsidRPr="00523E66">
              <w:t>An eligible hearing service provider that is not an individual</w:t>
            </w:r>
          </w:p>
        </w:tc>
        <w:tc>
          <w:tcPr>
            <w:tcW w:w="2573" w:type="dxa"/>
            <w:tcBorders>
              <w:bottom w:val="single" w:sz="12" w:space="0" w:color="auto"/>
            </w:tcBorders>
            <w:shd w:val="clear" w:color="auto" w:fill="auto"/>
          </w:tcPr>
          <w:p w:rsidR="00E94BDB" w:rsidRPr="00523E66" w:rsidRDefault="00E94BDB" w:rsidP="00943683">
            <w:pPr>
              <w:pStyle w:val="Tabletext"/>
              <w:spacing w:after="60"/>
            </w:pPr>
            <w:r w:rsidRPr="00523E66">
              <w:t>The individual primarily responsible for the management of the eligible hearing service provider</w:t>
            </w:r>
          </w:p>
        </w:tc>
      </w:tr>
    </w:tbl>
    <w:p w:rsidR="00DC348A" w:rsidRPr="00523E66" w:rsidRDefault="00DC348A" w:rsidP="00DC348A">
      <w:pPr>
        <w:pStyle w:val="ActHead5"/>
      </w:pPr>
      <w:bookmarkStart w:id="257" w:name="_Toc122208331"/>
      <w:r w:rsidRPr="006E1E86">
        <w:rPr>
          <w:rStyle w:val="CharSectno"/>
        </w:rPr>
        <w:t>38</w:t>
      </w:r>
      <w:r w:rsidRPr="00523E66">
        <w:t xml:space="preserve">  Conditions for making a representative complaint</w:t>
      </w:r>
      <w:bookmarkEnd w:id="257"/>
    </w:p>
    <w:p w:rsidR="00DC348A" w:rsidRPr="00523E66" w:rsidRDefault="00DC348A" w:rsidP="00DC348A">
      <w:pPr>
        <w:pStyle w:val="subsection"/>
        <w:keepNext/>
      </w:pPr>
      <w:r w:rsidRPr="00523E66">
        <w:tab/>
        <w:t>(1)</w:t>
      </w:r>
      <w:r w:rsidRPr="00523E66">
        <w:tab/>
        <w:t>A representative complaint may be lodged under section</w:t>
      </w:r>
      <w:r w:rsidR="00683B1D" w:rsidRPr="00523E66">
        <w:t> </w:t>
      </w:r>
      <w:r w:rsidRPr="00523E66">
        <w:t>36 only if:</w:t>
      </w:r>
    </w:p>
    <w:p w:rsidR="00DC348A" w:rsidRPr="00523E66" w:rsidRDefault="00DC348A" w:rsidP="00DC348A">
      <w:pPr>
        <w:pStyle w:val="paragraph"/>
      </w:pPr>
      <w:r w:rsidRPr="00523E66">
        <w:tab/>
        <w:t>(a)</w:t>
      </w:r>
      <w:r w:rsidRPr="00523E66">
        <w:tab/>
        <w:t>the class members have complaints against the same person</w:t>
      </w:r>
      <w:r w:rsidR="00D87106" w:rsidRPr="00523E66">
        <w:t xml:space="preserve"> or entity</w:t>
      </w:r>
      <w:r w:rsidRPr="00523E66">
        <w:t>; and</w:t>
      </w:r>
    </w:p>
    <w:p w:rsidR="00DC348A" w:rsidRPr="00523E66" w:rsidRDefault="00DC348A" w:rsidP="00DC348A">
      <w:pPr>
        <w:pStyle w:val="paragraph"/>
      </w:pPr>
      <w:r w:rsidRPr="00523E66">
        <w:lastRenderedPageBreak/>
        <w:tab/>
        <w:t>(b)</w:t>
      </w:r>
      <w:r w:rsidRPr="00523E66">
        <w:tab/>
        <w:t>all the complaints are in respect of, or arise out of, the same, similar or related circumstances; and</w:t>
      </w:r>
    </w:p>
    <w:p w:rsidR="00DC348A" w:rsidRPr="00523E66" w:rsidRDefault="00DC348A" w:rsidP="00DC348A">
      <w:pPr>
        <w:pStyle w:val="paragraph"/>
      </w:pPr>
      <w:r w:rsidRPr="00523E66">
        <w:tab/>
        <w:t>(c)</w:t>
      </w:r>
      <w:r w:rsidRPr="00523E66">
        <w:tab/>
        <w:t>all the complaints give rise to a substantial common issue of law or fact.</w:t>
      </w:r>
    </w:p>
    <w:p w:rsidR="00DC348A" w:rsidRPr="00523E66" w:rsidRDefault="00DC348A" w:rsidP="00DC348A">
      <w:pPr>
        <w:pStyle w:val="subsection"/>
      </w:pPr>
      <w:r w:rsidRPr="00523E66">
        <w:tab/>
        <w:t>(2)</w:t>
      </w:r>
      <w:r w:rsidRPr="00523E66">
        <w:tab/>
        <w:t>A representative complaint made under section</w:t>
      </w:r>
      <w:r w:rsidR="00683B1D" w:rsidRPr="00523E66">
        <w:t> </w:t>
      </w:r>
      <w:r w:rsidRPr="00523E66">
        <w:t>36 must:</w:t>
      </w:r>
    </w:p>
    <w:p w:rsidR="00DC348A" w:rsidRPr="00523E66" w:rsidRDefault="00DC348A" w:rsidP="00DC348A">
      <w:pPr>
        <w:pStyle w:val="paragraph"/>
      </w:pPr>
      <w:r w:rsidRPr="00523E66">
        <w:tab/>
        <w:t>(a)</w:t>
      </w:r>
      <w:r w:rsidRPr="00523E66">
        <w:tab/>
        <w:t>describe or otherwise identify the class members; and</w:t>
      </w:r>
    </w:p>
    <w:p w:rsidR="00DC348A" w:rsidRPr="00523E66" w:rsidRDefault="00DC348A" w:rsidP="00DC348A">
      <w:pPr>
        <w:pStyle w:val="paragraph"/>
      </w:pPr>
      <w:r w:rsidRPr="00523E66">
        <w:tab/>
        <w:t>(b)</w:t>
      </w:r>
      <w:r w:rsidRPr="00523E66">
        <w:tab/>
        <w:t>specify the nature of the complaints made on behalf of the class members; and</w:t>
      </w:r>
    </w:p>
    <w:p w:rsidR="00DC348A" w:rsidRPr="00523E66" w:rsidRDefault="00DC348A" w:rsidP="00DC348A">
      <w:pPr>
        <w:pStyle w:val="paragraph"/>
      </w:pPr>
      <w:r w:rsidRPr="00523E66">
        <w:tab/>
        <w:t>(c)</w:t>
      </w:r>
      <w:r w:rsidRPr="00523E66">
        <w:tab/>
        <w:t>specify the nature of the relief sought; and</w:t>
      </w:r>
    </w:p>
    <w:p w:rsidR="00DC348A" w:rsidRPr="00523E66" w:rsidRDefault="00DC348A" w:rsidP="00DC348A">
      <w:pPr>
        <w:pStyle w:val="paragraph"/>
      </w:pPr>
      <w:r w:rsidRPr="00523E66">
        <w:tab/>
        <w:t>(d)</w:t>
      </w:r>
      <w:r w:rsidRPr="00523E66">
        <w:tab/>
        <w:t>specify the questions of law or fact that are common to the complaints of the class members.</w:t>
      </w:r>
    </w:p>
    <w:p w:rsidR="00DC348A" w:rsidRPr="00523E66" w:rsidRDefault="00DC348A" w:rsidP="00DC348A">
      <w:pPr>
        <w:pStyle w:val="subsection2"/>
      </w:pPr>
      <w:r w:rsidRPr="00523E66">
        <w:t>In describing or otherwise identifying the class members, it is not necessary to name them or specify how many there are.</w:t>
      </w:r>
    </w:p>
    <w:p w:rsidR="00DC348A" w:rsidRPr="00523E66" w:rsidRDefault="00DC348A" w:rsidP="00DC348A">
      <w:pPr>
        <w:pStyle w:val="subsection"/>
      </w:pPr>
      <w:r w:rsidRPr="00523E66">
        <w:tab/>
        <w:t>(3)</w:t>
      </w:r>
      <w:r w:rsidRPr="00523E66">
        <w:tab/>
        <w:t>A representative complaint may be lodged without the consent of class members.</w:t>
      </w:r>
    </w:p>
    <w:p w:rsidR="00DC348A" w:rsidRPr="00523E66" w:rsidRDefault="00DC348A" w:rsidP="00DC348A">
      <w:pPr>
        <w:pStyle w:val="ActHead5"/>
      </w:pPr>
      <w:bookmarkStart w:id="258" w:name="_Toc122208332"/>
      <w:r w:rsidRPr="006E1E86">
        <w:rPr>
          <w:rStyle w:val="CharSectno"/>
        </w:rPr>
        <w:t>38A</w:t>
      </w:r>
      <w:r w:rsidRPr="00523E66">
        <w:t xml:space="preserve">  Commissioner may determine that a complaint is not to continue as a representative complaint</w:t>
      </w:r>
      <w:bookmarkEnd w:id="258"/>
    </w:p>
    <w:p w:rsidR="00DC348A" w:rsidRPr="00523E66" w:rsidRDefault="00DC348A" w:rsidP="00DC348A">
      <w:pPr>
        <w:pStyle w:val="subsection"/>
      </w:pPr>
      <w:r w:rsidRPr="00523E66">
        <w:tab/>
        <w:t>(1)</w:t>
      </w:r>
      <w:r w:rsidRPr="00523E66">
        <w:tab/>
        <w:t>The Commissioner may, on application by the respondent or on his or her own initiative, determine that a complaint should no longer continue as a representative complaint.</w:t>
      </w:r>
    </w:p>
    <w:p w:rsidR="00DC348A" w:rsidRPr="00523E66" w:rsidRDefault="00DC348A" w:rsidP="00DC348A">
      <w:pPr>
        <w:pStyle w:val="subsection"/>
      </w:pPr>
      <w:r w:rsidRPr="00523E66">
        <w:tab/>
        <w:t>(2)</w:t>
      </w:r>
      <w:r w:rsidRPr="00523E66">
        <w:tab/>
        <w:t>The Commissioner may only make such a determination if the Commissioner is satisfied that it is in the interests of justice to do so for any of the following reasons:</w:t>
      </w:r>
    </w:p>
    <w:p w:rsidR="00DC348A" w:rsidRPr="00523E66" w:rsidRDefault="00DC348A" w:rsidP="00DC348A">
      <w:pPr>
        <w:pStyle w:val="paragraph"/>
      </w:pPr>
      <w:r w:rsidRPr="00523E66">
        <w:tab/>
        <w:t>(a)</w:t>
      </w:r>
      <w:r w:rsidRPr="00523E66">
        <w:tab/>
        <w:t>the costs that would be incurred if the complaint were to continue as a representative complaint are likely to exceed the costs that would be incurred if each class member lodged a separate complaint;</w:t>
      </w:r>
    </w:p>
    <w:p w:rsidR="00DC348A" w:rsidRPr="00523E66" w:rsidRDefault="00DC348A" w:rsidP="00DC348A">
      <w:pPr>
        <w:pStyle w:val="paragraph"/>
      </w:pPr>
      <w:r w:rsidRPr="00523E66">
        <w:tab/>
        <w:t>(b)</w:t>
      </w:r>
      <w:r w:rsidRPr="00523E66">
        <w:tab/>
        <w:t>the representative complaint will not provide an efficient and effective means of dealing with the complaints of the class members;</w:t>
      </w:r>
    </w:p>
    <w:p w:rsidR="00DC348A" w:rsidRPr="00523E66" w:rsidRDefault="00DC348A" w:rsidP="00DC348A">
      <w:pPr>
        <w:pStyle w:val="paragraph"/>
      </w:pPr>
      <w:r w:rsidRPr="00523E66">
        <w:tab/>
        <w:t>(c)</w:t>
      </w:r>
      <w:r w:rsidRPr="00523E66">
        <w:tab/>
        <w:t>the complaint was not brought in good faith as a representative complaint;</w:t>
      </w:r>
    </w:p>
    <w:p w:rsidR="00DC348A" w:rsidRPr="00523E66" w:rsidRDefault="00DC348A" w:rsidP="00DC348A">
      <w:pPr>
        <w:pStyle w:val="paragraph"/>
      </w:pPr>
      <w:r w:rsidRPr="00523E66">
        <w:lastRenderedPageBreak/>
        <w:tab/>
        <w:t>(d)</w:t>
      </w:r>
      <w:r w:rsidRPr="00523E66">
        <w:tab/>
        <w:t>it is otherwise inappropriate that the complaints be pursued by means of a representative complaint.</w:t>
      </w:r>
    </w:p>
    <w:p w:rsidR="00DC348A" w:rsidRPr="00523E66" w:rsidRDefault="00DC348A" w:rsidP="00DC348A">
      <w:pPr>
        <w:pStyle w:val="subsection"/>
      </w:pPr>
      <w:r w:rsidRPr="00523E66">
        <w:tab/>
        <w:t>(3)</w:t>
      </w:r>
      <w:r w:rsidRPr="00523E66">
        <w:tab/>
        <w:t>If the Commissioner makes such a determination:</w:t>
      </w:r>
    </w:p>
    <w:p w:rsidR="00DC348A" w:rsidRPr="00523E66" w:rsidRDefault="00DC348A" w:rsidP="00DC348A">
      <w:pPr>
        <w:pStyle w:val="paragraph"/>
      </w:pPr>
      <w:r w:rsidRPr="00523E66">
        <w:tab/>
        <w:t>(a)</w:t>
      </w:r>
      <w:r w:rsidRPr="00523E66">
        <w:tab/>
        <w:t>the complaint may be continued as a complaint by the complainant on his or her own behalf against the respondent; and</w:t>
      </w:r>
    </w:p>
    <w:p w:rsidR="00DC348A" w:rsidRPr="00523E66" w:rsidRDefault="00DC348A" w:rsidP="00DC348A">
      <w:pPr>
        <w:pStyle w:val="paragraph"/>
      </w:pPr>
      <w:r w:rsidRPr="00523E66">
        <w:tab/>
        <w:t>(b)</w:t>
      </w:r>
      <w:r w:rsidRPr="00523E66">
        <w:tab/>
        <w:t xml:space="preserve">on the application of a person who was a class member for the purposes of the former representative complaint, the Commissioner may join that person as a complainant to the complaint as continued under </w:t>
      </w:r>
      <w:r w:rsidR="00683B1D" w:rsidRPr="00523E66">
        <w:t>paragraph (</w:t>
      </w:r>
      <w:r w:rsidRPr="00523E66">
        <w:t>a).</w:t>
      </w:r>
    </w:p>
    <w:p w:rsidR="00DC348A" w:rsidRPr="00523E66" w:rsidRDefault="00DC348A" w:rsidP="00DC348A">
      <w:pPr>
        <w:pStyle w:val="ActHead5"/>
      </w:pPr>
      <w:bookmarkStart w:id="259" w:name="_Toc122208333"/>
      <w:r w:rsidRPr="006E1E86">
        <w:rPr>
          <w:rStyle w:val="CharSectno"/>
        </w:rPr>
        <w:t>38B</w:t>
      </w:r>
      <w:r w:rsidRPr="00523E66">
        <w:t xml:space="preserve">  Additional rules applying to the determination of representative complaints</w:t>
      </w:r>
      <w:bookmarkEnd w:id="259"/>
    </w:p>
    <w:p w:rsidR="00DC348A" w:rsidRPr="00523E66" w:rsidRDefault="00DC348A" w:rsidP="00DC348A">
      <w:pPr>
        <w:pStyle w:val="subsection"/>
      </w:pPr>
      <w:r w:rsidRPr="00523E66">
        <w:tab/>
        <w:t>(1)</w:t>
      </w:r>
      <w:r w:rsidRPr="00523E66">
        <w:tab/>
        <w:t>The Commissioner may, on application by a class member, replace the complainant with another class member, where it appears to the Commissioner that the complainant is not able adequately to represent the interests of the class members.</w:t>
      </w:r>
    </w:p>
    <w:p w:rsidR="00DC348A" w:rsidRPr="00523E66" w:rsidRDefault="00DC348A" w:rsidP="00DC348A">
      <w:pPr>
        <w:pStyle w:val="subsection"/>
      </w:pPr>
      <w:r w:rsidRPr="00523E66">
        <w:tab/>
        <w:t>(2)</w:t>
      </w:r>
      <w:r w:rsidRPr="00523E66">
        <w:tab/>
        <w:t xml:space="preserve">A class member may, by notice in writing to the Commissioner, withdraw from a representative </w:t>
      </w:r>
      <w:r w:rsidR="007B7967" w:rsidRPr="00523E66">
        <w:t>complaint:</w:t>
      </w:r>
    </w:p>
    <w:p w:rsidR="00A51CE2" w:rsidRPr="00523E66" w:rsidRDefault="00A51CE2" w:rsidP="00A51CE2">
      <w:pPr>
        <w:pStyle w:val="paragraph"/>
      </w:pPr>
      <w:r w:rsidRPr="00523E66">
        <w:tab/>
        <w:t>(a)</w:t>
      </w:r>
      <w:r w:rsidRPr="00523E66">
        <w:tab/>
        <w:t>if the complaint was lodged without the consent of the member—at any time; or</w:t>
      </w:r>
    </w:p>
    <w:p w:rsidR="00A51CE2" w:rsidRPr="00523E66" w:rsidRDefault="00A51CE2" w:rsidP="00A51CE2">
      <w:pPr>
        <w:pStyle w:val="paragraph"/>
      </w:pPr>
      <w:r w:rsidRPr="00523E66">
        <w:tab/>
        <w:t>(b)</w:t>
      </w:r>
      <w:r w:rsidRPr="00523E66">
        <w:tab/>
        <w:t>otherwise—at any time before the Commissioner begins to hold an inquiry into the complaint.</w:t>
      </w:r>
    </w:p>
    <w:p w:rsidR="00533B15" w:rsidRPr="00523E66" w:rsidRDefault="00533B15" w:rsidP="00533B15">
      <w:pPr>
        <w:pStyle w:val="notetext"/>
      </w:pPr>
      <w:r w:rsidRPr="00523E66">
        <w:t>Note:</w:t>
      </w:r>
      <w:r w:rsidRPr="00523E66">
        <w:tab/>
        <w:t>If a class member withdraws from a representative complaint that relates to a matter, the former member may make a complaint under section</w:t>
      </w:r>
      <w:r w:rsidR="00683B1D" w:rsidRPr="00523E66">
        <w:t> </w:t>
      </w:r>
      <w:r w:rsidRPr="00523E66">
        <w:t>36 that relates to the matter.</w:t>
      </w:r>
    </w:p>
    <w:p w:rsidR="00DC348A" w:rsidRPr="00523E66" w:rsidRDefault="00DC348A" w:rsidP="00DC348A">
      <w:pPr>
        <w:pStyle w:val="subsection"/>
      </w:pPr>
      <w:r w:rsidRPr="00523E66">
        <w:tab/>
        <w:t>(3)</w:t>
      </w:r>
      <w:r w:rsidRPr="00523E66">
        <w:tab/>
        <w:t>The Commissioner may at any stage direct that notice of any matter be given to a class member or class members.</w:t>
      </w:r>
    </w:p>
    <w:p w:rsidR="00DC348A" w:rsidRPr="00523E66" w:rsidRDefault="00DC348A" w:rsidP="00DC348A">
      <w:pPr>
        <w:pStyle w:val="ActHead5"/>
      </w:pPr>
      <w:bookmarkStart w:id="260" w:name="_Toc122208334"/>
      <w:r w:rsidRPr="006E1E86">
        <w:rPr>
          <w:rStyle w:val="CharSectno"/>
        </w:rPr>
        <w:t>38C</w:t>
      </w:r>
      <w:r w:rsidRPr="00523E66">
        <w:t xml:space="preserve">  Amendment of representative complaints</w:t>
      </w:r>
      <w:bookmarkEnd w:id="260"/>
    </w:p>
    <w:p w:rsidR="00DC348A" w:rsidRPr="00523E66" w:rsidRDefault="00DC348A" w:rsidP="00DC348A">
      <w:pPr>
        <w:pStyle w:val="subsection"/>
      </w:pPr>
      <w:r w:rsidRPr="00523E66">
        <w:tab/>
      </w:r>
      <w:r w:rsidRPr="00523E66">
        <w:tab/>
        <w:t xml:space="preserve">If the Commissioner is satisfied that a complaint could be dealt with as a representative complaint if the class of persons on whose behalf the complaint is lodged is increased, reduced or otherwise </w:t>
      </w:r>
      <w:r w:rsidRPr="00523E66">
        <w:lastRenderedPageBreak/>
        <w:t>altered, the Commissioner may amend the complaint so that the complaint can be dealt with as a representative complaint.</w:t>
      </w:r>
    </w:p>
    <w:p w:rsidR="00DC348A" w:rsidRPr="00523E66" w:rsidRDefault="00DC348A" w:rsidP="00DC348A">
      <w:pPr>
        <w:pStyle w:val="ActHead5"/>
      </w:pPr>
      <w:bookmarkStart w:id="261" w:name="_Toc122208335"/>
      <w:r w:rsidRPr="006E1E86">
        <w:rPr>
          <w:rStyle w:val="CharSectno"/>
        </w:rPr>
        <w:t>39</w:t>
      </w:r>
      <w:r w:rsidRPr="00523E66">
        <w:t xml:space="preserve">  Class member for representative complaint not entitled to lodge individual complaint</w:t>
      </w:r>
      <w:bookmarkEnd w:id="261"/>
    </w:p>
    <w:p w:rsidR="00DC348A" w:rsidRPr="00523E66" w:rsidRDefault="00DC348A" w:rsidP="00DC348A">
      <w:pPr>
        <w:pStyle w:val="subsection"/>
      </w:pPr>
      <w:r w:rsidRPr="00523E66">
        <w:tab/>
      </w:r>
      <w:r w:rsidRPr="00523E66">
        <w:tab/>
        <w:t>A person who is a class member for a representative complaint is not entitled to lodge a complaint in respect of the same subject matter.</w:t>
      </w:r>
    </w:p>
    <w:p w:rsidR="00DC348A" w:rsidRPr="00523E66" w:rsidRDefault="00DC348A" w:rsidP="00DC348A">
      <w:pPr>
        <w:pStyle w:val="ActHead5"/>
      </w:pPr>
      <w:bookmarkStart w:id="262" w:name="_Toc122208336"/>
      <w:r w:rsidRPr="006E1E86">
        <w:rPr>
          <w:rStyle w:val="CharSectno"/>
        </w:rPr>
        <w:t>40</w:t>
      </w:r>
      <w:r w:rsidRPr="00523E66">
        <w:t xml:space="preserve">  Investigations</w:t>
      </w:r>
      <w:bookmarkEnd w:id="262"/>
    </w:p>
    <w:p w:rsidR="00DC348A" w:rsidRPr="00523E66" w:rsidRDefault="00DC348A" w:rsidP="00DC348A">
      <w:pPr>
        <w:pStyle w:val="subsection"/>
      </w:pPr>
      <w:r w:rsidRPr="00523E66">
        <w:tab/>
        <w:t>(1)</w:t>
      </w:r>
      <w:r w:rsidRPr="00523E66">
        <w:tab/>
        <w:t xml:space="preserve">Subject to </w:t>
      </w:r>
      <w:r w:rsidR="00683B1D" w:rsidRPr="00523E66">
        <w:t>subsection (</w:t>
      </w:r>
      <w:r w:rsidRPr="00523E66">
        <w:t>1A), the Commissioner shall investigate an act or practice if:</w:t>
      </w:r>
    </w:p>
    <w:p w:rsidR="00DC348A" w:rsidRPr="00523E66" w:rsidRDefault="00DC348A" w:rsidP="00DC348A">
      <w:pPr>
        <w:pStyle w:val="paragraph"/>
      </w:pPr>
      <w:r w:rsidRPr="00523E66">
        <w:tab/>
        <w:t>(a)</w:t>
      </w:r>
      <w:r w:rsidRPr="00523E66">
        <w:tab/>
        <w:t>the act or practice may be an interference with the privacy of an individual; and</w:t>
      </w:r>
    </w:p>
    <w:p w:rsidR="00DC348A" w:rsidRPr="00523E66" w:rsidRDefault="00DC348A" w:rsidP="00DC348A">
      <w:pPr>
        <w:pStyle w:val="paragraph"/>
      </w:pPr>
      <w:r w:rsidRPr="00523E66">
        <w:tab/>
        <w:t>(b)</w:t>
      </w:r>
      <w:r w:rsidRPr="00523E66">
        <w:tab/>
        <w:t>a complaint about the act or practice has been made under section</w:t>
      </w:r>
      <w:r w:rsidR="00683B1D" w:rsidRPr="00523E66">
        <w:t> </w:t>
      </w:r>
      <w:r w:rsidRPr="00523E66">
        <w:t>36.</w:t>
      </w:r>
    </w:p>
    <w:p w:rsidR="00DC348A" w:rsidRPr="00523E66" w:rsidRDefault="00DC348A" w:rsidP="00DC348A">
      <w:pPr>
        <w:pStyle w:val="subsection"/>
      </w:pPr>
      <w:r w:rsidRPr="00523E66">
        <w:tab/>
        <w:t>(1A)</w:t>
      </w:r>
      <w:r w:rsidRPr="00523E66">
        <w:tab/>
        <w:t>The Commissioner must not investigate a complaint if the complainant did not complain to the respondent before making the complaint to the Commissioner under section</w:t>
      </w:r>
      <w:r w:rsidR="00683B1D" w:rsidRPr="00523E66">
        <w:t> </w:t>
      </w:r>
      <w:r w:rsidRPr="00523E66">
        <w:t>36. However, the Commissioner may decide to investigate the complaint if he or she considers that it was not appropriate for the complainant to complain to the respondent.</w:t>
      </w:r>
    </w:p>
    <w:p w:rsidR="00533B15" w:rsidRPr="00523E66" w:rsidRDefault="00533B15" w:rsidP="00533B15">
      <w:pPr>
        <w:pStyle w:val="subsection"/>
      </w:pPr>
      <w:r w:rsidRPr="00523E66">
        <w:tab/>
        <w:t>(1B)</w:t>
      </w:r>
      <w:r w:rsidRPr="00523E66">
        <w:tab/>
      </w:r>
      <w:r w:rsidR="00683B1D" w:rsidRPr="00523E66">
        <w:t>Subsection (</w:t>
      </w:r>
      <w:r w:rsidRPr="00523E66">
        <w:t>1A) does not apply if the complaint is about an act or practice that may breach:</w:t>
      </w:r>
    </w:p>
    <w:p w:rsidR="00533B15" w:rsidRPr="00523E66" w:rsidRDefault="00533B15" w:rsidP="00533B15">
      <w:pPr>
        <w:pStyle w:val="paragraph"/>
      </w:pPr>
      <w:r w:rsidRPr="00523E66">
        <w:tab/>
        <w:t>(a)</w:t>
      </w:r>
      <w:r w:rsidRPr="00523E66">
        <w:tab/>
        <w:t>section</w:t>
      </w:r>
      <w:r w:rsidR="00683B1D" w:rsidRPr="00523E66">
        <w:t> </w:t>
      </w:r>
      <w:r w:rsidRPr="00523E66">
        <w:t>20R, 20T, 21T or 21V (which are about access to, and correction of, credit reporting information etc.); or</w:t>
      </w:r>
    </w:p>
    <w:p w:rsidR="00533B15" w:rsidRPr="00523E66" w:rsidRDefault="00533B15" w:rsidP="00533B15">
      <w:pPr>
        <w:pStyle w:val="paragraph"/>
      </w:pPr>
      <w:r w:rsidRPr="00523E66">
        <w:tab/>
        <w:t>(b)</w:t>
      </w:r>
      <w:r w:rsidRPr="00523E66">
        <w:tab/>
        <w:t>a provision of the registered CR code that relates to that section.</w:t>
      </w:r>
    </w:p>
    <w:p w:rsidR="00DC348A" w:rsidRPr="00523E66" w:rsidRDefault="00DC348A" w:rsidP="00DC348A">
      <w:pPr>
        <w:pStyle w:val="subsection"/>
      </w:pPr>
      <w:r w:rsidRPr="00523E66">
        <w:tab/>
        <w:t>(2)</w:t>
      </w:r>
      <w:r w:rsidRPr="00523E66">
        <w:tab/>
        <w:t>The Commissioner may</w:t>
      </w:r>
      <w:r w:rsidR="009B2438" w:rsidRPr="00523E66">
        <w:t>, on the Commissioner’s own initiative,</w:t>
      </w:r>
      <w:r w:rsidRPr="00523E66">
        <w:t xml:space="preserve"> investigate an act or practice if:</w:t>
      </w:r>
    </w:p>
    <w:p w:rsidR="00DC348A" w:rsidRPr="00523E66" w:rsidRDefault="00DC348A" w:rsidP="00DC348A">
      <w:pPr>
        <w:pStyle w:val="paragraph"/>
      </w:pPr>
      <w:r w:rsidRPr="00523E66">
        <w:tab/>
        <w:t>(a)</w:t>
      </w:r>
      <w:r w:rsidRPr="00523E66">
        <w:tab/>
        <w:t>the act or practice may be an interference with the privacy of an individual</w:t>
      </w:r>
      <w:r w:rsidR="009B2438" w:rsidRPr="00523E66">
        <w:t xml:space="preserve"> or a breach of Australian Privacy Principle</w:t>
      </w:r>
      <w:r w:rsidR="00683B1D" w:rsidRPr="00523E66">
        <w:t> </w:t>
      </w:r>
      <w:r w:rsidR="009B2438" w:rsidRPr="00523E66">
        <w:t>1</w:t>
      </w:r>
      <w:r w:rsidRPr="00523E66">
        <w:t>; and</w:t>
      </w:r>
    </w:p>
    <w:p w:rsidR="00DC348A" w:rsidRPr="00523E66" w:rsidRDefault="00DC348A" w:rsidP="00DC348A">
      <w:pPr>
        <w:pStyle w:val="paragraph"/>
      </w:pPr>
      <w:r w:rsidRPr="00523E66">
        <w:lastRenderedPageBreak/>
        <w:tab/>
        <w:t>(b)</w:t>
      </w:r>
      <w:r w:rsidRPr="00523E66">
        <w:tab/>
        <w:t>the Commissioner thinks it is desirable that the act or practice be investigated.</w:t>
      </w:r>
    </w:p>
    <w:p w:rsidR="00DC348A" w:rsidRPr="00523E66" w:rsidRDefault="00DC348A" w:rsidP="00DC348A">
      <w:pPr>
        <w:pStyle w:val="subsection"/>
      </w:pPr>
      <w:r w:rsidRPr="00523E66">
        <w:tab/>
        <w:t>(3)</w:t>
      </w:r>
      <w:r w:rsidRPr="00523E66">
        <w:tab/>
        <w:t>This section has effect subject to section</w:t>
      </w:r>
      <w:r w:rsidR="00683B1D" w:rsidRPr="00523E66">
        <w:t> </w:t>
      </w:r>
      <w:r w:rsidRPr="00523E66">
        <w:t>41.</w:t>
      </w:r>
    </w:p>
    <w:p w:rsidR="009B2438" w:rsidRPr="00523E66" w:rsidRDefault="009B2438" w:rsidP="009B2438">
      <w:pPr>
        <w:pStyle w:val="ActHead5"/>
      </w:pPr>
      <w:bookmarkStart w:id="263" w:name="_Toc122208337"/>
      <w:r w:rsidRPr="006E1E86">
        <w:rPr>
          <w:rStyle w:val="CharSectno"/>
        </w:rPr>
        <w:t>40A</w:t>
      </w:r>
      <w:r w:rsidRPr="00523E66">
        <w:t xml:space="preserve">  Conciliation of complaints</w:t>
      </w:r>
      <w:bookmarkEnd w:id="263"/>
    </w:p>
    <w:p w:rsidR="009B2438" w:rsidRPr="00523E66" w:rsidRDefault="009B2438" w:rsidP="009B2438">
      <w:pPr>
        <w:pStyle w:val="subsection"/>
      </w:pPr>
      <w:r w:rsidRPr="00523E66">
        <w:tab/>
        <w:t>(1)</w:t>
      </w:r>
      <w:r w:rsidRPr="00523E66">
        <w:tab/>
        <w:t>If:</w:t>
      </w:r>
    </w:p>
    <w:p w:rsidR="009B2438" w:rsidRPr="00523E66" w:rsidRDefault="009B2438" w:rsidP="009B2438">
      <w:pPr>
        <w:pStyle w:val="paragraph"/>
      </w:pPr>
      <w:r w:rsidRPr="00523E66">
        <w:tab/>
        <w:t>(a)</w:t>
      </w:r>
      <w:r w:rsidRPr="00523E66">
        <w:tab/>
        <w:t>a complaint about an act or practice is made under section</w:t>
      </w:r>
      <w:r w:rsidR="00683B1D" w:rsidRPr="00523E66">
        <w:t> </w:t>
      </w:r>
      <w:r w:rsidRPr="00523E66">
        <w:t>36; and</w:t>
      </w:r>
    </w:p>
    <w:p w:rsidR="009B2438" w:rsidRPr="00523E66" w:rsidRDefault="009B2438" w:rsidP="009B2438">
      <w:pPr>
        <w:pStyle w:val="paragraph"/>
      </w:pPr>
      <w:r w:rsidRPr="00523E66">
        <w:tab/>
        <w:t>(b)</w:t>
      </w:r>
      <w:r w:rsidRPr="00523E66">
        <w:tab/>
        <w:t>the Commissioner considers it is reasonably possible that the complaint may be conciliated successfully;</w:t>
      </w:r>
    </w:p>
    <w:p w:rsidR="009B2438" w:rsidRPr="00523E66" w:rsidRDefault="009B2438" w:rsidP="009B2438">
      <w:pPr>
        <w:pStyle w:val="subsection2"/>
      </w:pPr>
      <w:r w:rsidRPr="00523E66">
        <w:t>the Commissioner must make a reasonable attempt to conciliate the complaint.</w:t>
      </w:r>
    </w:p>
    <w:p w:rsidR="009B2438" w:rsidRPr="00523E66" w:rsidRDefault="009B2438" w:rsidP="009B2438">
      <w:pPr>
        <w:pStyle w:val="subsection"/>
      </w:pPr>
      <w:r w:rsidRPr="00523E66">
        <w:tab/>
        <w:t>(2)</w:t>
      </w:r>
      <w:r w:rsidRPr="00523E66">
        <w:tab/>
      </w:r>
      <w:r w:rsidR="00683B1D" w:rsidRPr="00523E66">
        <w:t>Subsection (</w:t>
      </w:r>
      <w:r w:rsidRPr="00523E66">
        <w:t>1) does not apply if the Commissioner has decided under section</w:t>
      </w:r>
      <w:r w:rsidR="00683B1D" w:rsidRPr="00523E66">
        <w:t> </w:t>
      </w:r>
      <w:r w:rsidRPr="00523E66">
        <w:t>41 or 50 not to investigate, or not to investigate further, the act or practice.</w:t>
      </w:r>
    </w:p>
    <w:p w:rsidR="009B2438" w:rsidRPr="00523E66" w:rsidRDefault="009B2438" w:rsidP="009B2438">
      <w:pPr>
        <w:pStyle w:val="subsection"/>
      </w:pPr>
      <w:r w:rsidRPr="00523E66">
        <w:tab/>
        <w:t>(3)</w:t>
      </w:r>
      <w:r w:rsidRPr="00523E66">
        <w:tab/>
        <w:t>If the Commissioner is satisfied that there is no reasonable likelihood that the complaint will be resolved by conciliation, the Commissioner must, in writing, notify the complainant and respondent of that matter.</w:t>
      </w:r>
    </w:p>
    <w:p w:rsidR="009B2438" w:rsidRPr="00523E66" w:rsidRDefault="009B2438" w:rsidP="009B2438">
      <w:pPr>
        <w:pStyle w:val="subsection"/>
      </w:pPr>
      <w:r w:rsidRPr="00523E66">
        <w:tab/>
        <w:t>(4)</w:t>
      </w:r>
      <w:r w:rsidRPr="00523E66">
        <w:tab/>
        <w:t xml:space="preserve">If a notification is given under </w:t>
      </w:r>
      <w:r w:rsidR="00683B1D" w:rsidRPr="00523E66">
        <w:t>subsection (</w:t>
      </w:r>
      <w:r w:rsidRPr="00523E66">
        <w:t>3), the Commissioner may decide not to investigate, or not to investigate further, the act or practice.</w:t>
      </w:r>
    </w:p>
    <w:p w:rsidR="009B2438" w:rsidRPr="00523E66" w:rsidRDefault="009B2438" w:rsidP="009B2438">
      <w:pPr>
        <w:pStyle w:val="subsection"/>
      </w:pPr>
      <w:r w:rsidRPr="00523E66">
        <w:tab/>
        <w:t>(5)</w:t>
      </w:r>
      <w:r w:rsidRPr="00523E66">
        <w:tab/>
        <w:t>Evidence of anything said or done in the course of the conciliation is not admissible in any hearing before the Commissioner, or in any legal proceedings, relating to complaint or the act or practice unless:</w:t>
      </w:r>
    </w:p>
    <w:p w:rsidR="009B2438" w:rsidRPr="00523E66" w:rsidRDefault="009B2438" w:rsidP="009B2438">
      <w:pPr>
        <w:pStyle w:val="paragraph"/>
      </w:pPr>
      <w:r w:rsidRPr="00523E66">
        <w:tab/>
        <w:t>(a)</w:t>
      </w:r>
      <w:r w:rsidRPr="00523E66">
        <w:tab/>
        <w:t>the complainant and respondent otherwise agree; or</w:t>
      </w:r>
    </w:p>
    <w:p w:rsidR="009B2438" w:rsidRPr="00523E66" w:rsidRDefault="009B2438" w:rsidP="009B2438">
      <w:pPr>
        <w:pStyle w:val="paragraph"/>
      </w:pPr>
      <w:r w:rsidRPr="00523E66">
        <w:tab/>
        <w:t>(b)</w:t>
      </w:r>
      <w:r w:rsidRPr="00523E66">
        <w:tab/>
        <w:t>the thing was said or done in furtherance of the commission of a fraud or an offence, or the commission of an act that renders a person liable to a civil penalty.</w:t>
      </w:r>
    </w:p>
    <w:p w:rsidR="00DF0E30" w:rsidRPr="00523E66" w:rsidRDefault="00DF0E30" w:rsidP="00DF0E30">
      <w:pPr>
        <w:pStyle w:val="ActHead5"/>
      </w:pPr>
      <w:bookmarkStart w:id="264" w:name="_Toc122208338"/>
      <w:r w:rsidRPr="006E1E86">
        <w:rPr>
          <w:rStyle w:val="CharSectno"/>
        </w:rPr>
        <w:lastRenderedPageBreak/>
        <w:t>41</w:t>
      </w:r>
      <w:r w:rsidRPr="00523E66">
        <w:t xml:space="preserve">  Commissioner may or must decide not to investigate etc. in certain circumstances</w:t>
      </w:r>
      <w:bookmarkEnd w:id="264"/>
    </w:p>
    <w:p w:rsidR="00DC348A" w:rsidRPr="00523E66" w:rsidRDefault="00DC348A" w:rsidP="00DC348A">
      <w:pPr>
        <w:pStyle w:val="subsection"/>
      </w:pPr>
      <w:r w:rsidRPr="00523E66">
        <w:tab/>
        <w:t>(1)</w:t>
      </w:r>
      <w:r w:rsidRPr="00523E66">
        <w:tab/>
        <w:t>The Commissioner may decide not to investigate, or not to investigate further, an act or practice about which a complaint has been made under section</w:t>
      </w:r>
      <w:r w:rsidR="00683B1D" w:rsidRPr="00523E66">
        <w:t> </w:t>
      </w:r>
      <w:r w:rsidRPr="00523E66">
        <w:t>36 if the Commissioner is satisfied that:</w:t>
      </w:r>
    </w:p>
    <w:p w:rsidR="00DC348A" w:rsidRPr="00523E66" w:rsidRDefault="00DC348A" w:rsidP="00DC348A">
      <w:pPr>
        <w:pStyle w:val="paragraph"/>
      </w:pPr>
      <w:r w:rsidRPr="00523E66">
        <w:tab/>
        <w:t>(a)</w:t>
      </w:r>
      <w:r w:rsidRPr="00523E66">
        <w:tab/>
        <w:t>the act or practice is not an interference with the privacy of an individual;</w:t>
      </w:r>
      <w:r w:rsidR="00DF0E30" w:rsidRPr="00523E66">
        <w:t xml:space="preserve"> or</w:t>
      </w:r>
    </w:p>
    <w:p w:rsidR="00DC348A" w:rsidRPr="00523E66" w:rsidRDefault="00DC348A" w:rsidP="00DC348A">
      <w:pPr>
        <w:pStyle w:val="paragraph"/>
      </w:pPr>
      <w:r w:rsidRPr="00523E66">
        <w:tab/>
        <w:t>(c)</w:t>
      </w:r>
      <w:r w:rsidRPr="00523E66">
        <w:tab/>
        <w:t>the complaint was made more than 12 months after the complainant became aware of the act or practice;</w:t>
      </w:r>
      <w:r w:rsidR="00DF0E30" w:rsidRPr="00523E66">
        <w:t xml:space="preserve"> or</w:t>
      </w:r>
    </w:p>
    <w:p w:rsidR="00DC348A" w:rsidRPr="00523E66" w:rsidRDefault="00DC348A" w:rsidP="00DC348A">
      <w:pPr>
        <w:pStyle w:val="paragraph"/>
      </w:pPr>
      <w:r w:rsidRPr="00523E66">
        <w:tab/>
        <w:t>(d)</w:t>
      </w:r>
      <w:r w:rsidRPr="00523E66">
        <w:tab/>
        <w:t>the complaint is frivolous, vexatious, misconceived</w:t>
      </w:r>
      <w:r w:rsidR="00DF0E30" w:rsidRPr="00523E66">
        <w:t>, lacking in substance or not made in good faith; or</w:t>
      </w:r>
    </w:p>
    <w:p w:rsidR="00DF0E30" w:rsidRPr="00523E66" w:rsidRDefault="00DF0E30" w:rsidP="00DF0E30">
      <w:pPr>
        <w:pStyle w:val="paragraph"/>
      </w:pPr>
      <w:r w:rsidRPr="00523E66">
        <w:tab/>
        <w:t>(da)</w:t>
      </w:r>
      <w:r w:rsidRPr="00523E66">
        <w:tab/>
        <w:t>an investigation, or further investigation, of the act or practice is not warranted having regard to all the circumstances; or</w:t>
      </w:r>
    </w:p>
    <w:p w:rsidR="00DF0E30" w:rsidRPr="00523E66" w:rsidRDefault="00DF0E30" w:rsidP="00DF0E30">
      <w:pPr>
        <w:pStyle w:val="paragraph"/>
      </w:pPr>
      <w:r w:rsidRPr="00523E66">
        <w:tab/>
        <w:t>(db)</w:t>
      </w:r>
      <w:r w:rsidRPr="00523E66">
        <w:tab/>
        <w:t>the complainant has not responded, within the period specified by the Commissioner, to a request for information in relation to the complaint; or</w:t>
      </w:r>
    </w:p>
    <w:p w:rsidR="00DF0E30" w:rsidRPr="00523E66" w:rsidRDefault="00DF0E30" w:rsidP="00DF0E30">
      <w:pPr>
        <w:pStyle w:val="paragraph"/>
      </w:pPr>
      <w:r w:rsidRPr="00523E66">
        <w:tab/>
        <w:t>(dc)</w:t>
      </w:r>
      <w:r w:rsidRPr="00523E66">
        <w:tab/>
        <w:t>the act or practice is being dealt with by a recognised external dispute resolution scheme; or</w:t>
      </w:r>
    </w:p>
    <w:p w:rsidR="00DF0E30" w:rsidRPr="00523E66" w:rsidRDefault="00DF0E30" w:rsidP="00DF0E30">
      <w:pPr>
        <w:pStyle w:val="paragraph"/>
      </w:pPr>
      <w:r w:rsidRPr="00523E66">
        <w:tab/>
        <w:t>(dd)</w:t>
      </w:r>
      <w:r w:rsidRPr="00523E66">
        <w:tab/>
        <w:t>the act or practice would be more effectively or appropriately dealt with by a recognised external dispute resolution scheme; or</w:t>
      </w:r>
    </w:p>
    <w:p w:rsidR="00DC348A" w:rsidRPr="00523E66" w:rsidRDefault="00DC348A" w:rsidP="00DC348A">
      <w:pPr>
        <w:pStyle w:val="paragraph"/>
      </w:pPr>
      <w:r w:rsidRPr="00523E66">
        <w:tab/>
        <w:t>(e)</w:t>
      </w:r>
      <w:r w:rsidRPr="00523E66">
        <w:tab/>
        <w:t>the act or practice is the subject of an application under another Commonwealth law, or a State or Territory law, and the subject</w:t>
      </w:r>
      <w:r w:rsidR="006E1E86">
        <w:noBreakHyphen/>
      </w:r>
      <w:r w:rsidRPr="00523E66">
        <w:t>matter of the complaint has been, or is being, dealt with adequately under that law; or</w:t>
      </w:r>
    </w:p>
    <w:p w:rsidR="00DC348A" w:rsidRPr="00523E66" w:rsidRDefault="00DC348A" w:rsidP="00DC348A">
      <w:pPr>
        <w:pStyle w:val="paragraph"/>
      </w:pPr>
      <w:r w:rsidRPr="00523E66">
        <w:tab/>
        <w:t>(f)</w:t>
      </w:r>
      <w:r w:rsidRPr="00523E66">
        <w:tab/>
        <w:t>another Commonwealth law, or a State or Territory law, provides a more appropriate remedy for the act or practice that is the subject of the complaint.</w:t>
      </w:r>
    </w:p>
    <w:p w:rsidR="00DF0E30" w:rsidRPr="00523E66" w:rsidRDefault="00DF0E30" w:rsidP="00DF0E30">
      <w:pPr>
        <w:pStyle w:val="subsection"/>
      </w:pPr>
      <w:r w:rsidRPr="00523E66">
        <w:tab/>
        <w:t>(1A)</w:t>
      </w:r>
      <w:r w:rsidRPr="00523E66">
        <w:tab/>
        <w:t>The Commissioner must not investigate, or investigate further, an act or practice about which a complaint has been made under section</w:t>
      </w:r>
      <w:r w:rsidR="00683B1D" w:rsidRPr="00523E66">
        <w:t> </w:t>
      </w:r>
      <w:r w:rsidRPr="00523E66">
        <w:t>36 if the Commissioner is satisfied that the complainant has withdrawn the complaint.</w:t>
      </w:r>
    </w:p>
    <w:p w:rsidR="00DC348A" w:rsidRPr="00523E66" w:rsidRDefault="00DC348A" w:rsidP="00DC348A">
      <w:pPr>
        <w:pStyle w:val="subsection"/>
      </w:pPr>
      <w:r w:rsidRPr="00523E66">
        <w:lastRenderedPageBreak/>
        <w:tab/>
        <w:t>(2)</w:t>
      </w:r>
      <w:r w:rsidRPr="00523E66">
        <w:tab/>
        <w:t>The Commissioner may decide not to investigate, or not to investigate further, an act or practice about which a complaint has been made under section</w:t>
      </w:r>
      <w:r w:rsidR="00683B1D" w:rsidRPr="00523E66">
        <w:t> </w:t>
      </w:r>
      <w:r w:rsidRPr="00523E66">
        <w:t>36 if the Commissioner is satisfied that the complainant has complained to the respondent about the act or practice and either:</w:t>
      </w:r>
    </w:p>
    <w:p w:rsidR="00DC348A" w:rsidRPr="00523E66" w:rsidRDefault="00DC348A" w:rsidP="00DC348A">
      <w:pPr>
        <w:pStyle w:val="paragraph"/>
      </w:pPr>
      <w:r w:rsidRPr="00523E66">
        <w:tab/>
        <w:t>(a)</w:t>
      </w:r>
      <w:r w:rsidRPr="00523E66">
        <w:tab/>
        <w:t>the respondent has dealt, or is dealing, adequately with the complaint; or</w:t>
      </w:r>
    </w:p>
    <w:p w:rsidR="00DC348A" w:rsidRPr="00523E66" w:rsidRDefault="00DC348A" w:rsidP="00DC348A">
      <w:pPr>
        <w:pStyle w:val="paragraph"/>
      </w:pPr>
      <w:r w:rsidRPr="00523E66">
        <w:tab/>
        <w:t>(b)</w:t>
      </w:r>
      <w:r w:rsidRPr="00523E66">
        <w:tab/>
        <w:t>the respondent has not yet had an adequate opportunity to deal with the complaint.</w:t>
      </w:r>
    </w:p>
    <w:p w:rsidR="00DC348A" w:rsidRPr="00523E66" w:rsidRDefault="00DC348A" w:rsidP="00DC348A">
      <w:pPr>
        <w:pStyle w:val="subsection"/>
      </w:pPr>
      <w:r w:rsidRPr="00523E66">
        <w:tab/>
        <w:t>(3)</w:t>
      </w:r>
      <w:r w:rsidRPr="00523E66">
        <w:tab/>
        <w:t>The Commissioner may defer the investigation or further investigation of an act or practice about which a complaint has been made under section</w:t>
      </w:r>
      <w:r w:rsidR="00683B1D" w:rsidRPr="00523E66">
        <w:t> </w:t>
      </w:r>
      <w:r w:rsidRPr="00523E66">
        <w:t>36 if:</w:t>
      </w:r>
    </w:p>
    <w:p w:rsidR="00DC348A" w:rsidRPr="00523E66" w:rsidRDefault="00DC348A" w:rsidP="00DC348A">
      <w:pPr>
        <w:pStyle w:val="paragraph"/>
      </w:pPr>
      <w:r w:rsidRPr="00523E66">
        <w:tab/>
        <w:t>(a)</w:t>
      </w:r>
      <w:r w:rsidRPr="00523E66">
        <w:tab/>
        <w:t>an application has been made by the respondent for a determination under section</w:t>
      </w:r>
      <w:r w:rsidR="00683B1D" w:rsidRPr="00523E66">
        <w:t> </w:t>
      </w:r>
      <w:r w:rsidRPr="00523E66">
        <w:t>72 in relation to the act or practice; and</w:t>
      </w:r>
    </w:p>
    <w:p w:rsidR="00DC348A" w:rsidRPr="00523E66" w:rsidRDefault="00DC348A" w:rsidP="00ED38FF">
      <w:pPr>
        <w:pStyle w:val="paragraph"/>
        <w:keepNext/>
        <w:keepLines/>
      </w:pPr>
      <w:r w:rsidRPr="00523E66">
        <w:tab/>
        <w:t>(b)</w:t>
      </w:r>
      <w:r w:rsidRPr="00523E66">
        <w:tab/>
        <w:t>the Commissioner is satisfied that the interests of persons affected by the act or practice would not be unreasonably prejudiced if the investigation or further investigation were deferred until the application had been disposed of.</w:t>
      </w:r>
    </w:p>
    <w:p w:rsidR="00DC348A" w:rsidRPr="00523E66" w:rsidRDefault="00DC348A" w:rsidP="00DC348A">
      <w:pPr>
        <w:pStyle w:val="ActHead5"/>
      </w:pPr>
      <w:bookmarkStart w:id="265" w:name="_Toc122208339"/>
      <w:r w:rsidRPr="006E1E86">
        <w:rPr>
          <w:rStyle w:val="CharSectno"/>
        </w:rPr>
        <w:t>42</w:t>
      </w:r>
      <w:r w:rsidRPr="00523E66">
        <w:t xml:space="preserve">  Preliminary inquiries</w:t>
      </w:r>
      <w:bookmarkEnd w:id="265"/>
    </w:p>
    <w:p w:rsidR="00DC348A" w:rsidRPr="00523E66" w:rsidRDefault="00DC348A" w:rsidP="00DC348A">
      <w:pPr>
        <w:pStyle w:val="subsection"/>
      </w:pPr>
      <w:r w:rsidRPr="00523E66">
        <w:tab/>
      </w:r>
      <w:r w:rsidR="00034C1B" w:rsidRPr="00523E66">
        <w:t>(1)</w:t>
      </w:r>
      <w:r w:rsidRPr="00523E66">
        <w:tab/>
        <w:t>Where a complaint has been made to the Commissioner, the Commissioner may, for the purpose of determining:</w:t>
      </w:r>
    </w:p>
    <w:p w:rsidR="00DC348A" w:rsidRPr="00523E66" w:rsidRDefault="00DC348A" w:rsidP="00DC348A">
      <w:pPr>
        <w:pStyle w:val="paragraph"/>
      </w:pPr>
      <w:r w:rsidRPr="00523E66">
        <w:tab/>
        <w:t>(a)</w:t>
      </w:r>
      <w:r w:rsidRPr="00523E66">
        <w:tab/>
        <w:t>whether the Commissioner has power to investigate the matter to which the complaint relates; or</w:t>
      </w:r>
    </w:p>
    <w:p w:rsidR="00DC348A" w:rsidRPr="00523E66" w:rsidRDefault="00DC348A" w:rsidP="00DC348A">
      <w:pPr>
        <w:pStyle w:val="paragraph"/>
      </w:pPr>
      <w:r w:rsidRPr="00523E66">
        <w:tab/>
        <w:t>(b)</w:t>
      </w:r>
      <w:r w:rsidRPr="00523E66">
        <w:tab/>
        <w:t>whether the Commissioner may, in his or her discretion, decide not to investigate the matter;</w:t>
      </w:r>
    </w:p>
    <w:p w:rsidR="00DC348A" w:rsidRPr="00523E66" w:rsidRDefault="00DC348A" w:rsidP="00DC348A">
      <w:pPr>
        <w:pStyle w:val="subsection2"/>
      </w:pPr>
      <w:r w:rsidRPr="00523E66">
        <w:t xml:space="preserve">make inquiries of the </w:t>
      </w:r>
      <w:r w:rsidR="00034C1B" w:rsidRPr="00523E66">
        <w:t>respondent or any other person</w:t>
      </w:r>
      <w:r w:rsidRPr="00523E66">
        <w:t>.</w:t>
      </w:r>
    </w:p>
    <w:p w:rsidR="00034C1B" w:rsidRPr="00523E66" w:rsidRDefault="00034C1B" w:rsidP="00034C1B">
      <w:pPr>
        <w:pStyle w:val="subsection"/>
      </w:pPr>
      <w:r w:rsidRPr="00523E66">
        <w:tab/>
        <w:t>(2)</w:t>
      </w:r>
      <w:r w:rsidRPr="00523E66">
        <w:tab/>
        <w:t>The Commissioner may make inquiries of any person for the purpose of determining whether to investigate an act or practice under subsection</w:t>
      </w:r>
      <w:r w:rsidR="00683B1D" w:rsidRPr="00523E66">
        <w:t> </w:t>
      </w:r>
      <w:r w:rsidRPr="00523E66">
        <w:t>40(2).</w:t>
      </w:r>
    </w:p>
    <w:p w:rsidR="00DC348A" w:rsidRPr="00523E66" w:rsidRDefault="00DC348A" w:rsidP="00DC348A">
      <w:pPr>
        <w:pStyle w:val="ActHead5"/>
      </w:pPr>
      <w:bookmarkStart w:id="266" w:name="_Toc122208340"/>
      <w:r w:rsidRPr="006E1E86">
        <w:rPr>
          <w:rStyle w:val="CharSectno"/>
        </w:rPr>
        <w:lastRenderedPageBreak/>
        <w:t>43</w:t>
      </w:r>
      <w:r w:rsidRPr="00523E66">
        <w:t xml:space="preserve">  Conduct of investigations</w:t>
      </w:r>
      <w:bookmarkEnd w:id="266"/>
    </w:p>
    <w:p w:rsidR="00DC348A" w:rsidRPr="00523E66" w:rsidRDefault="00DC348A" w:rsidP="00DC348A">
      <w:pPr>
        <w:pStyle w:val="subsection"/>
      </w:pPr>
      <w:r w:rsidRPr="00523E66">
        <w:tab/>
        <w:t>(1)</w:t>
      </w:r>
      <w:r w:rsidRPr="00523E66">
        <w:tab/>
        <w:t>Before commencing an investigation of a matter to which a complaint relates, the Commissioner shall inform the respondent that the matter is to be investigated.</w:t>
      </w:r>
    </w:p>
    <w:p w:rsidR="00034C1B" w:rsidRPr="00523E66" w:rsidRDefault="00034C1B" w:rsidP="00034C1B">
      <w:pPr>
        <w:pStyle w:val="subsection"/>
      </w:pPr>
      <w:r w:rsidRPr="00523E66">
        <w:tab/>
        <w:t>(1AA)</w:t>
      </w:r>
      <w:r w:rsidRPr="00523E66">
        <w:tab/>
        <w:t>Before commencing an investigation of an act or practice of a person or entity under subsection</w:t>
      </w:r>
      <w:r w:rsidR="00683B1D" w:rsidRPr="00523E66">
        <w:t> </w:t>
      </w:r>
      <w:r w:rsidRPr="00523E66">
        <w:t>40(2), the Commissioner must inform the person or entity that the act or practice is to be investigated.</w:t>
      </w:r>
    </w:p>
    <w:p w:rsidR="00DC348A" w:rsidRPr="00523E66" w:rsidRDefault="00DC348A" w:rsidP="00DC348A">
      <w:pPr>
        <w:pStyle w:val="subsection"/>
      </w:pPr>
      <w:r w:rsidRPr="00523E66">
        <w:tab/>
        <w:t>(1A)</w:t>
      </w:r>
      <w:r w:rsidRPr="00523E66">
        <w:tab/>
        <w:t>Before starting to investigate an act done, or practice engaged in, by a contracted service provider for the purpose of providing (directly or indirectly) a service to an agency under a Commonwealth contract, the Commissioner must also inform the agency that the act or practice is to be investigated.</w:t>
      </w:r>
    </w:p>
    <w:p w:rsidR="00DC348A" w:rsidRPr="00523E66" w:rsidRDefault="00DC348A" w:rsidP="00DC348A">
      <w:pPr>
        <w:pStyle w:val="notetext"/>
      </w:pPr>
      <w:r w:rsidRPr="00523E66">
        <w:t>Note:</w:t>
      </w:r>
      <w:r w:rsidRPr="00523E66">
        <w:tab/>
        <w:t>See subsection</w:t>
      </w:r>
      <w:r w:rsidR="00683B1D" w:rsidRPr="00523E66">
        <w:t> </w:t>
      </w:r>
      <w:r w:rsidRPr="00523E66">
        <w:t>6(9) about provision of services to an agency.</w:t>
      </w:r>
    </w:p>
    <w:p w:rsidR="00DC348A" w:rsidRPr="00523E66" w:rsidRDefault="00DC348A" w:rsidP="00DC348A">
      <w:pPr>
        <w:pStyle w:val="subsection"/>
      </w:pPr>
      <w:r w:rsidRPr="00523E66">
        <w:tab/>
        <w:t>(2)</w:t>
      </w:r>
      <w:r w:rsidRPr="00523E66">
        <w:tab/>
        <w:t xml:space="preserve">An investigation under this </w:t>
      </w:r>
      <w:r w:rsidR="005F78D4" w:rsidRPr="00523E66">
        <w:t>Division</w:t>
      </w:r>
      <w:r w:rsidR="00546303" w:rsidRPr="00523E66">
        <w:t xml:space="preserve"> </w:t>
      </w:r>
      <w:r w:rsidRPr="00523E66">
        <w:t>shall be conducted in such manner as the Commissioner thinks fit.</w:t>
      </w:r>
    </w:p>
    <w:p w:rsidR="00DC348A" w:rsidRPr="00523E66" w:rsidRDefault="00DC348A" w:rsidP="00DC348A">
      <w:pPr>
        <w:pStyle w:val="subsection"/>
      </w:pPr>
      <w:r w:rsidRPr="00523E66">
        <w:tab/>
        <w:t>(3)</w:t>
      </w:r>
      <w:r w:rsidRPr="00523E66">
        <w:tab/>
        <w:t>The Commissioner may, for the purposes of an investigation, obtain information from such persons, and make such inquiries, as he or she thinks fit.</w:t>
      </w:r>
    </w:p>
    <w:p w:rsidR="001238BB" w:rsidRPr="00523E66" w:rsidRDefault="001238BB" w:rsidP="001238BB">
      <w:pPr>
        <w:pStyle w:val="subsection"/>
      </w:pPr>
      <w:r w:rsidRPr="00523E66">
        <w:tab/>
        <w:t>(4)</w:t>
      </w:r>
      <w:r w:rsidRPr="00523E66">
        <w:tab/>
        <w:t>The Commissioner may make a determination under section</w:t>
      </w:r>
      <w:r w:rsidR="00683B1D" w:rsidRPr="00523E66">
        <w:t> </w:t>
      </w:r>
      <w:r w:rsidRPr="00523E66">
        <w:t>52 in relation to an investigation under this Division without holding a hearing, if:</w:t>
      </w:r>
    </w:p>
    <w:p w:rsidR="001238BB" w:rsidRPr="00523E66" w:rsidRDefault="001238BB" w:rsidP="001238BB">
      <w:pPr>
        <w:pStyle w:val="paragraph"/>
      </w:pPr>
      <w:r w:rsidRPr="00523E66">
        <w:tab/>
        <w:t>(a)</w:t>
      </w:r>
      <w:r w:rsidRPr="00523E66">
        <w:tab/>
        <w:t>it appears to the Commissioner that the matter to which the investigation relates can be adequately determined in the absence of:</w:t>
      </w:r>
    </w:p>
    <w:p w:rsidR="001238BB" w:rsidRPr="00523E66" w:rsidRDefault="001238BB" w:rsidP="001238BB">
      <w:pPr>
        <w:pStyle w:val="paragraphsub"/>
      </w:pPr>
      <w:r w:rsidRPr="00523E66">
        <w:tab/>
        <w:t>(i)</w:t>
      </w:r>
      <w:r w:rsidRPr="00523E66">
        <w:tab/>
        <w:t>in the case of an investigation under subsection</w:t>
      </w:r>
      <w:r w:rsidR="00683B1D" w:rsidRPr="00523E66">
        <w:t> </w:t>
      </w:r>
      <w:r w:rsidRPr="00523E66">
        <w:t>40(1)—the complainant and respondent; or</w:t>
      </w:r>
    </w:p>
    <w:p w:rsidR="001238BB" w:rsidRPr="00523E66" w:rsidRDefault="001238BB" w:rsidP="001238BB">
      <w:pPr>
        <w:pStyle w:val="paragraphsub"/>
      </w:pPr>
      <w:r w:rsidRPr="00523E66">
        <w:tab/>
        <w:t>(ii)</w:t>
      </w:r>
      <w:r w:rsidRPr="00523E66">
        <w:tab/>
        <w:t>otherwise—the person or entity that engaged in the act or practice that is being investigated; and</w:t>
      </w:r>
    </w:p>
    <w:p w:rsidR="001238BB" w:rsidRPr="00523E66" w:rsidRDefault="001238BB" w:rsidP="001238BB">
      <w:pPr>
        <w:pStyle w:val="paragraph"/>
      </w:pPr>
      <w:r w:rsidRPr="00523E66">
        <w:tab/>
        <w:t>(b)</w:t>
      </w:r>
      <w:r w:rsidRPr="00523E66">
        <w:tab/>
        <w:t>the Commissioner is satisfied that there are no unusual circumstances that would warrant the Commissioner holding a hearing; and</w:t>
      </w:r>
    </w:p>
    <w:p w:rsidR="001238BB" w:rsidRPr="00523E66" w:rsidRDefault="001238BB" w:rsidP="001238BB">
      <w:pPr>
        <w:pStyle w:val="paragraph"/>
      </w:pPr>
      <w:r w:rsidRPr="00523E66">
        <w:lastRenderedPageBreak/>
        <w:tab/>
        <w:t>(c)</w:t>
      </w:r>
      <w:r w:rsidRPr="00523E66">
        <w:tab/>
        <w:t>an application for a hearing has not been made under section</w:t>
      </w:r>
      <w:r w:rsidR="00683B1D" w:rsidRPr="00523E66">
        <w:t> </w:t>
      </w:r>
      <w:r w:rsidRPr="00523E66">
        <w:t>43A.</w:t>
      </w:r>
    </w:p>
    <w:p w:rsidR="00DC348A" w:rsidRPr="00523E66" w:rsidRDefault="00DC348A" w:rsidP="00DC348A">
      <w:pPr>
        <w:pStyle w:val="subsection"/>
      </w:pPr>
      <w:r w:rsidRPr="00523E66">
        <w:tab/>
        <w:t>(7)</w:t>
      </w:r>
      <w:r w:rsidRPr="00523E66">
        <w:tab/>
        <w:t xml:space="preserve">Where, in connection with an investigation of a matter under this Division, the Commissioner proposes to </w:t>
      </w:r>
      <w:r w:rsidR="001238BB" w:rsidRPr="00523E66">
        <w:t>hold a hearing</w:t>
      </w:r>
      <w:r w:rsidRPr="00523E66">
        <w:t>, or proposes to make a requirement of a person under section</w:t>
      </w:r>
      <w:r w:rsidR="00683B1D" w:rsidRPr="00523E66">
        <w:t> </w:t>
      </w:r>
      <w:r w:rsidRPr="00523E66">
        <w:t>44, the Commissioner shall, if he or she has not previously informed the responsible Minister (if any) that the matter is being investigated, inform that Minister accordingly.</w:t>
      </w:r>
    </w:p>
    <w:p w:rsidR="00DC348A" w:rsidRPr="00523E66" w:rsidRDefault="00DC348A" w:rsidP="00DC348A">
      <w:pPr>
        <w:pStyle w:val="subsection"/>
      </w:pPr>
      <w:r w:rsidRPr="00523E66">
        <w:tab/>
        <w:t>(8)</w:t>
      </w:r>
      <w:r w:rsidRPr="00523E66">
        <w:tab/>
        <w:t>The Commissioner may, either before or after the completion of an investigation under this Division, discuss any matter that is relevant to the investigation with a Minister concerned with the matter.</w:t>
      </w:r>
    </w:p>
    <w:p w:rsidR="00DC348A" w:rsidRPr="00523E66" w:rsidRDefault="00DC348A" w:rsidP="00DC348A">
      <w:pPr>
        <w:pStyle w:val="subsection"/>
      </w:pPr>
      <w:r w:rsidRPr="00523E66">
        <w:tab/>
        <w:t>(8A)</w:t>
      </w:r>
      <w:r w:rsidRPr="00523E66">
        <w:tab/>
      </w:r>
      <w:r w:rsidR="00683B1D" w:rsidRPr="00523E66">
        <w:t>Subsection (</w:t>
      </w:r>
      <w:r w:rsidRPr="00523E66">
        <w:t xml:space="preserve">8) does not allow the Commissioner to discuss a matter relevant to an investigation of a breach of </w:t>
      </w:r>
      <w:r w:rsidR="001238BB" w:rsidRPr="00523E66">
        <w:t>the Australian Privacy Principles or a registered APP code</w:t>
      </w:r>
      <w:r w:rsidRPr="00523E66">
        <w:t xml:space="preserve"> with a Minister, unless the investigation is of an act done, or practice engaged in:</w:t>
      </w:r>
    </w:p>
    <w:p w:rsidR="00DC348A" w:rsidRPr="00523E66" w:rsidRDefault="00DC348A" w:rsidP="00DC348A">
      <w:pPr>
        <w:pStyle w:val="paragraph"/>
      </w:pPr>
      <w:r w:rsidRPr="00523E66">
        <w:tab/>
        <w:t>(a)</w:t>
      </w:r>
      <w:r w:rsidRPr="00523E66">
        <w:tab/>
        <w:t>by a contracted service provider for a Commonwealth contract; and</w:t>
      </w:r>
    </w:p>
    <w:p w:rsidR="00DC348A" w:rsidRPr="00523E66" w:rsidRDefault="00DC348A" w:rsidP="00DC348A">
      <w:pPr>
        <w:pStyle w:val="paragraph"/>
      </w:pPr>
      <w:r w:rsidRPr="00523E66">
        <w:tab/>
        <w:t>(b)</w:t>
      </w:r>
      <w:r w:rsidRPr="00523E66">
        <w:tab/>
        <w:t>for the purpose of providing a service to an agency to meet (directly or indirectly) an obligation under the contract.</w:t>
      </w:r>
    </w:p>
    <w:p w:rsidR="00DC348A" w:rsidRPr="00523E66" w:rsidRDefault="00DC348A" w:rsidP="00DC348A">
      <w:pPr>
        <w:pStyle w:val="subsection"/>
      </w:pPr>
      <w:r w:rsidRPr="00523E66">
        <w:tab/>
        <w:t>(9)</w:t>
      </w:r>
      <w:r w:rsidRPr="00523E66">
        <w:tab/>
        <w:t>Where the Commissioner forms the opinion, either before or after completing an investigation under this Division, that there is evidence that an officer of an agency has been guilty of a breach of duty or of misconduct and that the evidence is, in all the circumstances, of sufficient force to justify the Commissioner doing so, the Commissioner shall bring the evidence to the notice of:</w:t>
      </w:r>
    </w:p>
    <w:p w:rsidR="00DC348A" w:rsidRPr="00523E66" w:rsidRDefault="00DC348A" w:rsidP="00DC348A">
      <w:pPr>
        <w:pStyle w:val="paragraph"/>
      </w:pPr>
      <w:r w:rsidRPr="00523E66">
        <w:tab/>
        <w:t>(a)</w:t>
      </w:r>
      <w:r w:rsidRPr="00523E66">
        <w:tab/>
        <w:t>an appropriate officer of an agency; or</w:t>
      </w:r>
    </w:p>
    <w:p w:rsidR="00DC348A" w:rsidRPr="00523E66" w:rsidRDefault="00DC348A" w:rsidP="00DC348A">
      <w:pPr>
        <w:pStyle w:val="paragraph"/>
      </w:pPr>
      <w:r w:rsidRPr="00523E66">
        <w:tab/>
        <w:t>(b)</w:t>
      </w:r>
      <w:r w:rsidRPr="00523E66">
        <w:tab/>
        <w:t>if the Commissioner thinks that there is no officer of an agency to whose notice the evidence may appropriately be drawn—an appropriate Minister.</w:t>
      </w:r>
    </w:p>
    <w:p w:rsidR="001238BB" w:rsidRPr="00523E66" w:rsidRDefault="001238BB" w:rsidP="00EC44FD">
      <w:pPr>
        <w:pStyle w:val="ActHead5"/>
      </w:pPr>
      <w:bookmarkStart w:id="267" w:name="_Toc122208341"/>
      <w:r w:rsidRPr="006E1E86">
        <w:rPr>
          <w:rStyle w:val="CharSectno"/>
        </w:rPr>
        <w:lastRenderedPageBreak/>
        <w:t>43A</w:t>
      </w:r>
      <w:r w:rsidRPr="00523E66">
        <w:t xml:space="preserve">  Interested party may request a hearing</w:t>
      </w:r>
      <w:bookmarkEnd w:id="267"/>
    </w:p>
    <w:p w:rsidR="001238BB" w:rsidRPr="00523E66" w:rsidRDefault="001238BB" w:rsidP="00EC44FD">
      <w:pPr>
        <w:pStyle w:val="subsection"/>
        <w:keepNext/>
        <w:keepLines/>
      </w:pPr>
      <w:r w:rsidRPr="00523E66">
        <w:tab/>
        <w:t>(1)</w:t>
      </w:r>
      <w:r w:rsidRPr="00523E66">
        <w:tab/>
        <w:t>An interested party in relation to an investigation under this Division may, in writing, request that the Commissioner hold a hearing before the Commissioner makes a determination under section</w:t>
      </w:r>
      <w:r w:rsidR="00683B1D" w:rsidRPr="00523E66">
        <w:t> </w:t>
      </w:r>
      <w:r w:rsidRPr="00523E66">
        <w:t>52 in relation to the investigation.</w:t>
      </w:r>
    </w:p>
    <w:p w:rsidR="001238BB" w:rsidRPr="00523E66" w:rsidRDefault="001238BB" w:rsidP="001238BB">
      <w:pPr>
        <w:pStyle w:val="subsection"/>
      </w:pPr>
      <w:r w:rsidRPr="00523E66">
        <w:tab/>
        <w:t>(2)</w:t>
      </w:r>
      <w:r w:rsidRPr="00523E66">
        <w:tab/>
        <w:t xml:space="preserve">If an interested party makes request under </w:t>
      </w:r>
      <w:r w:rsidR="00683B1D" w:rsidRPr="00523E66">
        <w:t>subsection (</w:t>
      </w:r>
      <w:r w:rsidRPr="00523E66">
        <w:t>1), the Commissioner must:</w:t>
      </w:r>
    </w:p>
    <w:p w:rsidR="001238BB" w:rsidRPr="00523E66" w:rsidRDefault="001238BB" w:rsidP="001238BB">
      <w:pPr>
        <w:pStyle w:val="paragraph"/>
      </w:pPr>
      <w:r w:rsidRPr="00523E66">
        <w:tab/>
        <w:t>(a)</w:t>
      </w:r>
      <w:r w:rsidRPr="00523E66">
        <w:tab/>
        <w:t>notify any other interested party of the request; and</w:t>
      </w:r>
    </w:p>
    <w:p w:rsidR="001238BB" w:rsidRPr="00523E66" w:rsidRDefault="001238BB" w:rsidP="001238BB">
      <w:pPr>
        <w:pStyle w:val="paragraph"/>
      </w:pPr>
      <w:r w:rsidRPr="00523E66">
        <w:tab/>
        <w:t>(b)</w:t>
      </w:r>
      <w:r w:rsidRPr="00523E66">
        <w:tab/>
        <w:t>give all interested parties a reasonable opportunity to make a submission about the request; and</w:t>
      </w:r>
    </w:p>
    <w:p w:rsidR="001238BB" w:rsidRPr="00523E66" w:rsidRDefault="001238BB" w:rsidP="001238BB">
      <w:pPr>
        <w:pStyle w:val="paragraph"/>
      </w:pPr>
      <w:r w:rsidRPr="00523E66">
        <w:tab/>
        <w:t>(c)</w:t>
      </w:r>
      <w:r w:rsidRPr="00523E66">
        <w:tab/>
        <w:t>decide whether or not to hold a hearing.</w:t>
      </w:r>
    </w:p>
    <w:p w:rsidR="001238BB" w:rsidRPr="00523E66" w:rsidRDefault="001238BB" w:rsidP="001238BB">
      <w:pPr>
        <w:pStyle w:val="subsection"/>
      </w:pPr>
      <w:r w:rsidRPr="00523E66">
        <w:tab/>
        <w:t>(3)</w:t>
      </w:r>
      <w:r w:rsidRPr="00523E66">
        <w:tab/>
        <w:t>In this section:</w:t>
      </w:r>
    </w:p>
    <w:p w:rsidR="001238BB" w:rsidRPr="00523E66" w:rsidRDefault="001238BB" w:rsidP="001238BB">
      <w:pPr>
        <w:pStyle w:val="Definition"/>
      </w:pPr>
      <w:r w:rsidRPr="00523E66">
        <w:rPr>
          <w:b/>
          <w:i/>
        </w:rPr>
        <w:t>interested party</w:t>
      </w:r>
      <w:r w:rsidRPr="00523E66">
        <w:t xml:space="preserve"> in relation to an investigation means:</w:t>
      </w:r>
    </w:p>
    <w:p w:rsidR="001238BB" w:rsidRPr="00523E66" w:rsidRDefault="001238BB" w:rsidP="001238BB">
      <w:pPr>
        <w:pStyle w:val="paragraph"/>
      </w:pPr>
      <w:r w:rsidRPr="00523E66">
        <w:tab/>
        <w:t>(a)</w:t>
      </w:r>
      <w:r w:rsidRPr="00523E66">
        <w:tab/>
        <w:t>in the case of an investigation under subsection</w:t>
      </w:r>
      <w:r w:rsidR="00683B1D" w:rsidRPr="00523E66">
        <w:t> </w:t>
      </w:r>
      <w:r w:rsidRPr="00523E66">
        <w:t>40(1)—the complainant or respondent; or</w:t>
      </w:r>
    </w:p>
    <w:p w:rsidR="001238BB" w:rsidRPr="00523E66" w:rsidRDefault="001238BB" w:rsidP="001238BB">
      <w:pPr>
        <w:pStyle w:val="paragraph"/>
      </w:pPr>
      <w:r w:rsidRPr="00523E66">
        <w:tab/>
        <w:t>(b)</w:t>
      </w:r>
      <w:r w:rsidRPr="00523E66">
        <w:tab/>
        <w:t>otherwise—the person or entity that engaged in the act or practice that is being investigated.</w:t>
      </w:r>
    </w:p>
    <w:p w:rsidR="00DC348A" w:rsidRPr="00523E66" w:rsidRDefault="00DC348A" w:rsidP="00DC348A">
      <w:pPr>
        <w:pStyle w:val="ActHead5"/>
      </w:pPr>
      <w:bookmarkStart w:id="268" w:name="_Toc122208342"/>
      <w:r w:rsidRPr="006E1E86">
        <w:rPr>
          <w:rStyle w:val="CharSectno"/>
        </w:rPr>
        <w:t>44</w:t>
      </w:r>
      <w:r w:rsidRPr="00523E66">
        <w:t xml:space="preserve">  Power to obtain information and documents</w:t>
      </w:r>
      <w:bookmarkEnd w:id="268"/>
    </w:p>
    <w:p w:rsidR="00DC348A" w:rsidRPr="00523E66" w:rsidRDefault="00DC348A" w:rsidP="00DC348A">
      <w:pPr>
        <w:pStyle w:val="subsection"/>
      </w:pPr>
      <w:r w:rsidRPr="00523E66">
        <w:tab/>
        <w:t>(1)</w:t>
      </w:r>
      <w:r w:rsidRPr="00523E66">
        <w:tab/>
        <w:t>If the Commissioner has reason to believe that a person has information or a document relevant to an investigation under this Division, the Commissioner may give to the person a written notice requiring the person:</w:t>
      </w:r>
    </w:p>
    <w:p w:rsidR="00DC348A" w:rsidRPr="00523E66" w:rsidRDefault="00DC348A" w:rsidP="00DC348A">
      <w:pPr>
        <w:pStyle w:val="paragraph"/>
      </w:pPr>
      <w:r w:rsidRPr="00523E66">
        <w:tab/>
        <w:t>(a)</w:t>
      </w:r>
      <w:r w:rsidRPr="00523E66">
        <w:tab/>
        <w:t>to give the information to the Commissioner in writing signed by the person or, in the case of a body corporate, by an officer of the body corporate; or</w:t>
      </w:r>
    </w:p>
    <w:p w:rsidR="00DC348A" w:rsidRPr="00523E66" w:rsidRDefault="00DC348A" w:rsidP="00DC348A">
      <w:pPr>
        <w:pStyle w:val="paragraph"/>
      </w:pPr>
      <w:r w:rsidRPr="00523E66">
        <w:tab/>
        <w:t>(b)</w:t>
      </w:r>
      <w:r w:rsidRPr="00523E66">
        <w:tab/>
        <w:t>to produce the document to the Commissioner.</w:t>
      </w:r>
    </w:p>
    <w:p w:rsidR="00574712" w:rsidRPr="00523E66" w:rsidRDefault="00574712" w:rsidP="00574712">
      <w:pPr>
        <w:pStyle w:val="notetext"/>
      </w:pPr>
      <w:r w:rsidRPr="00523E66">
        <w:t>Note:</w:t>
      </w:r>
      <w:r w:rsidRPr="00523E66">
        <w:tab/>
        <w:t>For a failure to give information etc., see section 66.</w:t>
      </w:r>
    </w:p>
    <w:p w:rsidR="00DC348A" w:rsidRPr="00523E66" w:rsidRDefault="00DC348A" w:rsidP="00DC348A">
      <w:pPr>
        <w:pStyle w:val="subsection"/>
      </w:pPr>
      <w:r w:rsidRPr="00523E66">
        <w:tab/>
        <w:t>(2)</w:t>
      </w:r>
      <w:r w:rsidRPr="00523E66">
        <w:tab/>
        <w:t xml:space="preserve">A notice given by the Commissioner under </w:t>
      </w:r>
      <w:r w:rsidR="00683B1D" w:rsidRPr="00523E66">
        <w:t>subsection (</w:t>
      </w:r>
      <w:r w:rsidRPr="00523E66">
        <w:t>1) shall state:</w:t>
      </w:r>
    </w:p>
    <w:p w:rsidR="00DC348A" w:rsidRPr="00523E66" w:rsidRDefault="00DC348A" w:rsidP="00DC348A">
      <w:pPr>
        <w:pStyle w:val="paragraph"/>
      </w:pPr>
      <w:r w:rsidRPr="00523E66">
        <w:tab/>
        <w:t>(a)</w:t>
      </w:r>
      <w:r w:rsidRPr="00523E66">
        <w:tab/>
        <w:t>the place at which the information or document is to be given or produced to the Commissioner; and</w:t>
      </w:r>
    </w:p>
    <w:p w:rsidR="00DC348A" w:rsidRPr="00523E66" w:rsidRDefault="00DC348A" w:rsidP="00DC348A">
      <w:pPr>
        <w:pStyle w:val="paragraph"/>
      </w:pPr>
      <w:r w:rsidRPr="00523E66">
        <w:lastRenderedPageBreak/>
        <w:tab/>
        <w:t>(b)</w:t>
      </w:r>
      <w:r w:rsidRPr="00523E66">
        <w:tab/>
        <w:t>the time at which, or the period within which, the information or document is to be given or produced.</w:t>
      </w:r>
    </w:p>
    <w:p w:rsidR="00DC348A" w:rsidRPr="00523E66" w:rsidRDefault="00DC348A" w:rsidP="00DC348A">
      <w:pPr>
        <w:pStyle w:val="subsection"/>
      </w:pPr>
      <w:r w:rsidRPr="00523E66">
        <w:tab/>
        <w:t>(2A)</w:t>
      </w:r>
      <w:r w:rsidRPr="00523E66">
        <w:tab/>
        <w:t xml:space="preserve">If documents are produced to the Commissioner in accordance with a requirement under </w:t>
      </w:r>
      <w:r w:rsidR="00683B1D" w:rsidRPr="00523E66">
        <w:t>subsection (</w:t>
      </w:r>
      <w:r w:rsidRPr="00523E66">
        <w:t>1), the Commissioner:</w:t>
      </w:r>
    </w:p>
    <w:p w:rsidR="00DC348A" w:rsidRPr="00523E66" w:rsidRDefault="00DC348A" w:rsidP="00DC348A">
      <w:pPr>
        <w:pStyle w:val="paragraph"/>
      </w:pPr>
      <w:r w:rsidRPr="00523E66">
        <w:tab/>
        <w:t>(a)</w:t>
      </w:r>
      <w:r w:rsidRPr="00523E66">
        <w:tab/>
        <w:t>may take possession of, and may make copies of, or take extracts from, the documents; and</w:t>
      </w:r>
    </w:p>
    <w:p w:rsidR="00DC348A" w:rsidRPr="00523E66" w:rsidRDefault="00DC348A" w:rsidP="00DC348A">
      <w:pPr>
        <w:pStyle w:val="paragraph"/>
      </w:pPr>
      <w:r w:rsidRPr="00523E66">
        <w:tab/>
        <w:t>(b)</w:t>
      </w:r>
      <w:r w:rsidRPr="00523E66">
        <w:tab/>
        <w:t>may retain possession of the documents for any period that is necessary for the purposes of the investigation to which the documents relate; and</w:t>
      </w:r>
    </w:p>
    <w:p w:rsidR="00DC348A" w:rsidRPr="00523E66" w:rsidRDefault="00DC348A" w:rsidP="00DC348A">
      <w:pPr>
        <w:pStyle w:val="paragraph"/>
      </w:pPr>
      <w:r w:rsidRPr="00523E66">
        <w:tab/>
        <w:t>(c)</w:t>
      </w:r>
      <w:r w:rsidRPr="00523E66">
        <w:tab/>
        <w:t>during that period must permit a person who would be entitled to inspect any one or more of the documents if they were not in the Commissioner’s possession to inspect at all reasonable times any of the documents that the person would be so entitled to inspect.</w:t>
      </w:r>
    </w:p>
    <w:p w:rsidR="00DC348A" w:rsidRPr="00523E66" w:rsidRDefault="00DC348A" w:rsidP="00DC348A">
      <w:pPr>
        <w:pStyle w:val="subsection"/>
      </w:pPr>
      <w:r w:rsidRPr="00523E66">
        <w:tab/>
        <w:t>(3)</w:t>
      </w:r>
      <w:r w:rsidRPr="00523E66">
        <w:tab/>
        <w:t>If the Commissioner has reason to believe that a person has information relevant to an investigation under this Division, the Commissioner may give to the person a written notice requiring the person to attend before the Commissioner at a time and place specified in the notice to answer questions relevant to the investigation.</w:t>
      </w:r>
    </w:p>
    <w:p w:rsidR="00DC348A" w:rsidRPr="00523E66" w:rsidRDefault="00DC348A" w:rsidP="00DC348A">
      <w:pPr>
        <w:pStyle w:val="subsection"/>
      </w:pPr>
      <w:r w:rsidRPr="00523E66">
        <w:tab/>
        <w:t>(4)</w:t>
      </w:r>
      <w:r w:rsidRPr="00523E66">
        <w:tab/>
        <w:t xml:space="preserve">This section is subject to </w:t>
      </w:r>
      <w:r w:rsidR="00D822DA" w:rsidRPr="00523E66">
        <w:t>section</w:t>
      </w:r>
      <w:r w:rsidR="00683B1D" w:rsidRPr="00523E66">
        <w:t> </w:t>
      </w:r>
      <w:r w:rsidRPr="00523E66">
        <w:t xml:space="preserve">70 but it has effect regardless of any other </w:t>
      </w:r>
      <w:r w:rsidR="00A47472" w:rsidRPr="00523E66">
        <w:t>Commonwealth law</w:t>
      </w:r>
      <w:r w:rsidRPr="00523E66">
        <w:t>.</w:t>
      </w:r>
    </w:p>
    <w:p w:rsidR="00DC348A" w:rsidRPr="00523E66" w:rsidRDefault="00DC348A" w:rsidP="00DC348A">
      <w:pPr>
        <w:pStyle w:val="subsection"/>
      </w:pPr>
      <w:r w:rsidRPr="00523E66">
        <w:tab/>
        <w:t>(5)</w:t>
      </w:r>
      <w:r w:rsidRPr="00523E66">
        <w:tab/>
        <w:t xml:space="preserve">A person is not liable to a penalty under the provisions of any other </w:t>
      </w:r>
      <w:bookmarkStart w:id="269" w:name="_Hlk74825911"/>
      <w:r w:rsidR="00A47472" w:rsidRPr="00523E66">
        <w:t>Commonwealth law</w:t>
      </w:r>
      <w:bookmarkEnd w:id="269"/>
      <w:r w:rsidRPr="00523E66">
        <w:t xml:space="preserve"> because he or she gives information, produces a document or answers a question when required to do so under this Division.</w:t>
      </w:r>
    </w:p>
    <w:p w:rsidR="00DC348A" w:rsidRPr="00523E66" w:rsidRDefault="00DC348A" w:rsidP="00DC348A">
      <w:pPr>
        <w:pStyle w:val="ActHead5"/>
      </w:pPr>
      <w:bookmarkStart w:id="270" w:name="_Toc122208343"/>
      <w:r w:rsidRPr="006E1E86">
        <w:rPr>
          <w:rStyle w:val="CharSectno"/>
        </w:rPr>
        <w:t>45</w:t>
      </w:r>
      <w:r w:rsidRPr="00523E66">
        <w:t xml:space="preserve">  Power to examine witnesses</w:t>
      </w:r>
      <w:bookmarkEnd w:id="270"/>
    </w:p>
    <w:p w:rsidR="00DC348A" w:rsidRPr="00523E66" w:rsidRDefault="00DC348A" w:rsidP="00DC348A">
      <w:pPr>
        <w:pStyle w:val="subsection"/>
      </w:pPr>
      <w:r w:rsidRPr="00523E66">
        <w:tab/>
        <w:t>(1)</w:t>
      </w:r>
      <w:r w:rsidRPr="00523E66">
        <w:tab/>
        <w:t>The Commissioner may administer an oath or affirmation to a person required under section</w:t>
      </w:r>
      <w:r w:rsidR="00683B1D" w:rsidRPr="00523E66">
        <w:t> </w:t>
      </w:r>
      <w:r w:rsidRPr="00523E66">
        <w:t>44 to attend before the Commissioner and may examine such a person on oath or affirmation.</w:t>
      </w:r>
    </w:p>
    <w:p w:rsidR="00DC348A" w:rsidRPr="00523E66" w:rsidRDefault="00DC348A" w:rsidP="00DC348A">
      <w:pPr>
        <w:pStyle w:val="subsection"/>
      </w:pPr>
      <w:r w:rsidRPr="00523E66">
        <w:lastRenderedPageBreak/>
        <w:tab/>
        <w:t>(2)</w:t>
      </w:r>
      <w:r w:rsidRPr="00523E66">
        <w:tab/>
        <w:t>The oath or affirmation to be taken or made by a person for the purposes of this section is an oath or affirmation that the answers the person will give will be true.</w:t>
      </w:r>
    </w:p>
    <w:p w:rsidR="00DC348A" w:rsidRPr="00523E66" w:rsidRDefault="00DC348A" w:rsidP="00DC348A">
      <w:pPr>
        <w:pStyle w:val="ActHead5"/>
      </w:pPr>
      <w:bookmarkStart w:id="271" w:name="_Toc122208344"/>
      <w:r w:rsidRPr="006E1E86">
        <w:rPr>
          <w:rStyle w:val="CharSectno"/>
        </w:rPr>
        <w:t>46</w:t>
      </w:r>
      <w:r w:rsidRPr="00523E66">
        <w:t xml:space="preserve">  Directions to persons to attend compulsory conference</w:t>
      </w:r>
      <w:bookmarkEnd w:id="271"/>
    </w:p>
    <w:p w:rsidR="00DC348A" w:rsidRPr="00523E66" w:rsidRDefault="00DC348A" w:rsidP="00DC348A">
      <w:pPr>
        <w:pStyle w:val="subsection"/>
      </w:pPr>
      <w:r w:rsidRPr="00523E66">
        <w:tab/>
        <w:t>(1)</w:t>
      </w:r>
      <w:r w:rsidRPr="00523E66">
        <w:tab/>
        <w:t>For the purposes of performing the Commissioner’s functions in relation to a complaint, the Commissioner may, by written notice, direct:</w:t>
      </w:r>
    </w:p>
    <w:p w:rsidR="00DC348A" w:rsidRPr="00523E66" w:rsidRDefault="00DC348A" w:rsidP="00DC348A">
      <w:pPr>
        <w:pStyle w:val="paragraph"/>
      </w:pPr>
      <w:r w:rsidRPr="00523E66">
        <w:tab/>
        <w:t>(a)</w:t>
      </w:r>
      <w:r w:rsidRPr="00523E66">
        <w:tab/>
        <w:t>the complainant;</w:t>
      </w:r>
    </w:p>
    <w:p w:rsidR="00DC348A" w:rsidRPr="00523E66" w:rsidRDefault="00DC348A" w:rsidP="00DC348A">
      <w:pPr>
        <w:pStyle w:val="paragraph"/>
      </w:pPr>
      <w:r w:rsidRPr="00523E66">
        <w:tab/>
        <w:t>(b)</w:t>
      </w:r>
      <w:r w:rsidRPr="00523E66">
        <w:tab/>
        <w:t>the respondent; and</w:t>
      </w:r>
    </w:p>
    <w:p w:rsidR="00DC348A" w:rsidRPr="00523E66" w:rsidRDefault="00DC348A" w:rsidP="00DC348A">
      <w:pPr>
        <w:pStyle w:val="paragraph"/>
      </w:pPr>
      <w:r w:rsidRPr="00523E66">
        <w:tab/>
        <w:t>(c)</w:t>
      </w:r>
      <w:r w:rsidRPr="00523E66">
        <w:tab/>
        <w:t>any other person who, in the opinion of the Commissioner, is likely to be able to provide information relevant to the matter to which the complaint relates or whose presence at the conference is, in the opinion of the Commissioner, likely to assist in connection with the performance of the Commissioner’s functions in relation to the complaint;</w:t>
      </w:r>
    </w:p>
    <w:p w:rsidR="00DC348A" w:rsidRPr="00523E66" w:rsidRDefault="00DC348A" w:rsidP="00DC348A">
      <w:pPr>
        <w:pStyle w:val="subsection2"/>
      </w:pPr>
      <w:r w:rsidRPr="00523E66">
        <w:t>to attend, at a time and place specified in the notice, a conference presided over by the Commissioner.</w:t>
      </w:r>
    </w:p>
    <w:p w:rsidR="00DC348A" w:rsidRPr="00523E66" w:rsidRDefault="00DC348A" w:rsidP="00DC348A">
      <w:pPr>
        <w:pStyle w:val="subsection"/>
      </w:pPr>
      <w:r w:rsidRPr="00523E66">
        <w:tab/>
        <w:t>(2)</w:t>
      </w:r>
      <w:r w:rsidRPr="00523E66">
        <w:tab/>
        <w:t>A person who has been directed to attend a conference and who:</w:t>
      </w:r>
    </w:p>
    <w:p w:rsidR="00DC348A" w:rsidRPr="00523E66" w:rsidRDefault="00DC348A" w:rsidP="00DC348A">
      <w:pPr>
        <w:pStyle w:val="paragraph"/>
      </w:pPr>
      <w:r w:rsidRPr="00523E66">
        <w:tab/>
        <w:t>(a)</w:t>
      </w:r>
      <w:r w:rsidRPr="00523E66">
        <w:tab/>
        <w:t>fails to attend as required by the direction; or</w:t>
      </w:r>
    </w:p>
    <w:p w:rsidR="00DC348A" w:rsidRPr="00523E66" w:rsidRDefault="00DC348A" w:rsidP="00DC348A">
      <w:pPr>
        <w:pStyle w:val="paragraph"/>
      </w:pPr>
      <w:r w:rsidRPr="00523E66">
        <w:tab/>
        <w:t>(b)</w:t>
      </w:r>
      <w:r w:rsidRPr="00523E66">
        <w:tab/>
        <w:t>fails to attend from day to day unless excused, or released from further attendance, by the Commissioner;</w:t>
      </w:r>
    </w:p>
    <w:p w:rsidR="00DC348A" w:rsidRPr="00523E66" w:rsidRDefault="0053594E" w:rsidP="00DC348A">
      <w:pPr>
        <w:pStyle w:val="subsection2"/>
      </w:pPr>
      <w:r w:rsidRPr="00523E66">
        <w:t>commits</w:t>
      </w:r>
      <w:r w:rsidR="00DC348A" w:rsidRPr="00523E66">
        <w:t xml:space="preserve"> an offence punishable on conviction:</w:t>
      </w:r>
    </w:p>
    <w:p w:rsidR="00DC348A" w:rsidRPr="00523E66" w:rsidRDefault="00DC348A" w:rsidP="00DC348A">
      <w:pPr>
        <w:pStyle w:val="paragraph"/>
      </w:pPr>
      <w:r w:rsidRPr="00523E66">
        <w:tab/>
        <w:t>(c)</w:t>
      </w:r>
      <w:r w:rsidRPr="00523E66">
        <w:tab/>
        <w:t xml:space="preserve">in the case of an individual—by </w:t>
      </w:r>
      <w:r w:rsidR="006C7832" w:rsidRPr="00523E66">
        <w:t>imprisonment for a period not exceeding 6 months or a fine not exceeding 10 penalty units</w:t>
      </w:r>
      <w:r w:rsidRPr="00523E66">
        <w:t>, or both; or</w:t>
      </w:r>
    </w:p>
    <w:p w:rsidR="00DC348A" w:rsidRPr="00523E66" w:rsidRDefault="00DC348A" w:rsidP="00DC348A">
      <w:pPr>
        <w:pStyle w:val="paragraph"/>
      </w:pPr>
      <w:r w:rsidRPr="00523E66">
        <w:tab/>
        <w:t>(d)</w:t>
      </w:r>
      <w:r w:rsidRPr="00523E66">
        <w:tab/>
        <w:t xml:space="preserve">in the case of a body corporate—by a fine not exceeding </w:t>
      </w:r>
      <w:r w:rsidR="006C7832" w:rsidRPr="00523E66">
        <w:t>50 penalty units</w:t>
      </w:r>
      <w:r w:rsidRPr="00523E66">
        <w:t>.</w:t>
      </w:r>
    </w:p>
    <w:p w:rsidR="00DC348A" w:rsidRPr="00523E66" w:rsidRDefault="00DC348A" w:rsidP="00DC348A">
      <w:pPr>
        <w:pStyle w:val="subsection"/>
      </w:pPr>
      <w:r w:rsidRPr="00523E66">
        <w:tab/>
        <w:t>(2A)</w:t>
      </w:r>
      <w:r w:rsidRPr="00523E66">
        <w:tab/>
      </w:r>
      <w:r w:rsidR="00683B1D" w:rsidRPr="00523E66">
        <w:t>Subsection (</w:t>
      </w:r>
      <w:r w:rsidRPr="00523E66">
        <w:t>2) does not apply if the person has a reasonable excuse.</w:t>
      </w:r>
    </w:p>
    <w:p w:rsidR="00DC348A" w:rsidRPr="00523E66" w:rsidRDefault="00DC348A" w:rsidP="00DC348A">
      <w:pPr>
        <w:pStyle w:val="notetext"/>
      </w:pPr>
      <w:r w:rsidRPr="00523E66">
        <w:t>Note:</w:t>
      </w:r>
      <w:r w:rsidRPr="00523E66">
        <w:tab/>
        <w:t xml:space="preserve">A defendant bears an evidential burden in relation to the matter in </w:t>
      </w:r>
      <w:r w:rsidR="00683B1D" w:rsidRPr="00523E66">
        <w:t>subsection (</w:t>
      </w:r>
      <w:r w:rsidRPr="00523E66">
        <w:t>2A</w:t>
      </w:r>
      <w:r w:rsidR="005F78D4" w:rsidRPr="00523E66">
        <w:t>) (s</w:t>
      </w:r>
      <w:r w:rsidRPr="00523E66">
        <w:t>ee sub</w:t>
      </w:r>
      <w:r w:rsidR="00523E66">
        <w:t>section 1</w:t>
      </w:r>
      <w:r w:rsidRPr="00523E66">
        <w:t xml:space="preserve">3.3(3) of the </w:t>
      </w:r>
      <w:r w:rsidRPr="00523E66">
        <w:rPr>
          <w:i/>
        </w:rPr>
        <w:t>Criminal Code</w:t>
      </w:r>
      <w:r w:rsidRPr="00523E66">
        <w:t>).</w:t>
      </w:r>
    </w:p>
    <w:p w:rsidR="00DC348A" w:rsidRPr="00523E66" w:rsidRDefault="00DC348A" w:rsidP="00DC348A">
      <w:pPr>
        <w:pStyle w:val="subsection"/>
      </w:pPr>
      <w:r w:rsidRPr="00523E66">
        <w:lastRenderedPageBreak/>
        <w:tab/>
        <w:t>(3)</w:t>
      </w:r>
      <w:r w:rsidRPr="00523E66">
        <w:tab/>
        <w:t xml:space="preserve">A person who has been directed under </w:t>
      </w:r>
      <w:r w:rsidR="00683B1D" w:rsidRPr="00523E66">
        <w:t>subsection (</w:t>
      </w:r>
      <w:r w:rsidRPr="00523E66">
        <w:t>1) to attend a conference is entitled to be paid by the Commonwealth a reasonable sum for the person’s attendance at the conference.</w:t>
      </w:r>
    </w:p>
    <w:p w:rsidR="00DC348A" w:rsidRPr="00523E66" w:rsidRDefault="00DC348A" w:rsidP="00DC348A">
      <w:pPr>
        <w:pStyle w:val="subsection"/>
      </w:pPr>
      <w:r w:rsidRPr="00523E66">
        <w:tab/>
        <w:t>(4)</w:t>
      </w:r>
      <w:r w:rsidRPr="00523E66">
        <w:tab/>
        <w:t xml:space="preserve">The Commissioner may, in a notice given to a person under </w:t>
      </w:r>
      <w:r w:rsidR="00683B1D" w:rsidRPr="00523E66">
        <w:t>subsection (</w:t>
      </w:r>
      <w:r w:rsidRPr="00523E66">
        <w:t>1), require the person to produce such documents at the conference as are specified in the notice.</w:t>
      </w:r>
    </w:p>
    <w:p w:rsidR="00574712" w:rsidRPr="00523E66" w:rsidRDefault="00574712" w:rsidP="00574712">
      <w:pPr>
        <w:pStyle w:val="notetext"/>
      </w:pPr>
      <w:r w:rsidRPr="00523E66">
        <w:t>Note:</w:t>
      </w:r>
      <w:r w:rsidRPr="00523E66">
        <w:tab/>
        <w:t>For a failure to give information etc., see section 66.</w:t>
      </w:r>
    </w:p>
    <w:p w:rsidR="00DC348A" w:rsidRPr="00523E66" w:rsidRDefault="00DC348A" w:rsidP="00DC348A">
      <w:pPr>
        <w:pStyle w:val="ActHead5"/>
      </w:pPr>
      <w:bookmarkStart w:id="272" w:name="_Toc122208345"/>
      <w:r w:rsidRPr="006E1E86">
        <w:rPr>
          <w:rStyle w:val="CharSectno"/>
        </w:rPr>
        <w:t>47</w:t>
      </w:r>
      <w:r w:rsidRPr="00523E66">
        <w:t xml:space="preserve">  Conduct of compulsory conference</w:t>
      </w:r>
      <w:bookmarkEnd w:id="272"/>
    </w:p>
    <w:p w:rsidR="00DC348A" w:rsidRPr="00523E66" w:rsidRDefault="00DC348A" w:rsidP="00DC348A">
      <w:pPr>
        <w:pStyle w:val="subsection"/>
      </w:pPr>
      <w:r w:rsidRPr="00523E66">
        <w:tab/>
        <w:t>(1)</w:t>
      </w:r>
      <w:r w:rsidRPr="00523E66">
        <w:tab/>
        <w:t xml:space="preserve">The Commissioner may require a person attending a conference under this </w:t>
      </w:r>
      <w:r w:rsidR="005F78D4" w:rsidRPr="00523E66">
        <w:t>Division</w:t>
      </w:r>
      <w:r w:rsidR="00546303" w:rsidRPr="00523E66">
        <w:t xml:space="preserve"> </w:t>
      </w:r>
      <w:r w:rsidRPr="00523E66">
        <w:t>to produce a document.</w:t>
      </w:r>
    </w:p>
    <w:p w:rsidR="00574712" w:rsidRPr="00523E66" w:rsidRDefault="00574712" w:rsidP="00574712">
      <w:pPr>
        <w:pStyle w:val="notetext"/>
      </w:pPr>
      <w:r w:rsidRPr="00523E66">
        <w:t>Note:</w:t>
      </w:r>
      <w:r w:rsidRPr="00523E66">
        <w:tab/>
        <w:t>For a failure to give information etc., see section 66.</w:t>
      </w:r>
    </w:p>
    <w:p w:rsidR="00DC348A" w:rsidRPr="00523E66" w:rsidRDefault="00DC348A" w:rsidP="00DC348A">
      <w:pPr>
        <w:pStyle w:val="subsection"/>
      </w:pPr>
      <w:r w:rsidRPr="00523E66">
        <w:tab/>
        <w:t>(2)</w:t>
      </w:r>
      <w:r w:rsidRPr="00523E66">
        <w:tab/>
        <w:t xml:space="preserve">A conference under this </w:t>
      </w:r>
      <w:r w:rsidR="005F78D4" w:rsidRPr="00523E66">
        <w:t>Division</w:t>
      </w:r>
      <w:r w:rsidR="00546303" w:rsidRPr="00523E66">
        <w:t xml:space="preserve"> </w:t>
      </w:r>
      <w:r w:rsidRPr="00523E66">
        <w:t>shall be held in private and shall be conducted in such manner as the Commissioner thinks fit.</w:t>
      </w:r>
    </w:p>
    <w:p w:rsidR="00DC348A" w:rsidRPr="00523E66" w:rsidRDefault="00DC348A" w:rsidP="00DC348A">
      <w:pPr>
        <w:pStyle w:val="subsection"/>
        <w:keepLines/>
      </w:pPr>
      <w:r w:rsidRPr="00523E66">
        <w:tab/>
        <w:t>(3)</w:t>
      </w:r>
      <w:r w:rsidRPr="00523E66">
        <w:tab/>
        <w:t>A body of persons, whether corporate or unincorporate, that is directed under section</w:t>
      </w:r>
      <w:r w:rsidR="00683B1D" w:rsidRPr="00523E66">
        <w:t> </w:t>
      </w:r>
      <w:r w:rsidRPr="00523E66">
        <w:t>46 to attend a conference shall be deemed to attend if a member, officer or employee of that body attends on behalf of that body.</w:t>
      </w:r>
    </w:p>
    <w:p w:rsidR="00DC348A" w:rsidRPr="00523E66" w:rsidRDefault="00DC348A" w:rsidP="00DC348A">
      <w:pPr>
        <w:pStyle w:val="subsection"/>
      </w:pPr>
      <w:r w:rsidRPr="00523E66">
        <w:tab/>
        <w:t>(4)</w:t>
      </w:r>
      <w:r w:rsidRPr="00523E66">
        <w:tab/>
        <w:t>Except with the consent of the Commissioner:</w:t>
      </w:r>
    </w:p>
    <w:p w:rsidR="00DC348A" w:rsidRPr="00523E66" w:rsidRDefault="00DC348A" w:rsidP="00DC348A">
      <w:pPr>
        <w:pStyle w:val="paragraph"/>
      </w:pPr>
      <w:r w:rsidRPr="00523E66">
        <w:tab/>
        <w:t>(a)</w:t>
      </w:r>
      <w:r w:rsidRPr="00523E66">
        <w:tab/>
        <w:t>an individual is not entitled to be represented at the conference by another person; and</w:t>
      </w:r>
    </w:p>
    <w:p w:rsidR="00DC348A" w:rsidRPr="00523E66" w:rsidRDefault="00DC348A" w:rsidP="00DC348A">
      <w:pPr>
        <w:pStyle w:val="paragraph"/>
      </w:pPr>
      <w:r w:rsidRPr="00523E66">
        <w:tab/>
        <w:t>(b)</w:t>
      </w:r>
      <w:r w:rsidRPr="00523E66">
        <w:tab/>
        <w:t>a body of persons, whether corporate or unincorporate, is not entitled to be represented at the conference by a person other than a member, officer or employee of that body.</w:t>
      </w:r>
    </w:p>
    <w:p w:rsidR="00DC348A" w:rsidRPr="00523E66" w:rsidRDefault="00DC348A" w:rsidP="00DC348A">
      <w:pPr>
        <w:pStyle w:val="ActHead5"/>
      </w:pPr>
      <w:bookmarkStart w:id="273" w:name="_Toc122208346"/>
      <w:r w:rsidRPr="006E1E86">
        <w:rPr>
          <w:rStyle w:val="CharSectno"/>
        </w:rPr>
        <w:t>48</w:t>
      </w:r>
      <w:r w:rsidRPr="00523E66">
        <w:t xml:space="preserve">  Complainant and certain other persons to be informed of various matters</w:t>
      </w:r>
      <w:bookmarkEnd w:id="273"/>
    </w:p>
    <w:p w:rsidR="00DC348A" w:rsidRPr="00523E66" w:rsidRDefault="00DC348A" w:rsidP="00DC348A">
      <w:pPr>
        <w:pStyle w:val="subsection"/>
      </w:pPr>
      <w:r w:rsidRPr="00523E66">
        <w:tab/>
        <w:t>(1)</w:t>
      </w:r>
      <w:r w:rsidRPr="00523E66">
        <w:tab/>
        <w:t>Where the Commissioner decides not to investigate, or not to investigate further, a matter to which a complaint relates, the Commissioner shall, as soon as practicable and in such manner as the Commissioner thinks fit, inform the complainant and the respondent of the decision and of the reasons for the decision.</w:t>
      </w:r>
    </w:p>
    <w:p w:rsidR="00DC348A" w:rsidRPr="00523E66" w:rsidRDefault="00DC348A" w:rsidP="00DC348A">
      <w:pPr>
        <w:pStyle w:val="subsection"/>
      </w:pPr>
      <w:r w:rsidRPr="00523E66">
        <w:lastRenderedPageBreak/>
        <w:tab/>
        <w:t>(2)</w:t>
      </w:r>
      <w:r w:rsidRPr="00523E66">
        <w:tab/>
        <w:t>If the Commissioner decides not to investigate (at all or further) an act done, or practice engaged in, by a contracted service provider for the purpose of providing (directly or indirectly) a service to an agency under a Commonwealth contract, the Commissioner must also inform the agency of the decision.</w:t>
      </w:r>
    </w:p>
    <w:p w:rsidR="00DC348A" w:rsidRPr="00523E66" w:rsidRDefault="00DC348A" w:rsidP="00DC348A">
      <w:pPr>
        <w:pStyle w:val="notetext"/>
      </w:pPr>
      <w:r w:rsidRPr="00523E66">
        <w:t>Note:</w:t>
      </w:r>
      <w:r w:rsidRPr="00523E66">
        <w:tab/>
        <w:t>See subsection</w:t>
      </w:r>
      <w:r w:rsidR="00683B1D" w:rsidRPr="00523E66">
        <w:t> </w:t>
      </w:r>
      <w:r w:rsidRPr="00523E66">
        <w:t>6(9) about provision of services to an agency.</w:t>
      </w:r>
    </w:p>
    <w:p w:rsidR="00DC348A" w:rsidRPr="00523E66" w:rsidRDefault="00DC348A" w:rsidP="00DC348A">
      <w:pPr>
        <w:pStyle w:val="ActHead5"/>
      </w:pPr>
      <w:bookmarkStart w:id="274" w:name="_Toc122208347"/>
      <w:r w:rsidRPr="006E1E86">
        <w:rPr>
          <w:rStyle w:val="CharSectno"/>
        </w:rPr>
        <w:t>49</w:t>
      </w:r>
      <w:r w:rsidRPr="00523E66">
        <w:t xml:space="preserve">  Investigation under section</w:t>
      </w:r>
      <w:r w:rsidR="00683B1D" w:rsidRPr="00523E66">
        <w:t> </w:t>
      </w:r>
      <w:r w:rsidRPr="00523E66">
        <w:t>40 to cease if certain offences may have been committed</w:t>
      </w:r>
      <w:bookmarkEnd w:id="274"/>
    </w:p>
    <w:p w:rsidR="00DC348A" w:rsidRPr="00523E66" w:rsidRDefault="00DC348A" w:rsidP="00DC348A">
      <w:pPr>
        <w:pStyle w:val="subsection"/>
      </w:pPr>
      <w:r w:rsidRPr="00523E66">
        <w:tab/>
        <w:t>(1)</w:t>
      </w:r>
      <w:r w:rsidRPr="00523E66">
        <w:tab/>
        <w:t>Where, in the course of an investigation under section</w:t>
      </w:r>
      <w:r w:rsidR="00683B1D" w:rsidRPr="00523E66">
        <w:t> </w:t>
      </w:r>
      <w:r w:rsidRPr="00523E66">
        <w:t>40, the Commissioner forms the opinion that a tax file number offence</w:t>
      </w:r>
      <w:r w:rsidR="00FC44DA" w:rsidRPr="00523E66">
        <w:t>, a healthcare identifier offence</w:t>
      </w:r>
      <w:r w:rsidR="00F96A0B" w:rsidRPr="00523E66">
        <w:t>, an AML/CTF verification offence</w:t>
      </w:r>
      <w:r w:rsidRPr="00523E66">
        <w:t xml:space="preserve"> or a credit reporting offence may have been committed, the Commissioner shall:</w:t>
      </w:r>
    </w:p>
    <w:p w:rsidR="00DC348A" w:rsidRPr="00523E66" w:rsidRDefault="00DC348A" w:rsidP="00DC348A">
      <w:pPr>
        <w:pStyle w:val="paragraph"/>
      </w:pPr>
      <w:r w:rsidRPr="00523E66">
        <w:tab/>
        <w:t>(a)</w:t>
      </w:r>
      <w:r w:rsidRPr="00523E66">
        <w:tab/>
        <w:t>inform the Commissioner of Police or the Director of Public Prosecutions of that opinion;</w:t>
      </w:r>
    </w:p>
    <w:p w:rsidR="00DC348A" w:rsidRPr="00523E66" w:rsidRDefault="00DC348A" w:rsidP="00DC348A">
      <w:pPr>
        <w:pStyle w:val="paragraph"/>
      </w:pPr>
      <w:r w:rsidRPr="00523E66">
        <w:tab/>
        <w:t>(b)</w:t>
      </w:r>
      <w:r w:rsidRPr="00523E66">
        <w:tab/>
        <w:t>in the case of an investigation under subsection</w:t>
      </w:r>
      <w:r w:rsidR="00683B1D" w:rsidRPr="00523E66">
        <w:t> </w:t>
      </w:r>
      <w:r w:rsidRPr="00523E66">
        <w:t>40(1), give a copy of the complaint to the Commissioner of Police or the Director of Public Prosecutions, as the case may be; and</w:t>
      </w:r>
    </w:p>
    <w:p w:rsidR="00DC348A" w:rsidRPr="00523E66" w:rsidRDefault="00DC348A" w:rsidP="00DC348A">
      <w:pPr>
        <w:pStyle w:val="paragraph"/>
      </w:pPr>
      <w:r w:rsidRPr="00523E66">
        <w:tab/>
        <w:t>(c)</w:t>
      </w:r>
      <w:r w:rsidRPr="00523E66">
        <w:tab/>
        <w:t xml:space="preserve">subject to </w:t>
      </w:r>
      <w:r w:rsidR="00683B1D" w:rsidRPr="00523E66">
        <w:t>subsection (</w:t>
      </w:r>
      <w:r w:rsidRPr="00523E66">
        <w:t>3), discontinue the investigation except to the extent that it concerns matters unconnected with the offence that the Commissioner believes may have been committed.</w:t>
      </w:r>
    </w:p>
    <w:p w:rsidR="00DC348A" w:rsidRPr="00523E66" w:rsidRDefault="00DC348A" w:rsidP="00DC348A">
      <w:pPr>
        <w:pStyle w:val="subsection"/>
      </w:pPr>
      <w:r w:rsidRPr="00523E66">
        <w:tab/>
        <w:t>(2)</w:t>
      </w:r>
      <w:r w:rsidRPr="00523E66">
        <w:tab/>
        <w:t xml:space="preserve">If, after having been informed of the Commissioner’s opinion under </w:t>
      </w:r>
      <w:r w:rsidR="00683B1D" w:rsidRPr="00523E66">
        <w:t>paragraph (</w:t>
      </w:r>
      <w:r w:rsidRPr="00523E66">
        <w:t>1)(a), the Commissioner of Police or the Director of Public Prosecutions, as the case may be, decides that the matter will not be, or will no longer be, the subject of proceedings for an offence, he or she shall give a written notice to that effect to the Commissioner.</w:t>
      </w:r>
    </w:p>
    <w:p w:rsidR="00DC348A" w:rsidRPr="00523E66" w:rsidRDefault="00DC348A" w:rsidP="00DC348A">
      <w:pPr>
        <w:pStyle w:val="subsection"/>
      </w:pPr>
      <w:r w:rsidRPr="00523E66">
        <w:tab/>
        <w:t>(3)</w:t>
      </w:r>
      <w:r w:rsidRPr="00523E66">
        <w:tab/>
        <w:t xml:space="preserve">Upon receiving such a notice the Commissioner may continue the investigation discontinued under </w:t>
      </w:r>
      <w:r w:rsidR="00683B1D" w:rsidRPr="00523E66">
        <w:t>paragraph (</w:t>
      </w:r>
      <w:r w:rsidRPr="00523E66">
        <w:t>1)(c).</w:t>
      </w:r>
    </w:p>
    <w:p w:rsidR="00DC348A" w:rsidRPr="00523E66" w:rsidRDefault="00DC348A" w:rsidP="00DC348A">
      <w:pPr>
        <w:pStyle w:val="subsection"/>
      </w:pPr>
      <w:r w:rsidRPr="00523E66">
        <w:tab/>
        <w:t>(4)</w:t>
      </w:r>
      <w:r w:rsidRPr="00523E66">
        <w:tab/>
        <w:t xml:space="preserve">In </w:t>
      </w:r>
      <w:r w:rsidR="00683B1D" w:rsidRPr="00523E66">
        <w:t>subsection (</w:t>
      </w:r>
      <w:r w:rsidRPr="00523E66">
        <w:t>1):</w:t>
      </w:r>
    </w:p>
    <w:p w:rsidR="00F96A0B" w:rsidRPr="00523E66" w:rsidRDefault="00F96A0B" w:rsidP="00F96A0B">
      <w:pPr>
        <w:pStyle w:val="Definition"/>
      </w:pPr>
      <w:r w:rsidRPr="00523E66">
        <w:rPr>
          <w:b/>
          <w:i/>
        </w:rPr>
        <w:lastRenderedPageBreak/>
        <w:t>AML/CTF verification offence</w:t>
      </w:r>
      <w:r w:rsidRPr="00523E66">
        <w:t xml:space="preserve"> (short for anti</w:t>
      </w:r>
      <w:r w:rsidR="006E1E86">
        <w:noBreakHyphen/>
      </w:r>
      <w:r w:rsidRPr="00523E66">
        <w:t>money laundering and counter</w:t>
      </w:r>
      <w:r w:rsidR="006E1E86">
        <w:noBreakHyphen/>
      </w:r>
      <w:r w:rsidRPr="00523E66">
        <w:t>terrorism financing offence) means an offence against section</w:t>
      </w:r>
      <w:r w:rsidR="00683B1D" w:rsidRPr="00523E66">
        <w:t> </w:t>
      </w:r>
      <w:r w:rsidRPr="00523E66">
        <w:t xml:space="preserve">35H, 35J or 35K of the </w:t>
      </w:r>
      <w:r w:rsidRPr="00523E66">
        <w:rPr>
          <w:i/>
        </w:rPr>
        <w:t>Anti</w:t>
      </w:r>
      <w:r w:rsidR="006E1E86">
        <w:rPr>
          <w:i/>
        </w:rPr>
        <w:noBreakHyphen/>
      </w:r>
      <w:r w:rsidRPr="00523E66">
        <w:rPr>
          <w:i/>
        </w:rPr>
        <w:t>Money Laundering and Counter</w:t>
      </w:r>
      <w:r w:rsidR="006E1E86">
        <w:rPr>
          <w:i/>
        </w:rPr>
        <w:noBreakHyphen/>
      </w:r>
      <w:r w:rsidRPr="00523E66">
        <w:rPr>
          <w:i/>
        </w:rPr>
        <w:t>Terrorism Financing Act 2006</w:t>
      </w:r>
      <w:r w:rsidRPr="00523E66">
        <w:t>.</w:t>
      </w:r>
    </w:p>
    <w:p w:rsidR="00DC348A" w:rsidRPr="00523E66" w:rsidRDefault="00DC348A" w:rsidP="00DC348A">
      <w:pPr>
        <w:pStyle w:val="Definition"/>
      </w:pPr>
      <w:r w:rsidRPr="00523E66">
        <w:rPr>
          <w:b/>
          <w:i/>
        </w:rPr>
        <w:t>credit reporting offence</w:t>
      </w:r>
      <w:r w:rsidRPr="00523E66">
        <w:t xml:space="preserve"> means:</w:t>
      </w:r>
    </w:p>
    <w:p w:rsidR="00DC348A" w:rsidRPr="00523E66" w:rsidRDefault="00DC348A" w:rsidP="00DC348A">
      <w:pPr>
        <w:pStyle w:val="paragraph"/>
      </w:pPr>
      <w:r w:rsidRPr="00523E66">
        <w:tab/>
        <w:t>(a)</w:t>
      </w:r>
      <w:r w:rsidRPr="00523E66">
        <w:tab/>
        <w:t>an offence against subsection</w:t>
      </w:r>
      <w:r w:rsidR="00683B1D" w:rsidRPr="00523E66">
        <w:t> </w:t>
      </w:r>
      <w:r w:rsidR="00711047" w:rsidRPr="00523E66">
        <w:t>20P(1), 21R(1) or (2), 24(1) or (2) or 24A(1) or (2)</w:t>
      </w:r>
      <w:r w:rsidRPr="00523E66">
        <w:t>; or</w:t>
      </w:r>
    </w:p>
    <w:p w:rsidR="00DC348A" w:rsidRPr="00523E66" w:rsidRDefault="00DC348A" w:rsidP="00DC348A">
      <w:pPr>
        <w:pStyle w:val="paragraph"/>
      </w:pPr>
      <w:r w:rsidRPr="00523E66">
        <w:tab/>
        <w:t>(b)</w:t>
      </w:r>
      <w:r w:rsidRPr="00523E66">
        <w:tab/>
        <w:t>an offence against section</w:t>
      </w:r>
      <w:r w:rsidR="00683B1D" w:rsidRPr="00523E66">
        <w:t> </w:t>
      </w:r>
      <w:r w:rsidRPr="00523E66">
        <w:t xml:space="preserve">6 of the </w:t>
      </w:r>
      <w:r w:rsidRPr="00523E66">
        <w:rPr>
          <w:i/>
        </w:rPr>
        <w:t>Crimes Act 1914</w:t>
      </w:r>
      <w:r w:rsidRPr="00523E66">
        <w:t xml:space="preserve">, or </w:t>
      </w:r>
      <w:r w:rsidR="00523E66">
        <w:t>section 1</w:t>
      </w:r>
      <w:r w:rsidRPr="00523E66">
        <w:t xml:space="preserve">1.1, 11.4 or 11.5 of the </w:t>
      </w:r>
      <w:r w:rsidRPr="00523E66">
        <w:rPr>
          <w:i/>
        </w:rPr>
        <w:t>Criminal Code</w:t>
      </w:r>
      <w:r w:rsidRPr="00523E66">
        <w:t xml:space="preserve">, being an offence that relates to an offence referred to in </w:t>
      </w:r>
      <w:r w:rsidR="00683B1D" w:rsidRPr="00523E66">
        <w:t>paragraph (</w:t>
      </w:r>
      <w:r w:rsidRPr="00523E66">
        <w:t>a) of this definition.</w:t>
      </w:r>
    </w:p>
    <w:p w:rsidR="00DC348A" w:rsidRPr="00523E66" w:rsidRDefault="00DC348A" w:rsidP="00DC348A">
      <w:pPr>
        <w:pStyle w:val="Definition"/>
      </w:pPr>
      <w:r w:rsidRPr="00523E66">
        <w:rPr>
          <w:b/>
          <w:i/>
        </w:rPr>
        <w:t>tax file number offence</w:t>
      </w:r>
      <w:r w:rsidRPr="00523E66">
        <w:t xml:space="preserve"> means:</w:t>
      </w:r>
    </w:p>
    <w:p w:rsidR="00DC348A" w:rsidRPr="00523E66" w:rsidRDefault="00DC348A" w:rsidP="00DC348A">
      <w:pPr>
        <w:pStyle w:val="paragraph"/>
      </w:pPr>
      <w:r w:rsidRPr="00523E66">
        <w:tab/>
        <w:t>(a)</w:t>
      </w:r>
      <w:r w:rsidRPr="00523E66">
        <w:tab/>
        <w:t>an offence against section</w:t>
      </w:r>
      <w:r w:rsidR="00683B1D" w:rsidRPr="00523E66">
        <w:t> </w:t>
      </w:r>
      <w:r w:rsidRPr="00523E66">
        <w:t xml:space="preserve">8WA or 8WB of the </w:t>
      </w:r>
      <w:r w:rsidRPr="00523E66">
        <w:rPr>
          <w:i/>
        </w:rPr>
        <w:t>Taxation Administration Act 1953</w:t>
      </w:r>
      <w:r w:rsidRPr="00523E66">
        <w:t>; or</w:t>
      </w:r>
    </w:p>
    <w:p w:rsidR="00DC348A" w:rsidRPr="00523E66" w:rsidRDefault="00DC348A" w:rsidP="00DC348A">
      <w:pPr>
        <w:pStyle w:val="paragraph"/>
      </w:pPr>
      <w:r w:rsidRPr="00523E66">
        <w:tab/>
        <w:t>(b)</w:t>
      </w:r>
      <w:r w:rsidRPr="00523E66">
        <w:tab/>
        <w:t>an offence against section</w:t>
      </w:r>
      <w:r w:rsidR="00683B1D" w:rsidRPr="00523E66">
        <w:t> </w:t>
      </w:r>
      <w:r w:rsidRPr="00523E66">
        <w:t xml:space="preserve">6 of the </w:t>
      </w:r>
      <w:r w:rsidRPr="00523E66">
        <w:rPr>
          <w:i/>
        </w:rPr>
        <w:t>Crimes Act 1914</w:t>
      </w:r>
      <w:r w:rsidRPr="00523E66">
        <w:t xml:space="preserve">, or </w:t>
      </w:r>
      <w:r w:rsidR="00523E66">
        <w:t>section 1</w:t>
      </w:r>
      <w:r w:rsidRPr="00523E66">
        <w:t xml:space="preserve">1.1, 11.4 or 11.5 of the </w:t>
      </w:r>
      <w:r w:rsidRPr="00523E66">
        <w:rPr>
          <w:i/>
        </w:rPr>
        <w:t>Criminal Code</w:t>
      </w:r>
      <w:r w:rsidRPr="00523E66">
        <w:t xml:space="preserve">, being an offence that relates to an offence referred to in </w:t>
      </w:r>
      <w:r w:rsidR="00683B1D" w:rsidRPr="00523E66">
        <w:t>paragraph (</w:t>
      </w:r>
      <w:r w:rsidRPr="00523E66">
        <w:t>a) of this definition.</w:t>
      </w:r>
    </w:p>
    <w:p w:rsidR="00991A4D" w:rsidRPr="00523E66" w:rsidRDefault="00991A4D" w:rsidP="00991A4D">
      <w:pPr>
        <w:pStyle w:val="ActHead5"/>
      </w:pPr>
      <w:bookmarkStart w:id="275" w:name="_Toc122208348"/>
      <w:r w:rsidRPr="006E1E86">
        <w:rPr>
          <w:rStyle w:val="CharSectno"/>
        </w:rPr>
        <w:t>49A</w:t>
      </w:r>
      <w:r w:rsidRPr="00523E66">
        <w:t xml:space="preserve">  Investigation under section</w:t>
      </w:r>
      <w:r w:rsidR="00683B1D" w:rsidRPr="00523E66">
        <w:t> </w:t>
      </w:r>
      <w:r w:rsidRPr="00523E66">
        <w:t xml:space="preserve">40 to cease if civil penalty provision under </w:t>
      </w:r>
      <w:r w:rsidRPr="00523E66">
        <w:rPr>
          <w:i/>
        </w:rPr>
        <w:t>Personal Property Securities Act 2009</w:t>
      </w:r>
      <w:r w:rsidRPr="00523E66">
        <w:t xml:space="preserve"> may have been contravened</w:t>
      </w:r>
      <w:bookmarkEnd w:id="275"/>
    </w:p>
    <w:p w:rsidR="00991A4D" w:rsidRPr="00523E66" w:rsidRDefault="00991A4D" w:rsidP="00991A4D">
      <w:pPr>
        <w:pStyle w:val="subsection"/>
      </w:pPr>
      <w:r w:rsidRPr="00523E66">
        <w:tab/>
        <w:t>(1)</w:t>
      </w:r>
      <w:r w:rsidRPr="00523E66">
        <w:tab/>
        <w:t>If, in the course of an investigation under section</w:t>
      </w:r>
      <w:r w:rsidR="00683B1D" w:rsidRPr="00523E66">
        <w:t> </w:t>
      </w:r>
      <w:r w:rsidRPr="00523E66">
        <w:t>40, the Commissioner forms the opinion that sub</w:t>
      </w:r>
      <w:r w:rsidR="00523E66">
        <w:t>section 1</w:t>
      </w:r>
      <w:r w:rsidRPr="00523E66">
        <w:t xml:space="preserve">72(3) of the </w:t>
      </w:r>
      <w:r w:rsidRPr="00523E66">
        <w:rPr>
          <w:i/>
        </w:rPr>
        <w:t>Personal Property Securities Act 2009</w:t>
      </w:r>
      <w:r w:rsidRPr="00523E66">
        <w:t xml:space="preserve"> (civil penalty for searching otherwise than for authorised purposes) may have been contravened, the Commissioner must:</w:t>
      </w:r>
    </w:p>
    <w:p w:rsidR="00991A4D" w:rsidRPr="00523E66" w:rsidRDefault="00991A4D" w:rsidP="00991A4D">
      <w:pPr>
        <w:pStyle w:val="paragraph"/>
      </w:pPr>
      <w:r w:rsidRPr="00523E66">
        <w:tab/>
        <w:t>(a)</w:t>
      </w:r>
      <w:r w:rsidRPr="00523E66">
        <w:tab/>
        <w:t xml:space="preserve">inform the Registrar of Personal Property Securities under the </w:t>
      </w:r>
      <w:r w:rsidRPr="00523E66">
        <w:rPr>
          <w:i/>
        </w:rPr>
        <w:t>Personal Property Securities Act 2009</w:t>
      </w:r>
      <w:r w:rsidRPr="00523E66">
        <w:t xml:space="preserve"> of that opinion; and</w:t>
      </w:r>
    </w:p>
    <w:p w:rsidR="00991A4D" w:rsidRPr="00523E66" w:rsidRDefault="00991A4D" w:rsidP="00991A4D">
      <w:pPr>
        <w:pStyle w:val="paragraph"/>
      </w:pPr>
      <w:r w:rsidRPr="00523E66">
        <w:tab/>
        <w:t>(b)</w:t>
      </w:r>
      <w:r w:rsidRPr="00523E66">
        <w:tab/>
        <w:t>in the case of an investigation under subsection</w:t>
      </w:r>
      <w:r w:rsidR="00683B1D" w:rsidRPr="00523E66">
        <w:t> </w:t>
      </w:r>
      <w:r w:rsidRPr="00523E66">
        <w:t>40(1), give a copy of the complaint to the Registrar of Personal Property Securities; and</w:t>
      </w:r>
    </w:p>
    <w:p w:rsidR="00991A4D" w:rsidRPr="00523E66" w:rsidRDefault="00991A4D" w:rsidP="00991A4D">
      <w:pPr>
        <w:pStyle w:val="paragraph"/>
      </w:pPr>
      <w:r w:rsidRPr="00523E66">
        <w:lastRenderedPageBreak/>
        <w:tab/>
        <w:t>(c)</w:t>
      </w:r>
      <w:r w:rsidRPr="00523E66">
        <w:tab/>
        <w:t>discontinue the investigation except to the extent that it concerns matters unconnected with the contravention that the Commissioner believes may have taken place.</w:t>
      </w:r>
    </w:p>
    <w:p w:rsidR="00991A4D" w:rsidRPr="00523E66" w:rsidRDefault="00991A4D" w:rsidP="00991A4D">
      <w:pPr>
        <w:pStyle w:val="subsection"/>
      </w:pPr>
      <w:r w:rsidRPr="00523E66">
        <w:tab/>
        <w:t>(2)</w:t>
      </w:r>
      <w:r w:rsidRPr="00523E66">
        <w:tab/>
        <w:t xml:space="preserve">The Registrar of Personal Property Securities must notify the Commissioner in writing if, after having been informed of the Commissioner’s opinion under </w:t>
      </w:r>
      <w:r w:rsidR="00683B1D" w:rsidRPr="00523E66">
        <w:t>paragraph (</w:t>
      </w:r>
      <w:r w:rsidRPr="00523E66">
        <w:t>1)(a), the Registrar decides:</w:t>
      </w:r>
    </w:p>
    <w:p w:rsidR="00991A4D" w:rsidRPr="00523E66" w:rsidRDefault="00991A4D" w:rsidP="00991A4D">
      <w:pPr>
        <w:pStyle w:val="paragraph"/>
      </w:pPr>
      <w:r w:rsidRPr="00523E66">
        <w:tab/>
        <w:t>(a)</w:t>
      </w:r>
      <w:r w:rsidRPr="00523E66">
        <w:tab/>
        <w:t>not to apply for an order under section</w:t>
      </w:r>
      <w:r w:rsidR="00683B1D" w:rsidRPr="00523E66">
        <w:t> </w:t>
      </w:r>
      <w:r w:rsidRPr="00523E66">
        <w:t xml:space="preserve">222 of the </w:t>
      </w:r>
      <w:r w:rsidRPr="00523E66">
        <w:rPr>
          <w:i/>
        </w:rPr>
        <w:t>Personal Property Securities Act 2009</w:t>
      </w:r>
      <w:r w:rsidRPr="00523E66">
        <w:t>; or</w:t>
      </w:r>
    </w:p>
    <w:p w:rsidR="00991A4D" w:rsidRPr="00523E66" w:rsidRDefault="00991A4D" w:rsidP="00991A4D">
      <w:pPr>
        <w:pStyle w:val="paragraph"/>
      </w:pPr>
      <w:r w:rsidRPr="00523E66">
        <w:tab/>
        <w:t>(b)</w:t>
      </w:r>
      <w:r w:rsidRPr="00523E66">
        <w:tab/>
        <w:t>to discontinue a proceeding that is an application for an order under section</w:t>
      </w:r>
      <w:r w:rsidR="00683B1D" w:rsidRPr="00523E66">
        <w:t> </w:t>
      </w:r>
      <w:r w:rsidRPr="00523E66">
        <w:t>222 of that Act.</w:t>
      </w:r>
    </w:p>
    <w:p w:rsidR="00991A4D" w:rsidRPr="00523E66" w:rsidRDefault="00991A4D" w:rsidP="00991A4D">
      <w:pPr>
        <w:pStyle w:val="subsection"/>
      </w:pPr>
      <w:r w:rsidRPr="00523E66">
        <w:tab/>
        <w:t>(3)</w:t>
      </w:r>
      <w:r w:rsidRPr="00523E66">
        <w:tab/>
        <w:t xml:space="preserve">Upon receiving a notice under </w:t>
      </w:r>
      <w:r w:rsidR="00683B1D" w:rsidRPr="00523E66">
        <w:t>subsection (</w:t>
      </w:r>
      <w:r w:rsidRPr="00523E66">
        <w:t xml:space="preserve">2), the Commissioner may continue an investigation discontinued under </w:t>
      </w:r>
      <w:r w:rsidR="00683B1D" w:rsidRPr="00523E66">
        <w:t>paragraph (</w:t>
      </w:r>
      <w:r w:rsidRPr="00523E66">
        <w:t>1)(c).</w:t>
      </w:r>
    </w:p>
    <w:p w:rsidR="007F29D2" w:rsidRPr="00523E66" w:rsidRDefault="007F29D2" w:rsidP="007F29D2">
      <w:pPr>
        <w:pStyle w:val="ActHead5"/>
      </w:pPr>
      <w:bookmarkStart w:id="276" w:name="_Toc122208349"/>
      <w:r w:rsidRPr="006E1E86">
        <w:rPr>
          <w:rStyle w:val="CharSectno"/>
        </w:rPr>
        <w:t>49B</w:t>
      </w:r>
      <w:r w:rsidRPr="00523E66">
        <w:t xml:space="preserve">  Transfer of complaints from the Inspector</w:t>
      </w:r>
      <w:r w:rsidR="006E1E86">
        <w:noBreakHyphen/>
      </w:r>
      <w:r w:rsidRPr="00523E66">
        <w:t>General of Intelligence and Security</w:t>
      </w:r>
      <w:bookmarkEnd w:id="276"/>
    </w:p>
    <w:p w:rsidR="007F29D2" w:rsidRPr="00523E66" w:rsidRDefault="007F29D2" w:rsidP="007F29D2">
      <w:pPr>
        <w:pStyle w:val="subsection"/>
      </w:pPr>
      <w:r w:rsidRPr="00523E66">
        <w:tab/>
      </w:r>
      <w:r w:rsidRPr="00523E66">
        <w:tab/>
        <w:t>An individual is taken to have complained to the Information Commissioner under subsection 36(1)</w:t>
      </w:r>
      <w:r w:rsidRPr="00523E66">
        <w:rPr>
          <w:i/>
        </w:rPr>
        <w:t xml:space="preserve"> </w:t>
      </w:r>
      <w:r w:rsidRPr="00523E66">
        <w:t>in respect of action taken by ACC or the Australian Federal Police if the Inspector</w:t>
      </w:r>
      <w:r w:rsidR="006E1E86">
        <w:noBreakHyphen/>
      </w:r>
      <w:r w:rsidRPr="00523E66">
        <w:t xml:space="preserve">General of Intelligence and Security transfers all or part of the complaint to the Information Commissioner under section 32AD of the </w:t>
      </w:r>
      <w:r w:rsidRPr="00523E66">
        <w:rPr>
          <w:i/>
        </w:rPr>
        <w:t>Inspector</w:t>
      </w:r>
      <w:r w:rsidR="006E1E86">
        <w:rPr>
          <w:i/>
        </w:rPr>
        <w:noBreakHyphen/>
      </w:r>
      <w:r w:rsidRPr="00523E66">
        <w:rPr>
          <w:i/>
        </w:rPr>
        <w:t>General of Intelligence and Security Act 1986</w:t>
      </w:r>
      <w:r w:rsidRPr="00523E66">
        <w:t>.</w:t>
      </w:r>
    </w:p>
    <w:p w:rsidR="00DC348A" w:rsidRPr="00523E66" w:rsidRDefault="00DC348A" w:rsidP="00DC348A">
      <w:pPr>
        <w:pStyle w:val="ActHead5"/>
      </w:pPr>
      <w:bookmarkStart w:id="277" w:name="_Toc122208350"/>
      <w:r w:rsidRPr="006E1E86">
        <w:rPr>
          <w:rStyle w:val="CharSectno"/>
        </w:rPr>
        <w:t>50</w:t>
      </w:r>
      <w:r w:rsidRPr="00523E66">
        <w:t xml:space="preserve">  Reference of matters to other authorities</w:t>
      </w:r>
      <w:bookmarkEnd w:id="277"/>
    </w:p>
    <w:p w:rsidR="00DC348A" w:rsidRPr="00523E66" w:rsidRDefault="00DC348A" w:rsidP="00DC348A">
      <w:pPr>
        <w:pStyle w:val="subsection"/>
      </w:pPr>
      <w:r w:rsidRPr="00523E66">
        <w:tab/>
        <w:t>(1)</w:t>
      </w:r>
      <w:r w:rsidRPr="00523E66">
        <w:tab/>
      </w:r>
      <w:r w:rsidR="00574712" w:rsidRPr="00523E66">
        <w:t>In this Act</w:t>
      </w:r>
      <w:r w:rsidRPr="00523E66">
        <w:t>:</w:t>
      </w:r>
    </w:p>
    <w:p w:rsidR="00D822DA" w:rsidRPr="00523E66" w:rsidRDefault="00D822DA" w:rsidP="00D822DA">
      <w:pPr>
        <w:pStyle w:val="Definition"/>
      </w:pPr>
      <w:r w:rsidRPr="00523E66">
        <w:rPr>
          <w:b/>
          <w:i/>
        </w:rPr>
        <w:t>alternative complaint body</w:t>
      </w:r>
      <w:r w:rsidRPr="00523E66">
        <w:t xml:space="preserve"> means:</w:t>
      </w:r>
    </w:p>
    <w:p w:rsidR="00D822DA" w:rsidRPr="00523E66" w:rsidRDefault="00D822DA" w:rsidP="00D822DA">
      <w:pPr>
        <w:pStyle w:val="paragraph"/>
      </w:pPr>
      <w:r w:rsidRPr="00523E66">
        <w:tab/>
        <w:t>(a)</w:t>
      </w:r>
      <w:r w:rsidRPr="00523E66">
        <w:tab/>
        <w:t>the Australian Human Rights Commission; or</w:t>
      </w:r>
    </w:p>
    <w:p w:rsidR="00EB04B2" w:rsidRPr="00523E66" w:rsidRDefault="00EB04B2" w:rsidP="00EB04B2">
      <w:pPr>
        <w:pStyle w:val="paragraph"/>
      </w:pPr>
      <w:r w:rsidRPr="00523E66">
        <w:tab/>
        <w:t>(aa)</w:t>
      </w:r>
      <w:r w:rsidRPr="00523E66">
        <w:tab/>
        <w:t>the National Data Commissioner; or</w:t>
      </w:r>
    </w:p>
    <w:p w:rsidR="00D822DA" w:rsidRPr="00523E66" w:rsidRDefault="00D822DA" w:rsidP="00D822DA">
      <w:pPr>
        <w:pStyle w:val="paragraph"/>
      </w:pPr>
      <w:r w:rsidRPr="00523E66">
        <w:tab/>
        <w:t>(b)</w:t>
      </w:r>
      <w:r w:rsidRPr="00523E66">
        <w:tab/>
        <w:t>the Ombudsman; or</w:t>
      </w:r>
    </w:p>
    <w:p w:rsidR="00574712" w:rsidRPr="00523E66" w:rsidRDefault="00574712" w:rsidP="00574712">
      <w:pPr>
        <w:pStyle w:val="paragraph"/>
      </w:pPr>
      <w:r w:rsidRPr="00523E66">
        <w:tab/>
        <w:t>(ba)</w:t>
      </w:r>
      <w:r w:rsidRPr="00523E66">
        <w:tab/>
        <w:t>the eSafety Commissioner; or</w:t>
      </w:r>
    </w:p>
    <w:p w:rsidR="00D822DA" w:rsidRPr="00523E66" w:rsidRDefault="00D822DA" w:rsidP="00D822DA">
      <w:pPr>
        <w:pStyle w:val="paragraph"/>
      </w:pPr>
      <w:r w:rsidRPr="00523E66">
        <w:tab/>
        <w:t>(c)</w:t>
      </w:r>
      <w:r w:rsidRPr="00523E66">
        <w:tab/>
        <w:t>the Postal Industry Ombudsman; or</w:t>
      </w:r>
    </w:p>
    <w:p w:rsidR="00D822DA" w:rsidRPr="00523E66" w:rsidRDefault="00D822DA" w:rsidP="00D822DA">
      <w:pPr>
        <w:pStyle w:val="paragraph"/>
      </w:pPr>
      <w:r w:rsidRPr="00523E66">
        <w:tab/>
        <w:t>(d)</w:t>
      </w:r>
      <w:r w:rsidRPr="00523E66">
        <w:tab/>
        <w:t>the Overseas Students Ombudsman; or</w:t>
      </w:r>
    </w:p>
    <w:p w:rsidR="00D822DA" w:rsidRPr="00523E66" w:rsidRDefault="00D822DA" w:rsidP="00D822DA">
      <w:pPr>
        <w:pStyle w:val="paragraph"/>
      </w:pPr>
      <w:r w:rsidRPr="00523E66">
        <w:lastRenderedPageBreak/>
        <w:tab/>
        <w:t>(e)</w:t>
      </w:r>
      <w:r w:rsidRPr="00523E66">
        <w:tab/>
        <w:t xml:space="preserve">the </w:t>
      </w:r>
      <w:r w:rsidR="00CB7792" w:rsidRPr="00523E66">
        <w:t>Australian Public Service Commissioner</w:t>
      </w:r>
      <w:r w:rsidRPr="00523E66">
        <w:t>; or</w:t>
      </w:r>
    </w:p>
    <w:p w:rsidR="007F29D2" w:rsidRPr="00523E66" w:rsidRDefault="007F29D2" w:rsidP="007F29D2">
      <w:pPr>
        <w:pStyle w:val="paragraph"/>
      </w:pPr>
      <w:r w:rsidRPr="00523E66">
        <w:tab/>
        <w:t>(f)</w:t>
      </w:r>
      <w:r w:rsidRPr="00523E66">
        <w:tab/>
        <w:t>the Inspector</w:t>
      </w:r>
      <w:r w:rsidR="006E1E86">
        <w:noBreakHyphen/>
      </w:r>
      <w:r w:rsidRPr="00523E66">
        <w:t>General of Intelligence and Security; or</w:t>
      </w:r>
    </w:p>
    <w:p w:rsidR="00D822DA" w:rsidRPr="00523E66" w:rsidRDefault="00D822DA" w:rsidP="00D822DA">
      <w:pPr>
        <w:pStyle w:val="paragraph"/>
      </w:pPr>
      <w:r w:rsidRPr="00523E66">
        <w:tab/>
        <w:t>(g)</w:t>
      </w:r>
      <w:r w:rsidRPr="00523E66">
        <w:tab/>
        <w:t>a recognised external dispute resolution scheme.</w:t>
      </w:r>
    </w:p>
    <w:p w:rsidR="00183793" w:rsidRPr="00523E66" w:rsidRDefault="00183793" w:rsidP="00183793">
      <w:pPr>
        <w:pStyle w:val="Definition"/>
      </w:pPr>
      <w:r w:rsidRPr="00523E66">
        <w:rPr>
          <w:b/>
          <w:i/>
        </w:rPr>
        <w:t>Australian Human Rights Commission</w:t>
      </w:r>
      <w:r w:rsidRPr="00523E66">
        <w:t xml:space="preserve"> includes a person performing functions of that Commission.</w:t>
      </w:r>
    </w:p>
    <w:p w:rsidR="00DC348A" w:rsidRPr="00523E66" w:rsidRDefault="00DC348A" w:rsidP="00DC348A">
      <w:pPr>
        <w:pStyle w:val="subsection"/>
      </w:pPr>
      <w:r w:rsidRPr="00523E66">
        <w:tab/>
        <w:t>(2)</w:t>
      </w:r>
      <w:r w:rsidRPr="00523E66">
        <w:tab/>
        <w:t>Where, before the Commissioner commences, or after the Commissioner has commenced, to investigate a matter to which a complaint relates, the Commissioner forms the opinion that:</w:t>
      </w:r>
    </w:p>
    <w:p w:rsidR="00DC348A" w:rsidRPr="00523E66" w:rsidRDefault="00DC348A" w:rsidP="00DC348A">
      <w:pPr>
        <w:pStyle w:val="paragraph"/>
      </w:pPr>
      <w:r w:rsidRPr="00523E66">
        <w:tab/>
        <w:t>(a)</w:t>
      </w:r>
      <w:r w:rsidRPr="00523E66">
        <w:tab/>
        <w:t>a complaint relating to that matter has been, or could have been, made by the complainant:</w:t>
      </w:r>
    </w:p>
    <w:p w:rsidR="00DC348A" w:rsidRPr="00523E66" w:rsidRDefault="00DC348A" w:rsidP="00DC348A">
      <w:pPr>
        <w:pStyle w:val="paragraphsub"/>
      </w:pPr>
      <w:r w:rsidRPr="00523E66">
        <w:tab/>
        <w:t>(i)</w:t>
      </w:r>
      <w:r w:rsidRPr="00523E66">
        <w:tab/>
        <w:t xml:space="preserve">to the </w:t>
      </w:r>
      <w:r w:rsidR="00161378" w:rsidRPr="00523E66">
        <w:t>Australian Human Rights Commission</w:t>
      </w:r>
      <w:r w:rsidRPr="00523E66">
        <w:t xml:space="preserve"> under Division</w:t>
      </w:r>
      <w:r w:rsidR="00683B1D" w:rsidRPr="00523E66">
        <w:t> </w:t>
      </w:r>
      <w:r w:rsidRPr="00523E66">
        <w:t>3 of Part</w:t>
      </w:r>
      <w:r w:rsidR="00546303" w:rsidRPr="00523E66">
        <w:t> </w:t>
      </w:r>
      <w:r w:rsidRPr="00523E66">
        <w:t xml:space="preserve">II of the </w:t>
      </w:r>
      <w:r w:rsidR="00161378" w:rsidRPr="00523E66">
        <w:rPr>
          <w:i/>
        </w:rPr>
        <w:t>Australian Human Rights Commission Act 1986</w:t>
      </w:r>
      <w:r w:rsidRPr="00523E66">
        <w:t>; or</w:t>
      </w:r>
    </w:p>
    <w:p w:rsidR="00EB04B2" w:rsidRPr="00523E66" w:rsidRDefault="00EB04B2" w:rsidP="00EB04B2">
      <w:pPr>
        <w:pStyle w:val="paragraphsub"/>
      </w:pPr>
      <w:r w:rsidRPr="00523E66">
        <w:tab/>
        <w:t>(ia)</w:t>
      </w:r>
      <w:r w:rsidRPr="00523E66">
        <w:tab/>
        <w:t xml:space="preserve">to the National Data Commissioner under Part 5.3 of the </w:t>
      </w:r>
      <w:r w:rsidRPr="00523E66">
        <w:rPr>
          <w:i/>
        </w:rPr>
        <w:t>Data Availability and Transparency Act 2022</w:t>
      </w:r>
      <w:r w:rsidRPr="00523E66">
        <w:t>; or</w:t>
      </w:r>
    </w:p>
    <w:p w:rsidR="00DC348A" w:rsidRPr="00523E66" w:rsidRDefault="00DC348A" w:rsidP="00DC348A">
      <w:pPr>
        <w:pStyle w:val="paragraphsub"/>
      </w:pPr>
      <w:r w:rsidRPr="00523E66">
        <w:tab/>
        <w:t>(ii)</w:t>
      </w:r>
      <w:r w:rsidRPr="00523E66">
        <w:tab/>
        <w:t xml:space="preserve">to the Ombudsman under the </w:t>
      </w:r>
      <w:r w:rsidRPr="00523E66">
        <w:rPr>
          <w:i/>
        </w:rPr>
        <w:t>Ombudsman Act 1976</w:t>
      </w:r>
      <w:r w:rsidRPr="00523E66">
        <w:t>; or</w:t>
      </w:r>
    </w:p>
    <w:p w:rsidR="00BC27D3" w:rsidRPr="00523E66" w:rsidRDefault="00BC27D3" w:rsidP="00BC27D3">
      <w:pPr>
        <w:pStyle w:val="paragraphsub"/>
      </w:pPr>
      <w:r w:rsidRPr="00523E66">
        <w:tab/>
        <w:t>(iia)</w:t>
      </w:r>
      <w:r w:rsidRPr="00523E66">
        <w:tab/>
        <w:t xml:space="preserve">to the Ombudsman under a </w:t>
      </w:r>
      <w:r w:rsidR="00F13813" w:rsidRPr="00523E66">
        <w:t xml:space="preserve">law in force in an external Territory other than the </w:t>
      </w:r>
      <w:r w:rsidR="00F13813" w:rsidRPr="00523E66">
        <w:rPr>
          <w:i/>
        </w:rPr>
        <w:t>Ombudsman Act 1976</w:t>
      </w:r>
      <w:r w:rsidRPr="00523E66">
        <w:t>; or</w:t>
      </w:r>
    </w:p>
    <w:p w:rsidR="00615EDA" w:rsidRPr="00523E66" w:rsidRDefault="00615EDA" w:rsidP="00615EDA">
      <w:pPr>
        <w:pStyle w:val="paragraphsub"/>
      </w:pPr>
      <w:r w:rsidRPr="00523E66">
        <w:tab/>
        <w:t>(iii)</w:t>
      </w:r>
      <w:r w:rsidRPr="00523E66">
        <w:tab/>
        <w:t xml:space="preserve">to the Postal Industry Ombudsman under the </w:t>
      </w:r>
      <w:r w:rsidRPr="00523E66">
        <w:rPr>
          <w:i/>
        </w:rPr>
        <w:t>Ombudsman Act 1976</w:t>
      </w:r>
      <w:r w:rsidRPr="00523E66">
        <w:t>; or</w:t>
      </w:r>
    </w:p>
    <w:p w:rsidR="00782BE7" w:rsidRPr="00523E66" w:rsidRDefault="00782BE7" w:rsidP="00782BE7">
      <w:pPr>
        <w:pStyle w:val="paragraphsub"/>
      </w:pPr>
      <w:r w:rsidRPr="00523E66">
        <w:tab/>
        <w:t>(iv)</w:t>
      </w:r>
      <w:r w:rsidRPr="00523E66">
        <w:tab/>
        <w:t xml:space="preserve">to the Overseas Students Ombudsman under the </w:t>
      </w:r>
      <w:r w:rsidRPr="00523E66">
        <w:rPr>
          <w:i/>
        </w:rPr>
        <w:t>Ombudsman Act 1976</w:t>
      </w:r>
      <w:r w:rsidRPr="00523E66">
        <w:t>; or</w:t>
      </w:r>
    </w:p>
    <w:p w:rsidR="007F29D2" w:rsidRPr="00523E66" w:rsidRDefault="007F29D2" w:rsidP="007F29D2">
      <w:pPr>
        <w:pStyle w:val="paragraphsub"/>
      </w:pPr>
      <w:r w:rsidRPr="00523E66">
        <w:tab/>
        <w:t>(iva)</w:t>
      </w:r>
      <w:r w:rsidRPr="00523E66">
        <w:tab/>
        <w:t>to the Inspector</w:t>
      </w:r>
      <w:r w:rsidR="006E1E86">
        <w:noBreakHyphen/>
      </w:r>
      <w:r w:rsidRPr="00523E66">
        <w:t xml:space="preserve">General of Intelligence and Security under the </w:t>
      </w:r>
      <w:r w:rsidRPr="00523E66">
        <w:rPr>
          <w:i/>
        </w:rPr>
        <w:t>Inspector</w:t>
      </w:r>
      <w:r w:rsidR="006E1E86">
        <w:rPr>
          <w:i/>
        </w:rPr>
        <w:noBreakHyphen/>
      </w:r>
      <w:r w:rsidRPr="00523E66">
        <w:rPr>
          <w:i/>
        </w:rPr>
        <w:t>General of Intelligence and Security Act 1986</w:t>
      </w:r>
      <w:r w:rsidRPr="00523E66">
        <w:t>; or</w:t>
      </w:r>
    </w:p>
    <w:p w:rsidR="00A63558" w:rsidRPr="00523E66" w:rsidRDefault="00A63558" w:rsidP="00A63558">
      <w:pPr>
        <w:pStyle w:val="paragraphsub"/>
      </w:pPr>
      <w:r w:rsidRPr="00523E66">
        <w:tab/>
        <w:t>(v)</w:t>
      </w:r>
      <w:r w:rsidRPr="00523E66">
        <w:tab/>
        <w:t>to a recognised external dispute resolution scheme; or</w:t>
      </w:r>
    </w:p>
    <w:p w:rsidR="00DC348A" w:rsidRPr="00523E66" w:rsidRDefault="00DC348A" w:rsidP="00DC348A">
      <w:pPr>
        <w:pStyle w:val="paragraph"/>
      </w:pPr>
      <w:r w:rsidRPr="00523E66">
        <w:tab/>
        <w:t>(b)</w:t>
      </w:r>
      <w:r w:rsidRPr="00523E66">
        <w:tab/>
        <w:t xml:space="preserve">an application with respect to that matter has been, or could have been, made by the complainant to the </w:t>
      </w:r>
      <w:r w:rsidR="00C67432" w:rsidRPr="00523E66">
        <w:t>Australian Public Service Commissioner</w:t>
      </w:r>
      <w:r w:rsidRPr="00523E66">
        <w:t xml:space="preserve"> under the </w:t>
      </w:r>
      <w:r w:rsidRPr="00523E66">
        <w:rPr>
          <w:i/>
        </w:rPr>
        <w:t>Public Service Act 1999</w:t>
      </w:r>
      <w:r w:rsidRPr="00523E66">
        <w:t>;</w:t>
      </w:r>
    </w:p>
    <w:p w:rsidR="00DC348A" w:rsidRPr="00523E66" w:rsidRDefault="00DC348A" w:rsidP="00DC348A">
      <w:pPr>
        <w:pStyle w:val="subsection2"/>
      </w:pPr>
      <w:r w:rsidRPr="00523E66">
        <w:t xml:space="preserve">and that that matter could be more conveniently or effectively dealt with </w:t>
      </w:r>
      <w:r w:rsidR="00183793" w:rsidRPr="00523E66">
        <w:t xml:space="preserve">by the </w:t>
      </w:r>
      <w:r w:rsidR="008C72E9" w:rsidRPr="00523E66">
        <w:t>alternative complaint body</w:t>
      </w:r>
      <w:r w:rsidRPr="00523E66">
        <w:t>, the Commissioner may decide not to investigate the matter, or not to investigate the matter further, as the case may be, and, if the Commissioner so decides, he or she shall:</w:t>
      </w:r>
    </w:p>
    <w:p w:rsidR="00DC348A" w:rsidRPr="00523E66" w:rsidRDefault="00DC348A" w:rsidP="00DC348A">
      <w:pPr>
        <w:pStyle w:val="paragraph"/>
      </w:pPr>
      <w:r w:rsidRPr="00523E66">
        <w:lastRenderedPageBreak/>
        <w:tab/>
        <w:t>(c)</w:t>
      </w:r>
      <w:r w:rsidRPr="00523E66">
        <w:tab/>
        <w:t xml:space="preserve">transfer the complaint to </w:t>
      </w:r>
      <w:r w:rsidR="00AC20B9" w:rsidRPr="00523E66">
        <w:t xml:space="preserve">the </w:t>
      </w:r>
      <w:r w:rsidR="00B12D18" w:rsidRPr="00523E66">
        <w:t>alternative complaint body</w:t>
      </w:r>
      <w:r w:rsidRPr="00523E66">
        <w:t>;</w:t>
      </w:r>
      <w:r w:rsidR="00183793" w:rsidRPr="00523E66">
        <w:t xml:space="preserve"> and</w:t>
      </w:r>
    </w:p>
    <w:p w:rsidR="00DC348A" w:rsidRPr="00523E66" w:rsidRDefault="00DC348A" w:rsidP="00DC348A">
      <w:pPr>
        <w:pStyle w:val="paragraph"/>
      </w:pPr>
      <w:r w:rsidRPr="00523E66">
        <w:tab/>
        <w:t>(d)</w:t>
      </w:r>
      <w:r w:rsidRPr="00523E66">
        <w:tab/>
        <w:t>give notice in writing to the complainant stating that the complaint has been so transferred; and</w:t>
      </w:r>
    </w:p>
    <w:p w:rsidR="00DC348A" w:rsidRPr="00523E66" w:rsidRDefault="00DC348A" w:rsidP="00DC348A">
      <w:pPr>
        <w:pStyle w:val="paragraph"/>
      </w:pPr>
      <w:r w:rsidRPr="00523E66">
        <w:tab/>
        <w:t>(e)</w:t>
      </w:r>
      <w:r w:rsidRPr="00523E66">
        <w:tab/>
        <w:t xml:space="preserve">give to </w:t>
      </w:r>
      <w:r w:rsidR="00130272" w:rsidRPr="00523E66">
        <w:t xml:space="preserve">the </w:t>
      </w:r>
      <w:r w:rsidR="00FF43DB" w:rsidRPr="00523E66">
        <w:t>alternative complaint body</w:t>
      </w:r>
      <w:r w:rsidRPr="00523E66">
        <w:t xml:space="preserve"> any information or documents that relate to the complaint and are in the possession, or under the control, of the Commissioner.</w:t>
      </w:r>
    </w:p>
    <w:p w:rsidR="00DC348A" w:rsidRPr="00523E66" w:rsidRDefault="00DC348A" w:rsidP="00006BE2">
      <w:pPr>
        <w:pStyle w:val="subsection"/>
      </w:pPr>
      <w:r w:rsidRPr="00523E66">
        <w:tab/>
        <w:t>(3)</w:t>
      </w:r>
      <w:r w:rsidRPr="00523E66">
        <w:tab/>
        <w:t xml:space="preserve">A complaint transferred under </w:t>
      </w:r>
      <w:r w:rsidR="00683B1D" w:rsidRPr="00523E66">
        <w:t>subsection (</w:t>
      </w:r>
      <w:r w:rsidRPr="00523E66">
        <w:t>2) shall be taken to be:</w:t>
      </w:r>
    </w:p>
    <w:p w:rsidR="00DC348A" w:rsidRPr="00523E66" w:rsidRDefault="00DC348A" w:rsidP="00006BE2">
      <w:pPr>
        <w:pStyle w:val="paragraph"/>
      </w:pPr>
      <w:r w:rsidRPr="00523E66">
        <w:tab/>
        <w:t>(a)</w:t>
      </w:r>
      <w:r w:rsidRPr="00523E66">
        <w:tab/>
        <w:t>a complaint made:</w:t>
      </w:r>
    </w:p>
    <w:p w:rsidR="00DC348A" w:rsidRPr="00523E66" w:rsidRDefault="00DC348A" w:rsidP="00DC348A">
      <w:pPr>
        <w:pStyle w:val="paragraphsub"/>
      </w:pPr>
      <w:r w:rsidRPr="00523E66">
        <w:tab/>
        <w:t>(i)</w:t>
      </w:r>
      <w:r w:rsidRPr="00523E66">
        <w:tab/>
        <w:t xml:space="preserve">to the </w:t>
      </w:r>
      <w:r w:rsidR="00183793" w:rsidRPr="00523E66">
        <w:t>Australian Human Rights Commission</w:t>
      </w:r>
      <w:r w:rsidRPr="00523E66">
        <w:t xml:space="preserve"> under Division</w:t>
      </w:r>
      <w:r w:rsidR="00683B1D" w:rsidRPr="00523E66">
        <w:t> </w:t>
      </w:r>
      <w:r w:rsidRPr="00523E66">
        <w:t>3 of Part</w:t>
      </w:r>
      <w:r w:rsidR="00546303" w:rsidRPr="00523E66">
        <w:t> </w:t>
      </w:r>
      <w:r w:rsidRPr="00523E66">
        <w:t xml:space="preserve">II of the </w:t>
      </w:r>
      <w:r w:rsidR="00183793" w:rsidRPr="00523E66">
        <w:rPr>
          <w:i/>
        </w:rPr>
        <w:t>Australian Human Rights Commission Act 1986</w:t>
      </w:r>
      <w:r w:rsidRPr="00523E66">
        <w:t>; or</w:t>
      </w:r>
    </w:p>
    <w:p w:rsidR="00EB04B2" w:rsidRPr="00523E66" w:rsidRDefault="00EB04B2" w:rsidP="00EB04B2">
      <w:pPr>
        <w:pStyle w:val="paragraphsub"/>
      </w:pPr>
      <w:r w:rsidRPr="00523E66">
        <w:tab/>
        <w:t>(ia)</w:t>
      </w:r>
      <w:r w:rsidRPr="00523E66">
        <w:tab/>
        <w:t xml:space="preserve">to the National Data Commissioner under Part 5.3 of the </w:t>
      </w:r>
      <w:r w:rsidRPr="00523E66">
        <w:rPr>
          <w:i/>
        </w:rPr>
        <w:t>Data Availability and Transparency Act 2022</w:t>
      </w:r>
      <w:r w:rsidRPr="00523E66">
        <w:t>; or</w:t>
      </w:r>
    </w:p>
    <w:p w:rsidR="00DC348A" w:rsidRPr="00523E66" w:rsidRDefault="00DC348A" w:rsidP="00DC348A">
      <w:pPr>
        <w:pStyle w:val="paragraphsub"/>
      </w:pPr>
      <w:r w:rsidRPr="00523E66">
        <w:tab/>
        <w:t>(ii)</w:t>
      </w:r>
      <w:r w:rsidRPr="00523E66">
        <w:tab/>
        <w:t xml:space="preserve">to the Ombudsman under the </w:t>
      </w:r>
      <w:r w:rsidRPr="00523E66">
        <w:rPr>
          <w:i/>
        </w:rPr>
        <w:t>Ombudsman Act 1976</w:t>
      </w:r>
      <w:r w:rsidRPr="00523E66">
        <w:t>; or</w:t>
      </w:r>
    </w:p>
    <w:p w:rsidR="000A40F6" w:rsidRPr="00523E66" w:rsidRDefault="000A40F6" w:rsidP="000A40F6">
      <w:pPr>
        <w:pStyle w:val="paragraphsub"/>
      </w:pPr>
      <w:r w:rsidRPr="00523E66">
        <w:tab/>
        <w:t>(iia)</w:t>
      </w:r>
      <w:r w:rsidRPr="00523E66">
        <w:tab/>
        <w:t xml:space="preserve">to the Ombudsman under the </w:t>
      </w:r>
      <w:r w:rsidR="00F13813" w:rsidRPr="00523E66">
        <w:t>law mentioned in subparagraph 50(2)(a)(iia)</w:t>
      </w:r>
      <w:r w:rsidRPr="00523E66">
        <w:t>; or</w:t>
      </w:r>
    </w:p>
    <w:p w:rsidR="0058267D" w:rsidRPr="00523E66" w:rsidRDefault="0058267D" w:rsidP="0058267D">
      <w:pPr>
        <w:pStyle w:val="paragraphsub"/>
      </w:pPr>
      <w:r w:rsidRPr="00523E66">
        <w:tab/>
        <w:t>(iii)</w:t>
      </w:r>
      <w:r w:rsidRPr="00523E66">
        <w:tab/>
        <w:t xml:space="preserve">to the Postal Industry Ombudsman under the </w:t>
      </w:r>
      <w:r w:rsidRPr="00523E66">
        <w:rPr>
          <w:i/>
        </w:rPr>
        <w:t>Ombudsman Act 1976</w:t>
      </w:r>
      <w:r w:rsidRPr="00523E66">
        <w:t>; or</w:t>
      </w:r>
    </w:p>
    <w:p w:rsidR="00FD3D87" w:rsidRPr="00523E66" w:rsidRDefault="00FD3D87" w:rsidP="00FD3D87">
      <w:pPr>
        <w:pStyle w:val="paragraphsub"/>
      </w:pPr>
      <w:r w:rsidRPr="00523E66">
        <w:tab/>
        <w:t>(iv)</w:t>
      </w:r>
      <w:r w:rsidRPr="00523E66">
        <w:tab/>
        <w:t xml:space="preserve">to the Overseas Students Ombudsman under the </w:t>
      </w:r>
      <w:r w:rsidRPr="00523E66">
        <w:rPr>
          <w:i/>
        </w:rPr>
        <w:t>Ombudsman Act 1976</w:t>
      </w:r>
      <w:r w:rsidRPr="00523E66">
        <w:t>; or</w:t>
      </w:r>
    </w:p>
    <w:p w:rsidR="007F29D2" w:rsidRPr="00523E66" w:rsidRDefault="007F29D2" w:rsidP="007F29D2">
      <w:pPr>
        <w:pStyle w:val="paragraphsub"/>
      </w:pPr>
      <w:r w:rsidRPr="00523E66">
        <w:tab/>
        <w:t>(iva)</w:t>
      </w:r>
      <w:r w:rsidRPr="00523E66">
        <w:tab/>
        <w:t>to the Inspector</w:t>
      </w:r>
      <w:r w:rsidR="006E1E86">
        <w:noBreakHyphen/>
      </w:r>
      <w:r w:rsidRPr="00523E66">
        <w:t xml:space="preserve">General of Intelligence and Security under the </w:t>
      </w:r>
      <w:r w:rsidRPr="00523E66">
        <w:rPr>
          <w:i/>
        </w:rPr>
        <w:t>Inspector</w:t>
      </w:r>
      <w:r w:rsidR="006E1E86">
        <w:rPr>
          <w:i/>
        </w:rPr>
        <w:noBreakHyphen/>
      </w:r>
      <w:r w:rsidRPr="00523E66">
        <w:rPr>
          <w:i/>
        </w:rPr>
        <w:t>General of Intelligence and Security Act 1986</w:t>
      </w:r>
      <w:r w:rsidRPr="00523E66">
        <w:t>; or</w:t>
      </w:r>
    </w:p>
    <w:p w:rsidR="00204929" w:rsidRPr="00523E66" w:rsidRDefault="00204929" w:rsidP="00204929">
      <w:pPr>
        <w:pStyle w:val="paragraphsub"/>
      </w:pPr>
      <w:r w:rsidRPr="00523E66">
        <w:tab/>
        <w:t>(v)</w:t>
      </w:r>
      <w:r w:rsidRPr="00523E66">
        <w:tab/>
        <w:t>to the recognised external dispute resolution scheme; or</w:t>
      </w:r>
    </w:p>
    <w:p w:rsidR="00DC348A" w:rsidRPr="00523E66" w:rsidRDefault="00DC348A" w:rsidP="00DC348A">
      <w:pPr>
        <w:pStyle w:val="paragraph"/>
      </w:pPr>
      <w:r w:rsidRPr="00523E66">
        <w:tab/>
        <w:t>(b)</w:t>
      </w:r>
      <w:r w:rsidRPr="00523E66">
        <w:tab/>
        <w:t xml:space="preserve">an application made to the </w:t>
      </w:r>
      <w:r w:rsidR="00C67432" w:rsidRPr="00523E66">
        <w:t>Australian Public Service Commissioner</w:t>
      </w:r>
      <w:r w:rsidRPr="00523E66">
        <w:t xml:space="preserve"> under the </w:t>
      </w:r>
      <w:r w:rsidRPr="00523E66">
        <w:rPr>
          <w:i/>
        </w:rPr>
        <w:t>Public Service Act 1999</w:t>
      </w:r>
      <w:r w:rsidRPr="00523E66">
        <w:t>;</w:t>
      </w:r>
    </w:p>
    <w:p w:rsidR="00DC348A" w:rsidRPr="00523E66" w:rsidRDefault="00DC348A" w:rsidP="00DC348A">
      <w:pPr>
        <w:pStyle w:val="subsection2"/>
      </w:pPr>
      <w:r w:rsidRPr="00523E66">
        <w:t>as the case requires.</w:t>
      </w:r>
    </w:p>
    <w:p w:rsidR="00DC348A" w:rsidRPr="00523E66" w:rsidRDefault="00DC348A" w:rsidP="00ED38FF">
      <w:pPr>
        <w:pStyle w:val="ActHead5"/>
      </w:pPr>
      <w:bookmarkStart w:id="278" w:name="_Toc122208351"/>
      <w:r w:rsidRPr="006E1E86">
        <w:rPr>
          <w:rStyle w:val="CharSectno"/>
        </w:rPr>
        <w:t>50A</w:t>
      </w:r>
      <w:r w:rsidRPr="00523E66">
        <w:t xml:space="preserve">  Substitution of respondent to complaint</w:t>
      </w:r>
      <w:bookmarkEnd w:id="278"/>
    </w:p>
    <w:p w:rsidR="00DC348A" w:rsidRPr="00523E66" w:rsidRDefault="00DC348A" w:rsidP="00954FCA">
      <w:pPr>
        <w:pStyle w:val="subsection"/>
      </w:pPr>
      <w:r w:rsidRPr="00523E66">
        <w:tab/>
        <w:t>(1)</w:t>
      </w:r>
      <w:r w:rsidRPr="00523E66">
        <w:tab/>
        <w:t>This section lets the Commissioner substitute an agency for an organisation as respondent to a complaint if:</w:t>
      </w:r>
    </w:p>
    <w:p w:rsidR="00DC348A" w:rsidRPr="00523E66" w:rsidRDefault="00DC348A" w:rsidP="00954FCA">
      <w:pPr>
        <w:pStyle w:val="paragraph"/>
      </w:pPr>
      <w:r w:rsidRPr="00523E66">
        <w:tab/>
        <w:t>(a)</w:t>
      </w:r>
      <w:r w:rsidRPr="00523E66">
        <w:tab/>
        <w:t>the organisation is a contracted service provider for a Commonwealth contract to provide services to the agency; and</w:t>
      </w:r>
    </w:p>
    <w:p w:rsidR="00DC348A" w:rsidRPr="00523E66" w:rsidRDefault="00DC348A" w:rsidP="00954FCA">
      <w:pPr>
        <w:pStyle w:val="paragraph"/>
      </w:pPr>
      <w:r w:rsidRPr="00523E66">
        <w:lastRenderedPageBreak/>
        <w:tab/>
        <w:t>(b)</w:t>
      </w:r>
      <w:r w:rsidRPr="00523E66">
        <w:tab/>
        <w:t>before the Commissioner makes a determination under section</w:t>
      </w:r>
      <w:r w:rsidR="00683B1D" w:rsidRPr="00523E66">
        <w:t> </w:t>
      </w:r>
      <w:r w:rsidRPr="00523E66">
        <w:t>52 in relation to the complaint, the organisation:</w:t>
      </w:r>
    </w:p>
    <w:p w:rsidR="00DC348A" w:rsidRPr="00523E66" w:rsidRDefault="00DC348A" w:rsidP="00954FCA">
      <w:pPr>
        <w:pStyle w:val="paragraphsub"/>
      </w:pPr>
      <w:r w:rsidRPr="00523E66">
        <w:tab/>
        <w:t>(i)</w:t>
      </w:r>
      <w:r w:rsidRPr="00523E66">
        <w:tab/>
        <w:t>dies or ceases to exist; or</w:t>
      </w:r>
    </w:p>
    <w:p w:rsidR="00DC348A" w:rsidRPr="00523E66" w:rsidRDefault="00DC348A" w:rsidP="00954FCA">
      <w:pPr>
        <w:pStyle w:val="paragraphsub"/>
      </w:pPr>
      <w:r w:rsidRPr="00523E66">
        <w:tab/>
        <w:t>(ii)</w:t>
      </w:r>
      <w:r w:rsidRPr="00523E66">
        <w:tab/>
        <w:t>becomes bankrupt or insolvent, commences to be wound up, applies to take the benefit of a law for the relief of bankrupt or insolvent debtors, compounds with creditors or makes an assignment of any property for the benefit of creditors.</w:t>
      </w:r>
    </w:p>
    <w:p w:rsidR="00DC348A" w:rsidRPr="00523E66" w:rsidRDefault="00DC348A" w:rsidP="00DC348A">
      <w:pPr>
        <w:pStyle w:val="subsection"/>
      </w:pPr>
      <w:r w:rsidRPr="00523E66">
        <w:tab/>
        <w:t>(2)</w:t>
      </w:r>
      <w:r w:rsidRPr="00523E66">
        <w:tab/>
        <w:t>The Commissioner may amend the complaint to specify as a respondent to the complaint the agency or its principal executive, instead of the organisation.</w:t>
      </w:r>
    </w:p>
    <w:p w:rsidR="00DC348A" w:rsidRPr="00523E66" w:rsidRDefault="00DC348A" w:rsidP="00DC348A">
      <w:pPr>
        <w:pStyle w:val="notetext"/>
      </w:pPr>
      <w:r w:rsidRPr="00523E66">
        <w:t>Note 1:</w:t>
      </w:r>
      <w:r w:rsidRPr="00523E66">
        <w:tab/>
        <w:t>The complaint still relates to the act or practice of the organisation.</w:t>
      </w:r>
    </w:p>
    <w:p w:rsidR="00065F5A" w:rsidRPr="00523E66" w:rsidRDefault="00065F5A" w:rsidP="00065F5A">
      <w:pPr>
        <w:pStyle w:val="notetext"/>
      </w:pPr>
      <w:r w:rsidRPr="00523E66">
        <w:t>Note 2:</w:t>
      </w:r>
      <w:r w:rsidRPr="00523E66">
        <w:tab/>
        <w:t>The Commissioner may determine under section</w:t>
      </w:r>
      <w:r w:rsidR="00683B1D" w:rsidRPr="00523E66">
        <w:t> </w:t>
      </w:r>
      <w:r w:rsidRPr="00523E66">
        <w:t>53B that the determination applies in relation to an agency if the organisation has not complied with the determination.</w:t>
      </w:r>
    </w:p>
    <w:p w:rsidR="00DC348A" w:rsidRPr="00523E66" w:rsidRDefault="00DC348A" w:rsidP="00DC348A">
      <w:pPr>
        <w:pStyle w:val="subsection"/>
      </w:pPr>
      <w:r w:rsidRPr="00523E66">
        <w:tab/>
        <w:t>(3)</w:t>
      </w:r>
      <w:r w:rsidRPr="00523E66">
        <w:tab/>
        <w:t>Before amending the complaint, the Commissioner must:</w:t>
      </w:r>
    </w:p>
    <w:p w:rsidR="00DC348A" w:rsidRPr="00523E66" w:rsidRDefault="00DC348A" w:rsidP="00DC348A">
      <w:pPr>
        <w:pStyle w:val="paragraph"/>
      </w:pPr>
      <w:r w:rsidRPr="00523E66">
        <w:tab/>
        <w:t>(a)</w:t>
      </w:r>
      <w:r w:rsidRPr="00523E66">
        <w:tab/>
        <w:t>give the agency a notice stating that the Commissioner proposes to amend the complaint and stating the reasons for the proposal; and</w:t>
      </w:r>
    </w:p>
    <w:p w:rsidR="00DC348A" w:rsidRPr="00523E66" w:rsidRDefault="00DC348A" w:rsidP="00DC348A">
      <w:pPr>
        <w:pStyle w:val="paragraph"/>
      </w:pPr>
      <w:r w:rsidRPr="00523E66">
        <w:tab/>
        <w:t>(b)</w:t>
      </w:r>
      <w:r w:rsidRPr="00523E66">
        <w:tab/>
        <w:t>give the agency an opportunity to appear before the Commissioner and to make oral and/or written submissions relating to the proposed amendment.</w:t>
      </w:r>
    </w:p>
    <w:p w:rsidR="00DC348A" w:rsidRPr="00523E66" w:rsidRDefault="00DC348A" w:rsidP="00DC348A">
      <w:pPr>
        <w:pStyle w:val="subsection"/>
      </w:pPr>
      <w:r w:rsidRPr="00523E66">
        <w:tab/>
        <w:t>(4)</w:t>
      </w:r>
      <w:r w:rsidRPr="00523E66">
        <w:tab/>
        <w:t>If the Commissioner amends the complaint after starting to investigate it, the Commissioner is taken to have satisfied subsection</w:t>
      </w:r>
      <w:r w:rsidR="00683B1D" w:rsidRPr="00523E66">
        <w:t> </w:t>
      </w:r>
      <w:r w:rsidRPr="00523E66">
        <w:t>43(1A) in relation to the agency.</w:t>
      </w:r>
    </w:p>
    <w:p w:rsidR="00DC348A" w:rsidRPr="00523E66" w:rsidRDefault="00DC348A" w:rsidP="00ED38FF">
      <w:pPr>
        <w:pStyle w:val="ActHead5"/>
      </w:pPr>
      <w:bookmarkStart w:id="279" w:name="_Toc122208352"/>
      <w:r w:rsidRPr="006E1E86">
        <w:rPr>
          <w:rStyle w:val="CharSectno"/>
        </w:rPr>
        <w:t>51</w:t>
      </w:r>
      <w:r w:rsidRPr="00523E66">
        <w:t xml:space="preserve">  Effect of investigation by Auditor</w:t>
      </w:r>
      <w:r w:rsidR="006E1E86">
        <w:noBreakHyphen/>
      </w:r>
      <w:r w:rsidRPr="00523E66">
        <w:t>General</w:t>
      </w:r>
      <w:bookmarkEnd w:id="279"/>
    </w:p>
    <w:p w:rsidR="00DC348A" w:rsidRPr="00523E66" w:rsidRDefault="00DC348A" w:rsidP="00954FCA">
      <w:pPr>
        <w:pStyle w:val="subsection"/>
      </w:pPr>
      <w:r w:rsidRPr="00523E66">
        <w:tab/>
      </w:r>
      <w:r w:rsidRPr="00523E66">
        <w:tab/>
        <w:t>Where the Commissioner becomes aware that a matter being investigated by the Commissioner is, or is related to, a matter that is under investigation by the Auditor</w:t>
      </w:r>
      <w:r w:rsidR="006E1E86">
        <w:noBreakHyphen/>
      </w:r>
      <w:r w:rsidRPr="00523E66">
        <w:t>General, the Commissioner shall not, unless the Commissioner and Auditor</w:t>
      </w:r>
      <w:r w:rsidR="006E1E86">
        <w:noBreakHyphen/>
      </w:r>
      <w:r w:rsidRPr="00523E66">
        <w:t>General agree to the contrary, continue to investigate the matter until the investigation by the Auditor</w:t>
      </w:r>
      <w:r w:rsidR="006E1E86">
        <w:noBreakHyphen/>
      </w:r>
      <w:r w:rsidRPr="00523E66">
        <w:t>General has been completed.</w:t>
      </w:r>
    </w:p>
    <w:p w:rsidR="00DC348A" w:rsidRPr="00523E66" w:rsidRDefault="00101C77" w:rsidP="00ED38FF">
      <w:pPr>
        <w:pStyle w:val="ActHead3"/>
        <w:pageBreakBefore/>
      </w:pPr>
      <w:bookmarkStart w:id="280" w:name="_Toc122208353"/>
      <w:r w:rsidRPr="006E1E86">
        <w:rPr>
          <w:rStyle w:val="CharDivNo"/>
        </w:rPr>
        <w:lastRenderedPageBreak/>
        <w:t>Division 2</w:t>
      </w:r>
      <w:r w:rsidR="00DC348A" w:rsidRPr="00523E66">
        <w:t>—</w:t>
      </w:r>
      <w:r w:rsidR="00DC348A" w:rsidRPr="006E1E86">
        <w:rPr>
          <w:rStyle w:val="CharDivText"/>
        </w:rPr>
        <w:t>Determinations following investigation of complaints</w:t>
      </w:r>
      <w:bookmarkEnd w:id="280"/>
    </w:p>
    <w:p w:rsidR="00DC348A" w:rsidRPr="00523E66" w:rsidRDefault="00DC348A" w:rsidP="00ED38FF">
      <w:pPr>
        <w:pStyle w:val="ActHead5"/>
      </w:pPr>
      <w:bookmarkStart w:id="281" w:name="_Toc122208354"/>
      <w:r w:rsidRPr="006E1E86">
        <w:rPr>
          <w:rStyle w:val="CharSectno"/>
        </w:rPr>
        <w:t>52</w:t>
      </w:r>
      <w:r w:rsidRPr="00523E66">
        <w:t xml:space="preserve">  Determination of the Commissioner</w:t>
      </w:r>
      <w:bookmarkEnd w:id="281"/>
    </w:p>
    <w:p w:rsidR="00DC348A" w:rsidRPr="00523E66" w:rsidRDefault="00DC348A" w:rsidP="00954FCA">
      <w:pPr>
        <w:pStyle w:val="subsection"/>
      </w:pPr>
      <w:r w:rsidRPr="00523E66">
        <w:tab/>
        <w:t>(1)</w:t>
      </w:r>
      <w:r w:rsidRPr="00523E66">
        <w:tab/>
        <w:t>After investigating a complaint, the Commissioner may:</w:t>
      </w:r>
    </w:p>
    <w:p w:rsidR="00DC348A" w:rsidRPr="00523E66" w:rsidRDefault="00DC348A" w:rsidP="00954FCA">
      <w:pPr>
        <w:pStyle w:val="paragraph"/>
      </w:pPr>
      <w:r w:rsidRPr="00523E66">
        <w:tab/>
        <w:t>(a)</w:t>
      </w:r>
      <w:r w:rsidRPr="00523E66">
        <w:tab/>
        <w:t>make a determination dismissing the complaint; or</w:t>
      </w:r>
    </w:p>
    <w:p w:rsidR="00DC348A" w:rsidRPr="00523E66" w:rsidRDefault="00DC348A" w:rsidP="00954FCA">
      <w:pPr>
        <w:pStyle w:val="paragraph"/>
      </w:pPr>
      <w:r w:rsidRPr="00523E66">
        <w:tab/>
        <w:t>(b)</w:t>
      </w:r>
      <w:r w:rsidRPr="00523E66">
        <w:tab/>
        <w:t>find the complaint substantiated and make a determination that includes one or more of the following:</w:t>
      </w:r>
    </w:p>
    <w:p w:rsidR="00DC348A" w:rsidRPr="00523E66" w:rsidRDefault="00DC348A" w:rsidP="00954FCA">
      <w:pPr>
        <w:pStyle w:val="paragraphsub"/>
      </w:pPr>
      <w:r w:rsidRPr="00523E66">
        <w:tab/>
        <w:t>(i)</w:t>
      </w:r>
      <w:r w:rsidRPr="00523E66">
        <w:tab/>
        <w:t>a declaration:</w:t>
      </w:r>
    </w:p>
    <w:p w:rsidR="00DC348A" w:rsidRPr="00523E66" w:rsidRDefault="00DC348A" w:rsidP="00954FCA">
      <w:pPr>
        <w:pStyle w:val="paragraphsub-sub"/>
      </w:pPr>
      <w:r w:rsidRPr="00523E66">
        <w:tab/>
        <w:t>(A)</w:t>
      </w:r>
      <w:r w:rsidRPr="00523E66">
        <w:tab/>
        <w:t xml:space="preserve">where the principal executive of an agency is the respondent—that the agency has engaged in conduct constituting an interference with the privacy of an individual and </w:t>
      </w:r>
      <w:r w:rsidR="00065F5A" w:rsidRPr="00523E66">
        <w:t>must</w:t>
      </w:r>
      <w:r w:rsidRPr="00523E66">
        <w:t xml:space="preserve"> not repeat or continue such conduct; or</w:t>
      </w:r>
    </w:p>
    <w:p w:rsidR="00DC348A" w:rsidRPr="00523E66" w:rsidRDefault="00DC348A" w:rsidP="00954FCA">
      <w:pPr>
        <w:pStyle w:val="paragraphsub-sub"/>
      </w:pPr>
      <w:r w:rsidRPr="00523E66">
        <w:tab/>
        <w:t>(B)</w:t>
      </w:r>
      <w:r w:rsidRPr="00523E66">
        <w:tab/>
        <w:t xml:space="preserve">in any other case—that the respondent has engaged in conduct constituting an interference with the privacy of an individual and </w:t>
      </w:r>
      <w:r w:rsidR="00065F5A" w:rsidRPr="00523E66">
        <w:t>must</w:t>
      </w:r>
      <w:r w:rsidRPr="00523E66">
        <w:t xml:space="preserve"> not repeat or continue such conduct;</w:t>
      </w:r>
    </w:p>
    <w:p w:rsidR="00065F5A" w:rsidRPr="00523E66" w:rsidRDefault="00065F5A" w:rsidP="00954FCA">
      <w:pPr>
        <w:pStyle w:val="paragraphsub"/>
      </w:pPr>
      <w:r w:rsidRPr="00523E66">
        <w:tab/>
        <w:t>(ia)</w:t>
      </w:r>
      <w:r w:rsidRPr="00523E66">
        <w:tab/>
        <w:t>a declaration that the respondent must take specified steps within a specified period to ensure that such conduct is not repeated or continued;</w:t>
      </w:r>
    </w:p>
    <w:p w:rsidR="00DC348A" w:rsidRPr="00523E66" w:rsidRDefault="00DC348A" w:rsidP="00954FCA">
      <w:pPr>
        <w:pStyle w:val="paragraphsub"/>
      </w:pPr>
      <w:r w:rsidRPr="00523E66">
        <w:tab/>
        <w:t>(ii)</w:t>
      </w:r>
      <w:r w:rsidRPr="00523E66">
        <w:tab/>
        <w:t xml:space="preserve">a declaration that the respondent </w:t>
      </w:r>
      <w:r w:rsidR="00065F5A" w:rsidRPr="00523E66">
        <w:t>must</w:t>
      </w:r>
      <w:r w:rsidRPr="00523E66">
        <w:t xml:space="preserve"> perform any reasonable act or course of conduct to redress any loss or damage suffered by the complainant;</w:t>
      </w:r>
    </w:p>
    <w:p w:rsidR="00574712" w:rsidRPr="00523E66" w:rsidRDefault="00574712" w:rsidP="000B0F87">
      <w:pPr>
        <w:pStyle w:val="paragraphsub"/>
      </w:pPr>
      <w:r w:rsidRPr="00523E66">
        <w:tab/>
        <w:t>(iia)</w:t>
      </w:r>
      <w:r w:rsidRPr="00523E66">
        <w:tab/>
        <w:t>a declaration that the respondent must prepare and publish, or otherwise communicate, a statement about the conduct (see section 52A);</w:t>
      </w:r>
    </w:p>
    <w:p w:rsidR="00DC348A" w:rsidRPr="00523E66" w:rsidRDefault="00DC348A" w:rsidP="00954FCA">
      <w:pPr>
        <w:pStyle w:val="paragraphsub"/>
      </w:pPr>
      <w:r w:rsidRPr="00523E66">
        <w:tab/>
        <w:t>(iii)</w:t>
      </w:r>
      <w:r w:rsidRPr="00523E66">
        <w:tab/>
        <w:t>a declaration that the complainant is entitled to a specified amount by way of compensation for any loss or damage suffered by reason of the act or practice the subject of the complaint;</w:t>
      </w:r>
    </w:p>
    <w:p w:rsidR="00DC348A" w:rsidRPr="00523E66" w:rsidRDefault="00DC348A" w:rsidP="00954FCA">
      <w:pPr>
        <w:pStyle w:val="paragraphsub"/>
      </w:pPr>
      <w:r w:rsidRPr="00523E66">
        <w:tab/>
        <w:t>(iv)</w:t>
      </w:r>
      <w:r w:rsidRPr="00523E66">
        <w:tab/>
        <w:t>a declaration that it would be inappropriate for any further action to be taken in the matter.</w:t>
      </w:r>
    </w:p>
    <w:p w:rsidR="003F45E3" w:rsidRPr="00523E66" w:rsidRDefault="003F45E3" w:rsidP="003F45E3">
      <w:pPr>
        <w:pStyle w:val="subsection"/>
      </w:pPr>
      <w:r w:rsidRPr="00523E66">
        <w:lastRenderedPageBreak/>
        <w:tab/>
        <w:t>(1A)</w:t>
      </w:r>
      <w:r w:rsidRPr="00523E66">
        <w:tab/>
        <w:t>After investigating an act or practice of a person or entity under subsection</w:t>
      </w:r>
      <w:r w:rsidR="00683B1D" w:rsidRPr="00523E66">
        <w:t> </w:t>
      </w:r>
      <w:r w:rsidRPr="00523E66">
        <w:t>40(2), the Commissioner may make a determination that includes one or more of the following:</w:t>
      </w:r>
    </w:p>
    <w:p w:rsidR="003F45E3" w:rsidRPr="00523E66" w:rsidRDefault="003F45E3" w:rsidP="003F45E3">
      <w:pPr>
        <w:pStyle w:val="paragraph"/>
      </w:pPr>
      <w:r w:rsidRPr="00523E66">
        <w:tab/>
        <w:t>(a)</w:t>
      </w:r>
      <w:r w:rsidRPr="00523E66">
        <w:tab/>
        <w:t>a declaration that:</w:t>
      </w:r>
    </w:p>
    <w:p w:rsidR="003F45E3" w:rsidRPr="00523E66" w:rsidRDefault="003F45E3" w:rsidP="003F45E3">
      <w:pPr>
        <w:pStyle w:val="paragraphsub"/>
      </w:pPr>
      <w:r w:rsidRPr="00523E66">
        <w:tab/>
        <w:t>(i)</w:t>
      </w:r>
      <w:r w:rsidRPr="00523E66">
        <w:tab/>
        <w:t>the act or practice is an interference with the privacy of one or more individuals; and</w:t>
      </w:r>
    </w:p>
    <w:p w:rsidR="003F45E3" w:rsidRPr="00523E66" w:rsidRDefault="003F45E3" w:rsidP="003F45E3">
      <w:pPr>
        <w:pStyle w:val="paragraphsub"/>
      </w:pPr>
      <w:r w:rsidRPr="00523E66">
        <w:tab/>
        <w:t>(ii)</w:t>
      </w:r>
      <w:r w:rsidRPr="00523E66">
        <w:tab/>
        <w:t>the person or entity must not repeat or continue the act or practice;</w:t>
      </w:r>
    </w:p>
    <w:p w:rsidR="003F45E3" w:rsidRPr="00523E66" w:rsidRDefault="003F45E3" w:rsidP="003F45E3">
      <w:pPr>
        <w:pStyle w:val="paragraph"/>
      </w:pPr>
      <w:r w:rsidRPr="00523E66">
        <w:tab/>
        <w:t>(b)</w:t>
      </w:r>
      <w:r w:rsidRPr="00523E66">
        <w:tab/>
        <w:t>a declaration that the person or entity must take specified steps within a specified period to ensure that the act or practice is not repeated or continued;</w:t>
      </w:r>
    </w:p>
    <w:p w:rsidR="00574712" w:rsidRPr="00523E66" w:rsidRDefault="00574712" w:rsidP="00574712">
      <w:pPr>
        <w:pStyle w:val="paragraph"/>
      </w:pPr>
      <w:bookmarkStart w:id="282" w:name="_Hlk122203832"/>
      <w:r w:rsidRPr="00523E66">
        <w:tab/>
        <w:t>(ba)</w:t>
      </w:r>
      <w:r w:rsidRPr="00523E66">
        <w:tab/>
        <w:t>a declaration that the respondent must prepare and publish, or otherwise communicate, a statement about the conduct (see section 52A);</w:t>
      </w:r>
    </w:p>
    <w:bookmarkEnd w:id="282"/>
    <w:p w:rsidR="003F45E3" w:rsidRPr="00523E66" w:rsidRDefault="003F45E3" w:rsidP="003F45E3">
      <w:pPr>
        <w:pStyle w:val="paragraph"/>
      </w:pPr>
      <w:r w:rsidRPr="00523E66">
        <w:tab/>
        <w:t>(c)</w:t>
      </w:r>
      <w:r w:rsidRPr="00523E66">
        <w:tab/>
        <w:t>a declaration that the person or entity must perform any reasonable act or course of conduct to redress any loss or damage suffered by one or more of those individuals;</w:t>
      </w:r>
    </w:p>
    <w:p w:rsidR="003F45E3" w:rsidRPr="00523E66" w:rsidRDefault="003F45E3" w:rsidP="003F45E3">
      <w:pPr>
        <w:pStyle w:val="paragraph"/>
      </w:pPr>
      <w:r w:rsidRPr="00523E66">
        <w:tab/>
        <w:t>(d)</w:t>
      </w:r>
      <w:r w:rsidRPr="00523E66">
        <w:tab/>
        <w:t>a declaration that one or more of those individuals are entitled to a specified amount by way of compensation for any loss or damage suffered by reason of the act or practice;</w:t>
      </w:r>
    </w:p>
    <w:p w:rsidR="003F45E3" w:rsidRPr="00523E66" w:rsidRDefault="003F45E3" w:rsidP="003F45E3">
      <w:pPr>
        <w:pStyle w:val="paragraph"/>
      </w:pPr>
      <w:r w:rsidRPr="00523E66">
        <w:tab/>
        <w:t>(e)</w:t>
      </w:r>
      <w:r w:rsidRPr="00523E66">
        <w:tab/>
        <w:t>a declaration that it would be inappropriate for any further action to be taken in the matter.</w:t>
      </w:r>
    </w:p>
    <w:p w:rsidR="00574712" w:rsidRPr="00523E66" w:rsidRDefault="00574712" w:rsidP="00574712">
      <w:pPr>
        <w:pStyle w:val="subsection"/>
      </w:pPr>
      <w:bookmarkStart w:id="283" w:name="_Hlk122203917"/>
      <w:r w:rsidRPr="00523E66">
        <w:tab/>
        <w:t>(1AAA)</w:t>
      </w:r>
      <w:r w:rsidRPr="00523E66">
        <w:tab/>
        <w:t>Without limiting subparagraph (1)(b)(ia) or paragraph (1A)(b), the steps specified by the Commissioner may include a requirement for the respondent to:</w:t>
      </w:r>
    </w:p>
    <w:p w:rsidR="00574712" w:rsidRPr="00523E66" w:rsidRDefault="00574712" w:rsidP="00574712">
      <w:pPr>
        <w:pStyle w:val="paragraph"/>
      </w:pPr>
      <w:r w:rsidRPr="00523E66">
        <w:tab/>
        <w:t>(a)</w:t>
      </w:r>
      <w:r w:rsidRPr="00523E66">
        <w:tab/>
        <w:t>engage, in consultation with the Commissioner, a suitably qualified independent adviser to review:</w:t>
      </w:r>
    </w:p>
    <w:p w:rsidR="00574712" w:rsidRPr="00523E66" w:rsidRDefault="00574712" w:rsidP="00574712">
      <w:pPr>
        <w:pStyle w:val="paragraphsub"/>
      </w:pPr>
      <w:r w:rsidRPr="00523E66">
        <w:tab/>
        <w:t>(i)</w:t>
      </w:r>
      <w:r w:rsidRPr="00523E66">
        <w:tab/>
        <w:t>the acts or practices engaged in by the respondent that were the subject of the complaint; and</w:t>
      </w:r>
    </w:p>
    <w:p w:rsidR="00574712" w:rsidRPr="00523E66" w:rsidRDefault="00574712" w:rsidP="00574712">
      <w:pPr>
        <w:pStyle w:val="paragraphsub"/>
      </w:pPr>
      <w:r w:rsidRPr="00523E66">
        <w:tab/>
        <w:t>(ii)</w:t>
      </w:r>
      <w:r w:rsidRPr="00523E66">
        <w:tab/>
        <w:t>the steps (if any) taken by the respondent to ensure that the conduct referred to in the determination is not repeated or continued; and</w:t>
      </w:r>
    </w:p>
    <w:p w:rsidR="00574712" w:rsidRPr="00523E66" w:rsidRDefault="00574712" w:rsidP="00574712">
      <w:pPr>
        <w:pStyle w:val="paragraphsub"/>
      </w:pPr>
      <w:r w:rsidRPr="00523E66">
        <w:tab/>
        <w:t>(iii)</w:t>
      </w:r>
      <w:r w:rsidRPr="00523E66">
        <w:tab/>
        <w:t>any other matter specified in the declaration that is relevant to those acts or practices, or that complaint; and</w:t>
      </w:r>
    </w:p>
    <w:p w:rsidR="00574712" w:rsidRPr="00523E66" w:rsidRDefault="00574712" w:rsidP="00574712">
      <w:pPr>
        <w:pStyle w:val="paragraph"/>
      </w:pPr>
      <w:r w:rsidRPr="00523E66">
        <w:tab/>
        <w:t>(b)</w:t>
      </w:r>
      <w:r w:rsidRPr="00523E66">
        <w:tab/>
        <w:t>provide a copy of the review to the Commissioner.</w:t>
      </w:r>
    </w:p>
    <w:bookmarkEnd w:id="283"/>
    <w:p w:rsidR="003F45E3" w:rsidRPr="00523E66" w:rsidRDefault="003F45E3" w:rsidP="003F45E3">
      <w:pPr>
        <w:pStyle w:val="subsection"/>
      </w:pPr>
      <w:r w:rsidRPr="00523E66">
        <w:lastRenderedPageBreak/>
        <w:tab/>
        <w:t>(1AA)</w:t>
      </w:r>
      <w:r w:rsidRPr="00523E66">
        <w:tab/>
        <w:t xml:space="preserve">The steps specified by the Commissioner under </w:t>
      </w:r>
      <w:r w:rsidR="00683B1D" w:rsidRPr="00523E66">
        <w:t>subparagraph (</w:t>
      </w:r>
      <w:r w:rsidRPr="00523E66">
        <w:t xml:space="preserve">1)(b)(ia) or </w:t>
      </w:r>
      <w:r w:rsidR="00683B1D" w:rsidRPr="00523E66">
        <w:t>paragraph (</w:t>
      </w:r>
      <w:r w:rsidRPr="00523E66">
        <w:t>1A)(b) must be reasonable and appropriate.</w:t>
      </w:r>
    </w:p>
    <w:p w:rsidR="003F45E3" w:rsidRPr="00523E66" w:rsidRDefault="003F45E3" w:rsidP="003F45E3">
      <w:pPr>
        <w:pStyle w:val="subsection"/>
      </w:pPr>
      <w:r w:rsidRPr="00523E66">
        <w:tab/>
        <w:t>(1AB)</w:t>
      </w:r>
      <w:r w:rsidRPr="00523E66">
        <w:tab/>
        <w:t xml:space="preserve">The loss or damage referred to in </w:t>
      </w:r>
      <w:r w:rsidR="00683B1D" w:rsidRPr="00523E66">
        <w:t>paragraph (</w:t>
      </w:r>
      <w:r w:rsidRPr="00523E66">
        <w:t xml:space="preserve">1)(b) or </w:t>
      </w:r>
      <w:r w:rsidR="00683B1D" w:rsidRPr="00523E66">
        <w:t>subsection (</w:t>
      </w:r>
      <w:r w:rsidRPr="00523E66">
        <w:t>1A) includes:</w:t>
      </w:r>
    </w:p>
    <w:p w:rsidR="003F45E3" w:rsidRPr="00523E66" w:rsidRDefault="003F45E3" w:rsidP="003F45E3">
      <w:pPr>
        <w:pStyle w:val="paragraph"/>
      </w:pPr>
      <w:r w:rsidRPr="00523E66">
        <w:tab/>
        <w:t>(a)</w:t>
      </w:r>
      <w:r w:rsidRPr="00523E66">
        <w:tab/>
        <w:t>injury to the feelings of the complainant or individual; and</w:t>
      </w:r>
    </w:p>
    <w:p w:rsidR="003F45E3" w:rsidRPr="00523E66" w:rsidRDefault="003F45E3" w:rsidP="003F45E3">
      <w:pPr>
        <w:pStyle w:val="paragraph"/>
      </w:pPr>
      <w:r w:rsidRPr="00523E66">
        <w:tab/>
        <w:t>(b)</w:t>
      </w:r>
      <w:r w:rsidRPr="00523E66">
        <w:tab/>
        <w:t>humiliation suffered by the complainant or individual.</w:t>
      </w:r>
    </w:p>
    <w:p w:rsidR="00DC348A" w:rsidRPr="00523E66" w:rsidRDefault="00DC348A" w:rsidP="00DC348A">
      <w:pPr>
        <w:pStyle w:val="subsection"/>
      </w:pPr>
      <w:r w:rsidRPr="00523E66">
        <w:tab/>
        <w:t>(1B)</w:t>
      </w:r>
      <w:r w:rsidRPr="00523E66">
        <w:tab/>
        <w:t xml:space="preserve">A determination of the Commissioner under </w:t>
      </w:r>
      <w:r w:rsidR="00683B1D" w:rsidRPr="00523E66">
        <w:t>subsection (</w:t>
      </w:r>
      <w:r w:rsidRPr="00523E66">
        <w:t>1)</w:t>
      </w:r>
      <w:r w:rsidR="002B729B" w:rsidRPr="00523E66">
        <w:t xml:space="preserve"> or (1A)</w:t>
      </w:r>
      <w:r w:rsidRPr="00523E66">
        <w:t xml:space="preserve"> is not binding or conclusive between any of the parties to the determination.</w:t>
      </w:r>
    </w:p>
    <w:p w:rsidR="00DC348A" w:rsidRPr="00523E66" w:rsidRDefault="00DC348A" w:rsidP="00DC348A">
      <w:pPr>
        <w:pStyle w:val="subsection"/>
      </w:pPr>
      <w:r w:rsidRPr="00523E66">
        <w:tab/>
        <w:t>(2)</w:t>
      </w:r>
      <w:r w:rsidRPr="00523E66">
        <w:tab/>
        <w:t>The Commissioner shall, in a determination, state any findings of fact upon which the determination is based.</w:t>
      </w:r>
    </w:p>
    <w:p w:rsidR="00DC348A" w:rsidRPr="00523E66" w:rsidRDefault="00DC348A" w:rsidP="00DC348A">
      <w:pPr>
        <w:pStyle w:val="subsection"/>
      </w:pPr>
      <w:r w:rsidRPr="00523E66">
        <w:tab/>
        <w:t>(3)</w:t>
      </w:r>
      <w:r w:rsidRPr="00523E66">
        <w:tab/>
        <w:t xml:space="preserve">In a determination under </w:t>
      </w:r>
      <w:r w:rsidR="00683B1D" w:rsidRPr="00523E66">
        <w:t>paragraph (</w:t>
      </w:r>
      <w:r w:rsidRPr="00523E66">
        <w:t>1)(a) or (b</w:t>
      </w:r>
      <w:r w:rsidR="005F78D4" w:rsidRPr="00523E66">
        <w:t>) (o</w:t>
      </w:r>
      <w:r w:rsidRPr="00523E66">
        <w:t>ther than a determination made on a representative complaint), the Commissioner may include a declaration that the complainant is entitled to a specified amount to reimburse the complainant for expenses reasonably incurred by the complainant in connection with the making of the complaint and the investigation of the complaint.</w:t>
      </w:r>
    </w:p>
    <w:p w:rsidR="002B729B" w:rsidRPr="00523E66" w:rsidRDefault="002B729B" w:rsidP="002B729B">
      <w:pPr>
        <w:pStyle w:val="subsection"/>
      </w:pPr>
      <w:r w:rsidRPr="00523E66">
        <w:tab/>
        <w:t>(3A)</w:t>
      </w:r>
      <w:r w:rsidRPr="00523E66">
        <w:tab/>
        <w:t xml:space="preserve">A determination under </w:t>
      </w:r>
      <w:r w:rsidR="00683B1D" w:rsidRPr="00523E66">
        <w:t>paragraph (</w:t>
      </w:r>
      <w:r w:rsidRPr="00523E66">
        <w:t xml:space="preserve">1)(b) or </w:t>
      </w:r>
      <w:r w:rsidR="00683B1D" w:rsidRPr="00523E66">
        <w:t>subsection (</w:t>
      </w:r>
      <w:r w:rsidRPr="00523E66">
        <w:t>1A) may include any order that the Commissioner considers necessary or appropriate.</w:t>
      </w:r>
    </w:p>
    <w:p w:rsidR="00DC348A" w:rsidRPr="00523E66" w:rsidRDefault="00DC348A" w:rsidP="00DC348A">
      <w:pPr>
        <w:pStyle w:val="subsection"/>
      </w:pPr>
      <w:r w:rsidRPr="00523E66">
        <w:tab/>
        <w:t>(4)</w:t>
      </w:r>
      <w:r w:rsidRPr="00523E66">
        <w:tab/>
        <w:t xml:space="preserve">A determination by the Commissioner under </w:t>
      </w:r>
      <w:r w:rsidR="00683B1D" w:rsidRPr="00523E66">
        <w:t>subparagraph (</w:t>
      </w:r>
      <w:r w:rsidRPr="00523E66">
        <w:t>1)(b)(iii) on a representative complaint:</w:t>
      </w:r>
    </w:p>
    <w:p w:rsidR="00DC348A" w:rsidRPr="00523E66" w:rsidRDefault="00DC348A" w:rsidP="00DC348A">
      <w:pPr>
        <w:pStyle w:val="paragraph"/>
      </w:pPr>
      <w:r w:rsidRPr="00523E66">
        <w:tab/>
        <w:t>(a)</w:t>
      </w:r>
      <w:r w:rsidRPr="00523E66">
        <w:tab/>
        <w:t>may provide for payment of specified amounts or of amounts worked out in a manner specified by the Commissioner; and</w:t>
      </w:r>
    </w:p>
    <w:p w:rsidR="00DC348A" w:rsidRPr="00523E66" w:rsidRDefault="00DC348A" w:rsidP="00DC348A">
      <w:pPr>
        <w:pStyle w:val="paragraph"/>
      </w:pPr>
      <w:r w:rsidRPr="00523E66">
        <w:tab/>
        <w:t>(b)</w:t>
      </w:r>
      <w:r w:rsidRPr="00523E66">
        <w:tab/>
        <w:t xml:space="preserve">if the Commissioner provides for payment in accordance with </w:t>
      </w:r>
      <w:r w:rsidR="00683B1D" w:rsidRPr="00523E66">
        <w:t>paragraph (</w:t>
      </w:r>
      <w:r w:rsidRPr="00523E66">
        <w:t>a), must make provision for the payment of the money to the complainants concerned.</w:t>
      </w:r>
    </w:p>
    <w:p w:rsidR="00DC348A" w:rsidRPr="00523E66" w:rsidRDefault="00DC348A" w:rsidP="00DC348A">
      <w:pPr>
        <w:pStyle w:val="subsection"/>
      </w:pPr>
      <w:r w:rsidRPr="00523E66">
        <w:tab/>
        <w:t>(5)</w:t>
      </w:r>
      <w:r w:rsidRPr="00523E66">
        <w:tab/>
        <w:t xml:space="preserve">If the Commissioner makes a determination under </w:t>
      </w:r>
      <w:r w:rsidR="00683B1D" w:rsidRPr="00523E66">
        <w:t>subparagraph (</w:t>
      </w:r>
      <w:r w:rsidRPr="00523E66">
        <w:t xml:space="preserve">1)(b)(iii) on a representative complaint, the </w:t>
      </w:r>
      <w:r w:rsidRPr="00523E66">
        <w:lastRenderedPageBreak/>
        <w:t>Commissioner may give such directions (if any) as he or she thinks just in relation to:</w:t>
      </w:r>
    </w:p>
    <w:p w:rsidR="00DC348A" w:rsidRPr="00523E66" w:rsidRDefault="00DC348A" w:rsidP="00DC348A">
      <w:pPr>
        <w:pStyle w:val="paragraph"/>
      </w:pPr>
      <w:r w:rsidRPr="00523E66">
        <w:tab/>
        <w:t>(a)</w:t>
      </w:r>
      <w:r w:rsidRPr="00523E66">
        <w:tab/>
        <w:t>the manner in which a class member is to establish his or her entitlement to the payment of an amount under the determination; and</w:t>
      </w:r>
    </w:p>
    <w:p w:rsidR="00DC348A" w:rsidRPr="00523E66" w:rsidRDefault="00DC348A" w:rsidP="00DC348A">
      <w:pPr>
        <w:pStyle w:val="paragraph"/>
      </w:pPr>
      <w:r w:rsidRPr="00523E66">
        <w:tab/>
        <w:t>(b)</w:t>
      </w:r>
      <w:r w:rsidRPr="00523E66">
        <w:tab/>
        <w:t>the manner for determining any dispute regarding the entitlement of a class member to the payment.</w:t>
      </w:r>
    </w:p>
    <w:p w:rsidR="00574712" w:rsidRPr="00523E66" w:rsidRDefault="00574712" w:rsidP="00574712">
      <w:pPr>
        <w:pStyle w:val="subsection"/>
      </w:pPr>
      <w:r w:rsidRPr="00523E66">
        <w:tab/>
        <w:t>(5A)</w:t>
      </w:r>
      <w:r w:rsidRPr="00523E66">
        <w:tab/>
        <w:t>The Commissioner may publish a determination made under this section on the Commissioner’s website.</w:t>
      </w:r>
    </w:p>
    <w:p w:rsidR="00DC348A" w:rsidRPr="00523E66" w:rsidRDefault="00DC348A" w:rsidP="00E265D5">
      <w:pPr>
        <w:pStyle w:val="subsection"/>
      </w:pPr>
      <w:r w:rsidRPr="00523E66">
        <w:tab/>
        <w:t>(6)</w:t>
      </w:r>
      <w:r w:rsidRPr="00523E66">
        <w:tab/>
        <w:t>In this section:</w:t>
      </w:r>
    </w:p>
    <w:p w:rsidR="00DC348A" w:rsidRPr="00523E66" w:rsidRDefault="00DC348A" w:rsidP="00E265D5">
      <w:pPr>
        <w:pStyle w:val="Definition"/>
      </w:pPr>
      <w:r w:rsidRPr="00523E66">
        <w:rPr>
          <w:b/>
          <w:i/>
        </w:rPr>
        <w:t>complainant</w:t>
      </w:r>
      <w:r w:rsidRPr="00523E66">
        <w:t>, in relation to a representative complaint, means the class members.</w:t>
      </w:r>
    </w:p>
    <w:p w:rsidR="00574712" w:rsidRPr="00523E66" w:rsidRDefault="00574712" w:rsidP="00574712">
      <w:pPr>
        <w:pStyle w:val="ActHead5"/>
      </w:pPr>
      <w:bookmarkStart w:id="284" w:name="_Hlk122204052"/>
      <w:bookmarkStart w:id="285" w:name="_Toc122208355"/>
      <w:r w:rsidRPr="006E1E86">
        <w:rPr>
          <w:rStyle w:val="CharSectno"/>
        </w:rPr>
        <w:t>52A</w:t>
      </w:r>
      <w:r w:rsidRPr="00523E66">
        <w:t xml:space="preserve">  Determination—requirement to notify conduct constituting interference with privacy of individual</w:t>
      </w:r>
      <w:bookmarkEnd w:id="285"/>
    </w:p>
    <w:p w:rsidR="00574712" w:rsidRPr="00523E66" w:rsidRDefault="00574712" w:rsidP="00574712">
      <w:pPr>
        <w:pStyle w:val="subsection"/>
      </w:pPr>
      <w:r w:rsidRPr="00523E66">
        <w:tab/>
        <w:t>(1)</w:t>
      </w:r>
      <w:r w:rsidRPr="00523E66">
        <w:tab/>
        <w:t>If a determination under section 52 includes a declaration mentioned in subparagraph 52(1)(b)(iia) or paragraph 52(1A)(ba), the respondent must, within 14 days after receiving the determination (or such longer period as the Commissioner allows):</w:t>
      </w:r>
    </w:p>
    <w:p w:rsidR="00574712" w:rsidRPr="00523E66" w:rsidRDefault="00574712" w:rsidP="00574712">
      <w:pPr>
        <w:pStyle w:val="paragraph"/>
      </w:pPr>
      <w:r w:rsidRPr="00523E66">
        <w:tab/>
        <w:t>(a)</w:t>
      </w:r>
      <w:r w:rsidRPr="00523E66">
        <w:tab/>
        <w:t>prepare a statement, in consultation with the Commissioner, setting out:</w:t>
      </w:r>
    </w:p>
    <w:p w:rsidR="00574712" w:rsidRPr="00523E66" w:rsidRDefault="00574712" w:rsidP="00574712">
      <w:pPr>
        <w:pStyle w:val="paragraphsub"/>
      </w:pPr>
      <w:r w:rsidRPr="00523E66">
        <w:tab/>
        <w:t>(i)</w:t>
      </w:r>
      <w:r w:rsidRPr="00523E66">
        <w:tab/>
        <w:t>the identity and contact details of the respondent or, if the respondent is the principal executive of an agency, the agency; and</w:t>
      </w:r>
    </w:p>
    <w:p w:rsidR="00574712" w:rsidRPr="00523E66" w:rsidRDefault="00574712" w:rsidP="00574712">
      <w:pPr>
        <w:pStyle w:val="paragraphsub"/>
      </w:pPr>
      <w:r w:rsidRPr="00523E66">
        <w:tab/>
        <w:t>(ii)</w:t>
      </w:r>
      <w:r w:rsidRPr="00523E66">
        <w:tab/>
        <w:t>a description of the conduct engaged in by the respondent that constitutes the interference with the privacy of an individual; and</w:t>
      </w:r>
    </w:p>
    <w:p w:rsidR="00574712" w:rsidRPr="00523E66" w:rsidRDefault="00574712" w:rsidP="00574712">
      <w:pPr>
        <w:pStyle w:val="paragraphsub"/>
      </w:pPr>
      <w:r w:rsidRPr="00523E66">
        <w:tab/>
        <w:t>(iii)</w:t>
      </w:r>
      <w:r w:rsidRPr="00523E66">
        <w:tab/>
        <w:t>the steps (if any) undertaken, or to be undertaken, by the respondent to ensure the conduct is not repeated or continued; and</w:t>
      </w:r>
    </w:p>
    <w:p w:rsidR="00574712" w:rsidRPr="00523E66" w:rsidRDefault="00574712" w:rsidP="00574712">
      <w:pPr>
        <w:pStyle w:val="paragraphsub"/>
      </w:pPr>
      <w:r w:rsidRPr="00523E66">
        <w:tab/>
        <w:t>(iv)</w:t>
      </w:r>
      <w:r w:rsidRPr="00523E66">
        <w:tab/>
        <w:t>any other information required by the declaration to be included in the statement; and</w:t>
      </w:r>
    </w:p>
    <w:p w:rsidR="00574712" w:rsidRPr="00523E66" w:rsidRDefault="00574712" w:rsidP="00574712">
      <w:pPr>
        <w:pStyle w:val="paragraph"/>
      </w:pPr>
      <w:r w:rsidRPr="00523E66">
        <w:tab/>
        <w:t>(b)</w:t>
      </w:r>
      <w:r w:rsidRPr="00523E66">
        <w:tab/>
        <w:t xml:space="preserve">if required by the declaration—give a copy of the statement to the complainant or, if the complaint is a representative </w:t>
      </w:r>
      <w:r w:rsidRPr="00523E66">
        <w:lastRenderedPageBreak/>
        <w:t>complaint, to each class member identified as affected by the determination, in the manner specified by the declaration; and</w:t>
      </w:r>
    </w:p>
    <w:p w:rsidR="00574712" w:rsidRPr="00523E66" w:rsidRDefault="00574712" w:rsidP="00574712">
      <w:pPr>
        <w:pStyle w:val="paragraph"/>
      </w:pPr>
      <w:r w:rsidRPr="00523E66">
        <w:tab/>
        <w:t>(c)</w:t>
      </w:r>
      <w:r w:rsidRPr="00523E66">
        <w:tab/>
        <w:t>if required by the declaration—publish, or otherwise communicate, the statement in the manner specified by the declaration; and</w:t>
      </w:r>
    </w:p>
    <w:p w:rsidR="00574712" w:rsidRPr="00523E66" w:rsidRDefault="00574712" w:rsidP="00574712">
      <w:pPr>
        <w:pStyle w:val="paragraph"/>
      </w:pPr>
      <w:r w:rsidRPr="00523E66">
        <w:tab/>
        <w:t>(d)</w:t>
      </w:r>
      <w:r w:rsidRPr="00523E66">
        <w:tab/>
        <w:t>give the Commissioner, within 14 days after the end of the period specified in the declaration, evidence that the actions required by paragraphs (b) and (c) were taken in accordance with this section and the declaration.</w:t>
      </w:r>
    </w:p>
    <w:p w:rsidR="00574712" w:rsidRPr="00523E66" w:rsidRDefault="00574712" w:rsidP="00574712">
      <w:pPr>
        <w:pStyle w:val="subsection"/>
      </w:pPr>
      <w:r w:rsidRPr="00523E66">
        <w:tab/>
        <w:t>(2)</w:t>
      </w:r>
      <w:r w:rsidRPr="00523E66">
        <w:tab/>
        <w:t>The matters specified by the Commissioner for the purposes of subsection (1) must be reasonable and appropriate.</w:t>
      </w:r>
    </w:p>
    <w:p w:rsidR="00DC348A" w:rsidRPr="00523E66" w:rsidRDefault="00DC348A" w:rsidP="00DC348A">
      <w:pPr>
        <w:pStyle w:val="ActHead5"/>
      </w:pPr>
      <w:bookmarkStart w:id="286" w:name="_Toc122208356"/>
      <w:bookmarkEnd w:id="284"/>
      <w:r w:rsidRPr="006E1E86">
        <w:rPr>
          <w:rStyle w:val="CharSectno"/>
        </w:rPr>
        <w:t>53</w:t>
      </w:r>
      <w:r w:rsidRPr="00523E66">
        <w:t xml:space="preserve">  Determination must identify the class members who are to be affected by the determination</w:t>
      </w:r>
      <w:bookmarkEnd w:id="286"/>
    </w:p>
    <w:p w:rsidR="00DC348A" w:rsidRPr="00523E66" w:rsidRDefault="00DC348A" w:rsidP="00DC348A">
      <w:pPr>
        <w:pStyle w:val="subsection"/>
      </w:pPr>
      <w:r w:rsidRPr="00523E66">
        <w:tab/>
      </w:r>
      <w:r w:rsidRPr="00523E66">
        <w:tab/>
        <w:t>A determination under section</w:t>
      </w:r>
      <w:r w:rsidR="00683B1D" w:rsidRPr="00523E66">
        <w:t> </w:t>
      </w:r>
      <w:r w:rsidRPr="00523E66">
        <w:t>52 on a representative complaint must describe or otherwise identify those of the class members who are to be affected by the determination.</w:t>
      </w:r>
    </w:p>
    <w:p w:rsidR="00DC348A" w:rsidRPr="00523E66" w:rsidRDefault="00DC348A" w:rsidP="00DC348A">
      <w:pPr>
        <w:pStyle w:val="ActHead5"/>
      </w:pPr>
      <w:bookmarkStart w:id="287" w:name="_Toc122208357"/>
      <w:r w:rsidRPr="006E1E86">
        <w:rPr>
          <w:rStyle w:val="CharSectno"/>
        </w:rPr>
        <w:t>53A</w:t>
      </w:r>
      <w:r w:rsidRPr="00523E66">
        <w:t xml:space="preserve">  Notice to be given to outsourcing agency</w:t>
      </w:r>
      <w:bookmarkEnd w:id="287"/>
    </w:p>
    <w:p w:rsidR="00DC348A" w:rsidRPr="00523E66" w:rsidRDefault="00DC348A" w:rsidP="00DC348A">
      <w:pPr>
        <w:pStyle w:val="subsection"/>
      </w:pPr>
      <w:r w:rsidRPr="00523E66">
        <w:tab/>
        <w:t>(1)</w:t>
      </w:r>
      <w:r w:rsidRPr="00523E66">
        <w:tab/>
        <w:t xml:space="preserve">If the Commissioner makes a determination </w:t>
      </w:r>
      <w:r w:rsidR="00C172C7" w:rsidRPr="00523E66">
        <w:t>that applies in relation to a contracted service provider for a Commonwealth contract</w:t>
      </w:r>
      <w:r w:rsidRPr="00523E66">
        <w:t>, the Commissioner:</w:t>
      </w:r>
    </w:p>
    <w:p w:rsidR="00DC348A" w:rsidRPr="00523E66" w:rsidRDefault="00DC348A" w:rsidP="00DC348A">
      <w:pPr>
        <w:pStyle w:val="paragraph"/>
      </w:pPr>
      <w:r w:rsidRPr="00523E66">
        <w:tab/>
        <w:t>(a)</w:t>
      </w:r>
      <w:r w:rsidRPr="00523E66">
        <w:tab/>
        <w:t>must give a copy of the determination to each agency:</w:t>
      </w:r>
    </w:p>
    <w:p w:rsidR="00DC348A" w:rsidRPr="00523E66" w:rsidRDefault="00DC348A" w:rsidP="00DC348A">
      <w:pPr>
        <w:pStyle w:val="paragraphsub"/>
      </w:pPr>
      <w:r w:rsidRPr="00523E66">
        <w:tab/>
        <w:t>(i)</w:t>
      </w:r>
      <w:r w:rsidRPr="00523E66">
        <w:tab/>
        <w:t>to which services are or were to be provided under the contract; and</w:t>
      </w:r>
    </w:p>
    <w:p w:rsidR="00DC348A" w:rsidRPr="00523E66" w:rsidRDefault="00DC348A" w:rsidP="00DC348A">
      <w:pPr>
        <w:pStyle w:val="paragraphsub"/>
      </w:pPr>
      <w:r w:rsidRPr="00523E66">
        <w:tab/>
        <w:t>(ii)</w:t>
      </w:r>
      <w:r w:rsidRPr="00523E66">
        <w:tab/>
        <w:t>to which the Commissioner considers it appropriate to give a copy; and</w:t>
      </w:r>
    </w:p>
    <w:p w:rsidR="00DC348A" w:rsidRPr="00523E66" w:rsidRDefault="00DC348A" w:rsidP="00DC348A">
      <w:pPr>
        <w:pStyle w:val="paragraph"/>
      </w:pPr>
      <w:r w:rsidRPr="00523E66">
        <w:tab/>
        <w:t>(b)</w:t>
      </w:r>
      <w:r w:rsidRPr="00523E66">
        <w:tab/>
        <w:t>may give such an agency a written recommendation of any measures that the Commissioner considers appropriate.</w:t>
      </w:r>
    </w:p>
    <w:p w:rsidR="00DC348A" w:rsidRPr="00523E66" w:rsidRDefault="00DC348A" w:rsidP="00DC348A">
      <w:pPr>
        <w:pStyle w:val="subsection"/>
      </w:pPr>
      <w:r w:rsidRPr="00523E66">
        <w:tab/>
        <w:t>(2)</w:t>
      </w:r>
      <w:r w:rsidRPr="00523E66">
        <w:tab/>
        <w:t>The Commissioner may give an agency a recommendation only after consulting the agency.</w:t>
      </w:r>
    </w:p>
    <w:p w:rsidR="00DC348A" w:rsidRPr="00523E66" w:rsidRDefault="00DC348A" w:rsidP="00DC348A">
      <w:pPr>
        <w:pStyle w:val="subsection"/>
      </w:pPr>
      <w:r w:rsidRPr="00523E66">
        <w:lastRenderedPageBreak/>
        <w:tab/>
        <w:t>(3)</w:t>
      </w:r>
      <w:r w:rsidRPr="00523E66">
        <w:tab/>
        <w:t>An agency that receives a recommendation from the Commissioner must tell the Commissioner in writing of any action the agency proposes to take in relation to the recommendation. The agency must do so within 60 days of receiving the recommendation.</w:t>
      </w:r>
    </w:p>
    <w:p w:rsidR="00CD16E4" w:rsidRPr="00523E66" w:rsidRDefault="00CD16E4" w:rsidP="00CD16E4">
      <w:pPr>
        <w:pStyle w:val="ActHead5"/>
      </w:pPr>
      <w:bookmarkStart w:id="288" w:name="_Toc122208358"/>
      <w:r w:rsidRPr="006E1E86">
        <w:rPr>
          <w:rStyle w:val="CharSectno"/>
        </w:rPr>
        <w:t>53B</w:t>
      </w:r>
      <w:r w:rsidRPr="00523E66">
        <w:t xml:space="preserve">  Substituting an agency for a contracted service provider</w:t>
      </w:r>
      <w:bookmarkEnd w:id="288"/>
    </w:p>
    <w:p w:rsidR="00DC348A" w:rsidRPr="00523E66" w:rsidRDefault="00DC348A" w:rsidP="00D41D31">
      <w:pPr>
        <w:pStyle w:val="subsection"/>
      </w:pPr>
      <w:r w:rsidRPr="00523E66">
        <w:tab/>
        <w:t>(1)</w:t>
      </w:r>
      <w:r w:rsidRPr="00523E66">
        <w:tab/>
        <w:t>This section applies if:</w:t>
      </w:r>
    </w:p>
    <w:p w:rsidR="00CD16E4" w:rsidRPr="00523E66" w:rsidRDefault="00CD16E4" w:rsidP="00CD16E4">
      <w:pPr>
        <w:pStyle w:val="paragraph"/>
      </w:pPr>
      <w:r w:rsidRPr="00523E66">
        <w:tab/>
        <w:t>(a)</w:t>
      </w:r>
      <w:r w:rsidRPr="00523E66">
        <w:tab/>
        <w:t>a determination under section</w:t>
      </w:r>
      <w:r w:rsidR="00683B1D" w:rsidRPr="00523E66">
        <w:t> </w:t>
      </w:r>
      <w:r w:rsidRPr="00523E66">
        <w:t>52 applies in relation to a contracted service provider for a Commonwealth contract; and</w:t>
      </w:r>
    </w:p>
    <w:p w:rsidR="00DC348A" w:rsidRPr="00523E66" w:rsidRDefault="00DC348A" w:rsidP="00DC348A">
      <w:pPr>
        <w:pStyle w:val="paragraph"/>
      </w:pPr>
      <w:r w:rsidRPr="00523E66">
        <w:tab/>
        <w:t>(b)</w:t>
      </w:r>
      <w:r w:rsidRPr="00523E66">
        <w:tab/>
        <w:t>the determination includes:</w:t>
      </w:r>
    </w:p>
    <w:p w:rsidR="00DC348A" w:rsidRPr="00523E66" w:rsidRDefault="00DC348A" w:rsidP="00DC348A">
      <w:pPr>
        <w:pStyle w:val="paragraphsub"/>
      </w:pPr>
      <w:r w:rsidRPr="00523E66">
        <w:tab/>
        <w:t>(i)</w:t>
      </w:r>
      <w:r w:rsidRPr="00523E66">
        <w:tab/>
        <w:t>a declaration under subparagraph</w:t>
      </w:r>
      <w:r w:rsidR="00683B1D" w:rsidRPr="00523E66">
        <w:t> </w:t>
      </w:r>
      <w:r w:rsidRPr="00523E66">
        <w:t>52(1)(b)(iii) that the complainant is entitled to a specified amount by way of compensation; or</w:t>
      </w:r>
    </w:p>
    <w:p w:rsidR="00CD16E4" w:rsidRPr="00523E66" w:rsidRDefault="00CD16E4" w:rsidP="00CD16E4">
      <w:pPr>
        <w:pStyle w:val="paragraphsub"/>
      </w:pPr>
      <w:r w:rsidRPr="00523E66">
        <w:tab/>
        <w:t>(ia)</w:t>
      </w:r>
      <w:r w:rsidRPr="00523E66">
        <w:tab/>
        <w:t>a declaration under paragraph</w:t>
      </w:r>
      <w:r w:rsidR="00683B1D" w:rsidRPr="00523E66">
        <w:t> </w:t>
      </w:r>
      <w:r w:rsidRPr="00523E66">
        <w:t>52(1A)(d) that one or more individuals are entitled to a specified amount by way of the compensation; or</w:t>
      </w:r>
    </w:p>
    <w:p w:rsidR="00DC348A" w:rsidRPr="00523E66" w:rsidRDefault="00DC348A" w:rsidP="00DC348A">
      <w:pPr>
        <w:pStyle w:val="paragraphsub"/>
      </w:pPr>
      <w:r w:rsidRPr="00523E66">
        <w:tab/>
        <w:t>(ii)</w:t>
      </w:r>
      <w:r w:rsidRPr="00523E66">
        <w:tab/>
        <w:t>a declaration under subsection</w:t>
      </w:r>
      <w:r w:rsidR="00683B1D" w:rsidRPr="00523E66">
        <w:t> </w:t>
      </w:r>
      <w:r w:rsidRPr="00523E66">
        <w:t>52(3) that the complainant is entitled to a specified amount by way of reimbursement; and</w:t>
      </w:r>
    </w:p>
    <w:p w:rsidR="00DC348A" w:rsidRPr="00523E66" w:rsidRDefault="00DC348A" w:rsidP="00DC348A">
      <w:pPr>
        <w:pStyle w:val="paragraph"/>
      </w:pPr>
      <w:r w:rsidRPr="00523E66">
        <w:tab/>
        <w:t>(c)</w:t>
      </w:r>
      <w:r w:rsidRPr="00523E66">
        <w:tab/>
        <w:t xml:space="preserve">at a particular time after the determination was made, the </w:t>
      </w:r>
      <w:r w:rsidR="00154960" w:rsidRPr="00523E66">
        <w:t>provider</w:t>
      </w:r>
      <w:r w:rsidRPr="00523E66">
        <w:t>:</w:t>
      </w:r>
    </w:p>
    <w:p w:rsidR="00DC348A" w:rsidRPr="00523E66" w:rsidRDefault="00DC348A" w:rsidP="00DC348A">
      <w:pPr>
        <w:pStyle w:val="paragraphsub"/>
      </w:pPr>
      <w:r w:rsidRPr="00523E66">
        <w:tab/>
        <w:t>(i)</w:t>
      </w:r>
      <w:r w:rsidRPr="00523E66">
        <w:tab/>
        <w:t>dies or ceases to exist; or</w:t>
      </w:r>
    </w:p>
    <w:p w:rsidR="00DC348A" w:rsidRPr="00523E66" w:rsidRDefault="00DC348A" w:rsidP="00DC348A">
      <w:pPr>
        <w:pStyle w:val="paragraphsub"/>
      </w:pPr>
      <w:r w:rsidRPr="00523E66">
        <w:tab/>
        <w:t>(ii)</w:t>
      </w:r>
      <w:r w:rsidRPr="00523E66">
        <w:tab/>
        <w:t>becomes bankrupt or insolvent, commences to be wound up, applies to take the benefit of a law for the relief of bankrupt or insolvent debtors, compounds with creditors or makes an assignment of any property for the benefit of creditors; and</w:t>
      </w:r>
    </w:p>
    <w:p w:rsidR="00DC348A" w:rsidRPr="00523E66" w:rsidRDefault="00DC348A" w:rsidP="00DC348A">
      <w:pPr>
        <w:pStyle w:val="paragraph"/>
      </w:pPr>
      <w:r w:rsidRPr="00523E66">
        <w:tab/>
        <w:t>(d)</w:t>
      </w:r>
      <w:r w:rsidRPr="00523E66">
        <w:tab/>
        <w:t>at that time, the complainant</w:t>
      </w:r>
      <w:r w:rsidR="00154960" w:rsidRPr="00523E66">
        <w:t xml:space="preserve"> or individuals</w:t>
      </w:r>
      <w:r w:rsidRPr="00523E66">
        <w:t xml:space="preserve"> had not been paid the whole or part of an amount referred to in </w:t>
      </w:r>
      <w:r w:rsidR="00683B1D" w:rsidRPr="00523E66">
        <w:t>paragraph (</w:t>
      </w:r>
      <w:r w:rsidR="00154960" w:rsidRPr="00523E66">
        <w:t>b)</w:t>
      </w:r>
      <w:r w:rsidRPr="00523E66">
        <w:t>.</w:t>
      </w:r>
    </w:p>
    <w:p w:rsidR="00DC348A" w:rsidRPr="00523E66" w:rsidRDefault="00DC348A" w:rsidP="00DC348A">
      <w:pPr>
        <w:pStyle w:val="subsection"/>
      </w:pPr>
      <w:r w:rsidRPr="00523E66">
        <w:tab/>
        <w:t>(2)</w:t>
      </w:r>
      <w:r w:rsidRPr="00523E66">
        <w:tab/>
        <w:t>The Commissioner may determine in writing that</w:t>
      </w:r>
      <w:r w:rsidR="00154960" w:rsidRPr="00523E66">
        <w:t xml:space="preserve"> the determination under section</w:t>
      </w:r>
      <w:r w:rsidR="00683B1D" w:rsidRPr="00523E66">
        <w:t> </w:t>
      </w:r>
      <w:r w:rsidR="00154960" w:rsidRPr="00523E66">
        <w:t>52 instead applies in relation to</w:t>
      </w:r>
      <w:r w:rsidRPr="00523E66">
        <w:t xml:space="preserve"> a specified agency to which services were or were to be provided under the contract. The determination has effect according to its terms for the purposes of section</w:t>
      </w:r>
      <w:r w:rsidR="00683B1D" w:rsidRPr="00523E66">
        <w:t> </w:t>
      </w:r>
      <w:r w:rsidRPr="00523E66">
        <w:t>60.</w:t>
      </w:r>
    </w:p>
    <w:p w:rsidR="00DC348A" w:rsidRPr="00523E66" w:rsidRDefault="00DC348A" w:rsidP="00DC348A">
      <w:pPr>
        <w:pStyle w:val="notetext"/>
      </w:pPr>
      <w:r w:rsidRPr="00523E66">
        <w:lastRenderedPageBreak/>
        <w:t>Note:</w:t>
      </w:r>
      <w:r w:rsidRPr="00523E66">
        <w:tab/>
        <w:t>This means that the amount owed by the contracted service provider will be a debt due by the agency to the complainant</w:t>
      </w:r>
      <w:r w:rsidR="00C91884" w:rsidRPr="00523E66">
        <w:t xml:space="preserve"> or individuals</w:t>
      </w:r>
      <w:r w:rsidRPr="00523E66">
        <w:t>.</w:t>
      </w:r>
    </w:p>
    <w:p w:rsidR="00DC348A" w:rsidRPr="00523E66" w:rsidRDefault="00DC348A" w:rsidP="00DC348A">
      <w:pPr>
        <w:pStyle w:val="subsection"/>
      </w:pPr>
      <w:r w:rsidRPr="00523E66">
        <w:tab/>
        <w:t>(3)</w:t>
      </w:r>
      <w:r w:rsidRPr="00523E66">
        <w:tab/>
        <w:t>Before making a determination, the Commissioner must give the agency:</w:t>
      </w:r>
    </w:p>
    <w:p w:rsidR="00DC348A" w:rsidRPr="00523E66" w:rsidRDefault="00DC348A" w:rsidP="00DC348A">
      <w:pPr>
        <w:pStyle w:val="paragraph"/>
      </w:pPr>
      <w:r w:rsidRPr="00523E66">
        <w:tab/>
        <w:t>(a)</w:t>
      </w:r>
      <w:r w:rsidRPr="00523E66">
        <w:tab/>
        <w:t>a notice stating that the Commissioner proposes to make the determination and stating the reasons for the proposal; and</w:t>
      </w:r>
    </w:p>
    <w:p w:rsidR="00DC348A" w:rsidRPr="00523E66" w:rsidRDefault="00DC348A" w:rsidP="00DC348A">
      <w:pPr>
        <w:pStyle w:val="paragraph"/>
      </w:pPr>
      <w:r w:rsidRPr="00523E66">
        <w:tab/>
        <w:t>(b)</w:t>
      </w:r>
      <w:r w:rsidRPr="00523E66">
        <w:tab/>
        <w:t>an opportunity to appear before the Commissioner and to make oral and/or written submissions relating to the proposed determination.</w:t>
      </w:r>
    </w:p>
    <w:p w:rsidR="00574712" w:rsidRPr="00523E66" w:rsidRDefault="00574712" w:rsidP="00D562CB">
      <w:pPr>
        <w:pStyle w:val="ActHead3"/>
        <w:pageBreakBefore/>
      </w:pPr>
      <w:bookmarkStart w:id="289" w:name="_Toc122208359"/>
      <w:r w:rsidRPr="006E1E86">
        <w:rPr>
          <w:rStyle w:val="CharDivNo"/>
        </w:rPr>
        <w:lastRenderedPageBreak/>
        <w:t>Division 3</w:t>
      </w:r>
      <w:r w:rsidRPr="00523E66">
        <w:t>—</w:t>
      </w:r>
      <w:r w:rsidRPr="006E1E86">
        <w:rPr>
          <w:rStyle w:val="CharDivText"/>
        </w:rPr>
        <w:t>Enforcement of determinations</w:t>
      </w:r>
      <w:bookmarkEnd w:id="289"/>
    </w:p>
    <w:p w:rsidR="00DC348A" w:rsidRPr="00523E66" w:rsidRDefault="00DC348A" w:rsidP="00DC348A">
      <w:pPr>
        <w:pStyle w:val="ActHead5"/>
      </w:pPr>
      <w:bookmarkStart w:id="290" w:name="_Toc122208360"/>
      <w:r w:rsidRPr="006E1E86">
        <w:rPr>
          <w:rStyle w:val="CharSectno"/>
        </w:rPr>
        <w:t>54</w:t>
      </w:r>
      <w:r w:rsidRPr="00523E66">
        <w:t xml:space="preserve">  Application of Division</w:t>
      </w:r>
      <w:bookmarkEnd w:id="290"/>
    </w:p>
    <w:p w:rsidR="00DC348A" w:rsidRPr="00523E66" w:rsidRDefault="00DC348A" w:rsidP="00DC348A">
      <w:pPr>
        <w:pStyle w:val="subsection"/>
      </w:pPr>
      <w:r w:rsidRPr="00523E66">
        <w:tab/>
        <w:t>(1)</w:t>
      </w:r>
      <w:r w:rsidRPr="00523E66">
        <w:tab/>
        <w:t xml:space="preserve">This </w:t>
      </w:r>
      <w:r w:rsidR="005F78D4" w:rsidRPr="00523E66">
        <w:t>Division</w:t>
      </w:r>
      <w:r w:rsidR="00546303" w:rsidRPr="00523E66">
        <w:t xml:space="preserve"> </w:t>
      </w:r>
      <w:r w:rsidRPr="00523E66">
        <w:t>applies to a determination made under section</w:t>
      </w:r>
      <w:r w:rsidR="00683B1D" w:rsidRPr="00523E66">
        <w:t> </w:t>
      </w:r>
      <w:r w:rsidRPr="00523E66">
        <w:t xml:space="preserve">52 after the commencement of this Division, except where the </w:t>
      </w:r>
      <w:r w:rsidR="00C91884" w:rsidRPr="00523E66">
        <w:t>determination applies in relation to</w:t>
      </w:r>
      <w:r w:rsidRPr="00523E66">
        <w:t xml:space="preserve"> an agency or the principal executive of an agency.</w:t>
      </w:r>
    </w:p>
    <w:p w:rsidR="00DC348A" w:rsidRPr="00523E66" w:rsidRDefault="00DC348A" w:rsidP="00DC348A">
      <w:pPr>
        <w:pStyle w:val="subsection"/>
      </w:pPr>
      <w:r w:rsidRPr="00523E66">
        <w:tab/>
        <w:t>(2)</w:t>
      </w:r>
      <w:r w:rsidRPr="00523E66">
        <w:tab/>
        <w:t>In this section:</w:t>
      </w:r>
    </w:p>
    <w:p w:rsidR="00DC348A" w:rsidRPr="00523E66" w:rsidRDefault="00DC348A" w:rsidP="00DC348A">
      <w:pPr>
        <w:pStyle w:val="Definition"/>
      </w:pPr>
      <w:r w:rsidRPr="00523E66">
        <w:rPr>
          <w:b/>
          <w:i/>
        </w:rPr>
        <w:t>agency</w:t>
      </w:r>
      <w:r w:rsidRPr="00523E66">
        <w:t xml:space="preserve"> does not include </w:t>
      </w:r>
      <w:r w:rsidR="0027177F" w:rsidRPr="00523E66">
        <w:t>an eligible hearing service provider</w:t>
      </w:r>
      <w:r w:rsidRPr="00523E66">
        <w:t>.</w:t>
      </w:r>
    </w:p>
    <w:p w:rsidR="007404E1" w:rsidRPr="00523E66" w:rsidRDefault="007404E1" w:rsidP="007404E1">
      <w:pPr>
        <w:pStyle w:val="ActHead5"/>
      </w:pPr>
      <w:bookmarkStart w:id="291" w:name="_Toc122208361"/>
      <w:r w:rsidRPr="006E1E86">
        <w:rPr>
          <w:rStyle w:val="CharSectno"/>
        </w:rPr>
        <w:t>55</w:t>
      </w:r>
      <w:r w:rsidRPr="00523E66">
        <w:t xml:space="preserve">  Obligations of organisations and small business operators</w:t>
      </w:r>
      <w:bookmarkEnd w:id="291"/>
    </w:p>
    <w:p w:rsidR="007404E1" w:rsidRPr="00523E66" w:rsidRDefault="007404E1" w:rsidP="007404E1">
      <w:pPr>
        <w:pStyle w:val="subsection"/>
      </w:pPr>
      <w:r w:rsidRPr="00523E66">
        <w:tab/>
      </w:r>
      <w:r w:rsidRPr="00523E66">
        <w:tab/>
        <w:t>If the determination applies in relation to an organisation or small business operator, the organisation or operator:</w:t>
      </w:r>
    </w:p>
    <w:p w:rsidR="007404E1" w:rsidRPr="00523E66" w:rsidRDefault="007404E1" w:rsidP="007404E1">
      <w:pPr>
        <w:pStyle w:val="paragraph"/>
      </w:pPr>
      <w:r w:rsidRPr="00523E66">
        <w:tab/>
        <w:t>(a)</w:t>
      </w:r>
      <w:r w:rsidRPr="00523E66">
        <w:tab/>
        <w:t>must not repeat or continue conduct that is covered by a declaration included in the determination under sub</w:t>
      </w:r>
      <w:r w:rsidR="006E1E86">
        <w:noBreakHyphen/>
      </w:r>
      <w:r w:rsidRPr="00523E66">
        <w:t>subparagraph</w:t>
      </w:r>
      <w:r w:rsidR="00683B1D" w:rsidRPr="00523E66">
        <w:t> </w:t>
      </w:r>
      <w:r w:rsidRPr="00523E66">
        <w:t>52(1)(b)(i)(B) or paragraph</w:t>
      </w:r>
      <w:r w:rsidR="00683B1D" w:rsidRPr="00523E66">
        <w:t> </w:t>
      </w:r>
      <w:r w:rsidRPr="00523E66">
        <w:t>52(1A)(a); and</w:t>
      </w:r>
    </w:p>
    <w:p w:rsidR="007404E1" w:rsidRPr="00523E66" w:rsidRDefault="007404E1" w:rsidP="007404E1">
      <w:pPr>
        <w:pStyle w:val="paragraph"/>
      </w:pPr>
      <w:r w:rsidRPr="00523E66">
        <w:tab/>
        <w:t>(b)</w:t>
      </w:r>
      <w:r w:rsidRPr="00523E66">
        <w:tab/>
        <w:t>must take the steps that are specified in a declaration included in the determination under subparagraph</w:t>
      </w:r>
      <w:r w:rsidR="00683B1D" w:rsidRPr="00523E66">
        <w:t> </w:t>
      </w:r>
      <w:r w:rsidRPr="00523E66">
        <w:t>52(1)(b)(ia) or paragraph</w:t>
      </w:r>
      <w:r w:rsidR="00683B1D" w:rsidRPr="00523E66">
        <w:t> </w:t>
      </w:r>
      <w:r w:rsidRPr="00523E66">
        <w:t>52(1A)(b) within the specified period; and</w:t>
      </w:r>
    </w:p>
    <w:p w:rsidR="007404E1" w:rsidRPr="00523E66" w:rsidRDefault="007404E1" w:rsidP="007404E1">
      <w:pPr>
        <w:pStyle w:val="paragraph"/>
      </w:pPr>
      <w:r w:rsidRPr="00523E66">
        <w:tab/>
        <w:t>(c)</w:t>
      </w:r>
      <w:r w:rsidRPr="00523E66">
        <w:tab/>
        <w:t>must perform the act or course of conduct that is covered by a declaration included in the determination under subparagraph</w:t>
      </w:r>
      <w:r w:rsidR="00683B1D" w:rsidRPr="00523E66">
        <w:t> </w:t>
      </w:r>
      <w:r w:rsidRPr="00523E66">
        <w:t>52(1)(b)(ii) or paragraph</w:t>
      </w:r>
      <w:r w:rsidR="00683B1D" w:rsidRPr="00523E66">
        <w:t> </w:t>
      </w:r>
      <w:r w:rsidRPr="00523E66">
        <w:t>52(1A)(c)</w:t>
      </w:r>
      <w:r w:rsidR="00F535D5" w:rsidRPr="00523E66">
        <w:t>; and</w:t>
      </w:r>
    </w:p>
    <w:p w:rsidR="00574712" w:rsidRPr="00523E66" w:rsidRDefault="00574712" w:rsidP="00574712">
      <w:pPr>
        <w:pStyle w:val="paragraph"/>
      </w:pPr>
      <w:r w:rsidRPr="00523E66">
        <w:tab/>
        <w:t>(d)</w:t>
      </w:r>
      <w:r w:rsidRPr="00523E66">
        <w:tab/>
        <w:t>must prepare and publish, or otherwise communicate, a statement in accordance with a declaration included in the determination under subparagraph 52(1)(b)(iia) or paragraph 52(1A)(ba) and section 52A.</w:t>
      </w:r>
    </w:p>
    <w:p w:rsidR="005703ED" w:rsidRPr="00523E66" w:rsidRDefault="005703ED" w:rsidP="005703ED">
      <w:pPr>
        <w:pStyle w:val="ActHead5"/>
      </w:pPr>
      <w:bookmarkStart w:id="292" w:name="_Toc122208362"/>
      <w:r w:rsidRPr="006E1E86">
        <w:rPr>
          <w:rStyle w:val="CharSectno"/>
        </w:rPr>
        <w:lastRenderedPageBreak/>
        <w:t>55A</w:t>
      </w:r>
      <w:r w:rsidRPr="00523E66">
        <w:t xml:space="preserve">  Proceedings in the Federal Court or </w:t>
      </w:r>
      <w:r w:rsidR="00D72A81" w:rsidRPr="00523E66">
        <w:t>Federal Circuit and Family Court of Australia (</w:t>
      </w:r>
      <w:r w:rsidR="00101C77" w:rsidRPr="00523E66">
        <w:t>Division 2</w:t>
      </w:r>
      <w:r w:rsidR="00D72A81" w:rsidRPr="00523E66">
        <w:t>)</w:t>
      </w:r>
      <w:r w:rsidRPr="00523E66">
        <w:t xml:space="preserve"> to enforce a determination</w:t>
      </w:r>
      <w:bookmarkEnd w:id="292"/>
    </w:p>
    <w:p w:rsidR="00DC348A" w:rsidRPr="00523E66" w:rsidRDefault="00DC348A" w:rsidP="00DC348A">
      <w:pPr>
        <w:pStyle w:val="subsection"/>
      </w:pPr>
      <w:r w:rsidRPr="00523E66">
        <w:tab/>
        <w:t>(1)</w:t>
      </w:r>
      <w:r w:rsidRPr="00523E66">
        <w:tab/>
      </w:r>
      <w:r w:rsidR="00CF1852" w:rsidRPr="00523E66">
        <w:t>The</w:t>
      </w:r>
      <w:r w:rsidRPr="00523E66">
        <w:t xml:space="preserve"> following persons may commence proceedings in the Federal Court or the </w:t>
      </w:r>
      <w:r w:rsidR="00F97E4E" w:rsidRPr="00523E66">
        <w:t>Federal Circuit and Family Court of Australia (</w:t>
      </w:r>
      <w:r w:rsidR="00101C77" w:rsidRPr="00523E66">
        <w:t>Division 2</w:t>
      </w:r>
      <w:r w:rsidR="00F97E4E" w:rsidRPr="00523E66">
        <w:t>)</w:t>
      </w:r>
      <w:r w:rsidRPr="00523E66">
        <w:t xml:space="preserve"> for an order to enforce a determination:</w:t>
      </w:r>
    </w:p>
    <w:p w:rsidR="00CF1852" w:rsidRPr="00523E66" w:rsidRDefault="00CF1852" w:rsidP="00CF1852">
      <w:pPr>
        <w:pStyle w:val="paragraph"/>
      </w:pPr>
      <w:r w:rsidRPr="00523E66">
        <w:tab/>
        <w:t>(a)</w:t>
      </w:r>
      <w:r w:rsidRPr="00523E66">
        <w:tab/>
        <w:t>if the determination was made under subsection</w:t>
      </w:r>
      <w:r w:rsidR="00683B1D" w:rsidRPr="00523E66">
        <w:t> </w:t>
      </w:r>
      <w:r w:rsidRPr="00523E66">
        <w:t>52(1)—the complainant;</w:t>
      </w:r>
    </w:p>
    <w:p w:rsidR="00CF1852" w:rsidRPr="00523E66" w:rsidRDefault="00CF1852" w:rsidP="00CF1852">
      <w:pPr>
        <w:pStyle w:val="paragraph"/>
      </w:pPr>
      <w:r w:rsidRPr="00523E66">
        <w:tab/>
        <w:t>(b)</w:t>
      </w:r>
      <w:r w:rsidRPr="00523E66">
        <w:tab/>
        <w:t>the Commissioner.</w:t>
      </w:r>
    </w:p>
    <w:p w:rsidR="00DC348A" w:rsidRPr="00523E66" w:rsidRDefault="00DC348A" w:rsidP="00DC348A">
      <w:pPr>
        <w:pStyle w:val="subsection"/>
      </w:pPr>
      <w:r w:rsidRPr="00523E66">
        <w:tab/>
        <w:t>(2)</w:t>
      </w:r>
      <w:r w:rsidRPr="00523E66">
        <w:tab/>
        <w:t xml:space="preserve">If the court is satisfied that the </w:t>
      </w:r>
      <w:r w:rsidR="00CF1852" w:rsidRPr="00523E66">
        <w:t>person or entity in relation to which the determination applies</w:t>
      </w:r>
      <w:r w:rsidRPr="00523E66">
        <w:t xml:space="preserve"> has engaged in conduct that constitutes an interference with the privacy of </w:t>
      </w:r>
      <w:r w:rsidR="00CF1852" w:rsidRPr="00523E66">
        <w:t>an individual</w:t>
      </w:r>
      <w:r w:rsidRPr="00523E66">
        <w:t>, the court may make such orders (including a declaration of right) as it thinks fit.</w:t>
      </w:r>
    </w:p>
    <w:p w:rsidR="00DC348A" w:rsidRPr="00523E66" w:rsidRDefault="00DC348A" w:rsidP="00DC348A">
      <w:pPr>
        <w:pStyle w:val="subsection"/>
      </w:pPr>
      <w:r w:rsidRPr="00523E66">
        <w:tab/>
        <w:t>(3)</w:t>
      </w:r>
      <w:r w:rsidRPr="00523E66">
        <w:tab/>
        <w:t>The court may, if it thinks fit, grant an interim injunction pending the determination of the proceedings.</w:t>
      </w:r>
    </w:p>
    <w:p w:rsidR="00DC348A" w:rsidRPr="00523E66" w:rsidRDefault="00DC348A" w:rsidP="00DC348A">
      <w:pPr>
        <w:pStyle w:val="subsection"/>
      </w:pPr>
      <w:r w:rsidRPr="00523E66">
        <w:tab/>
        <w:t>(4)</w:t>
      </w:r>
      <w:r w:rsidRPr="00523E66">
        <w:tab/>
        <w:t>The court is not to require a person, as a condition of granting an interim injunction, to give an undertaking as to damages.</w:t>
      </w:r>
    </w:p>
    <w:p w:rsidR="00DC348A" w:rsidRPr="00523E66" w:rsidRDefault="00DC348A" w:rsidP="00DC348A">
      <w:pPr>
        <w:pStyle w:val="subsection"/>
      </w:pPr>
      <w:r w:rsidRPr="00523E66">
        <w:tab/>
        <w:t>(5)</w:t>
      </w:r>
      <w:r w:rsidRPr="00523E66">
        <w:tab/>
        <w:t xml:space="preserve">The court is to deal by way of a hearing de novo with the question whether the </w:t>
      </w:r>
      <w:r w:rsidR="00CF1852" w:rsidRPr="00523E66">
        <w:t>person or entity in relation to which the determination applies</w:t>
      </w:r>
      <w:r w:rsidRPr="00523E66">
        <w:t xml:space="preserve"> has engaged in conduct that constitutes an interference with the privacy of </w:t>
      </w:r>
      <w:r w:rsidR="00EB1ED5" w:rsidRPr="00523E66">
        <w:t>an individual</w:t>
      </w:r>
      <w:r w:rsidRPr="00523E66">
        <w:t>.</w:t>
      </w:r>
    </w:p>
    <w:p w:rsidR="00DC348A" w:rsidRPr="00523E66" w:rsidRDefault="00DC348A" w:rsidP="00DC348A">
      <w:pPr>
        <w:pStyle w:val="subsection"/>
      </w:pPr>
      <w:r w:rsidRPr="00523E66">
        <w:tab/>
        <w:t>(6)</w:t>
      </w:r>
      <w:r w:rsidRPr="00523E66">
        <w:tab/>
        <w:t xml:space="preserve">Despite </w:t>
      </w:r>
      <w:r w:rsidR="00683B1D" w:rsidRPr="00523E66">
        <w:t>subsection (</w:t>
      </w:r>
      <w:r w:rsidRPr="00523E66">
        <w:t>5), the court may receive any of the following as evidence in proceedings about a determination made by the Commissioner under section</w:t>
      </w:r>
      <w:r w:rsidR="00683B1D" w:rsidRPr="00523E66">
        <w:t> </w:t>
      </w:r>
      <w:r w:rsidRPr="00523E66">
        <w:t>52:</w:t>
      </w:r>
    </w:p>
    <w:p w:rsidR="00DC348A" w:rsidRPr="00523E66" w:rsidRDefault="00DC348A" w:rsidP="00DC348A">
      <w:pPr>
        <w:pStyle w:val="paragraph"/>
      </w:pPr>
      <w:r w:rsidRPr="00523E66">
        <w:tab/>
        <w:t>(a)</w:t>
      </w:r>
      <w:r w:rsidRPr="00523E66">
        <w:tab/>
        <w:t>a copy of the Commissioner’s written reasons for the determination;</w:t>
      </w:r>
    </w:p>
    <w:p w:rsidR="00DC348A" w:rsidRPr="00523E66" w:rsidRDefault="00DC348A" w:rsidP="00DC348A">
      <w:pPr>
        <w:pStyle w:val="paragraph"/>
      </w:pPr>
      <w:r w:rsidRPr="00523E66">
        <w:tab/>
        <w:t>(b)</w:t>
      </w:r>
      <w:r w:rsidRPr="00523E66">
        <w:tab/>
        <w:t>a copy of any document that was before the Commissioner;</w:t>
      </w:r>
    </w:p>
    <w:p w:rsidR="00DC348A" w:rsidRPr="00523E66" w:rsidRDefault="00DC348A" w:rsidP="00DC348A">
      <w:pPr>
        <w:pStyle w:val="paragraph"/>
      </w:pPr>
      <w:r w:rsidRPr="00523E66">
        <w:tab/>
        <w:t>(c)</w:t>
      </w:r>
      <w:r w:rsidRPr="00523E66">
        <w:tab/>
        <w:t xml:space="preserve">a copy of a record (including any tape recording) of any </w:t>
      </w:r>
      <w:r w:rsidR="00EB1ED5" w:rsidRPr="00523E66">
        <w:t>hearing</w:t>
      </w:r>
      <w:r w:rsidRPr="00523E66">
        <w:t xml:space="preserve"> before the Commissioner (including any oral submissions made).</w:t>
      </w:r>
    </w:p>
    <w:p w:rsidR="00DC348A" w:rsidRPr="00523E66" w:rsidRDefault="00DC348A" w:rsidP="00DC348A">
      <w:pPr>
        <w:pStyle w:val="subsection"/>
      </w:pPr>
      <w:r w:rsidRPr="00523E66">
        <w:tab/>
        <w:t>(7A)</w:t>
      </w:r>
      <w:r w:rsidRPr="00523E66">
        <w:tab/>
        <w:t xml:space="preserve">In conducting a hearing and making an order under this section, the court is to have due regard to the </w:t>
      </w:r>
      <w:r w:rsidR="004B4579" w:rsidRPr="00523E66">
        <w:t>objects of this Act</w:t>
      </w:r>
      <w:r w:rsidRPr="00523E66">
        <w:t>.</w:t>
      </w:r>
    </w:p>
    <w:p w:rsidR="00DC348A" w:rsidRPr="00523E66" w:rsidRDefault="00DC348A" w:rsidP="00DC348A">
      <w:pPr>
        <w:pStyle w:val="subsection"/>
      </w:pPr>
      <w:r w:rsidRPr="00523E66">
        <w:lastRenderedPageBreak/>
        <w:tab/>
        <w:t>(8)</w:t>
      </w:r>
      <w:r w:rsidRPr="00523E66">
        <w:tab/>
        <w:t>In this section:</w:t>
      </w:r>
    </w:p>
    <w:p w:rsidR="00DC348A" w:rsidRPr="00523E66" w:rsidRDefault="00DC348A" w:rsidP="00DC348A">
      <w:pPr>
        <w:pStyle w:val="Definition"/>
      </w:pPr>
      <w:r w:rsidRPr="00523E66">
        <w:rPr>
          <w:b/>
          <w:i/>
        </w:rPr>
        <w:t>complainant</w:t>
      </w:r>
      <w:r w:rsidRPr="00523E66">
        <w:t>, in relation to a representative complaint, means any of the class members.</w:t>
      </w:r>
    </w:p>
    <w:p w:rsidR="00DC348A" w:rsidRPr="00523E66" w:rsidRDefault="00DC348A" w:rsidP="00EC44FD">
      <w:pPr>
        <w:pStyle w:val="ActHead5"/>
      </w:pPr>
      <w:bookmarkStart w:id="293" w:name="_Toc122208363"/>
      <w:r w:rsidRPr="006E1E86">
        <w:rPr>
          <w:rStyle w:val="CharSectno"/>
        </w:rPr>
        <w:t>55B</w:t>
      </w:r>
      <w:r w:rsidRPr="00523E66">
        <w:t xml:space="preserve">  Evidentiary certificate</w:t>
      </w:r>
      <w:bookmarkEnd w:id="293"/>
    </w:p>
    <w:p w:rsidR="00DC348A" w:rsidRPr="00523E66" w:rsidRDefault="00DC348A" w:rsidP="00F75D1A">
      <w:pPr>
        <w:pStyle w:val="subsection"/>
      </w:pPr>
      <w:r w:rsidRPr="00523E66">
        <w:tab/>
        <w:t>(1)</w:t>
      </w:r>
      <w:r w:rsidRPr="00523E66">
        <w:tab/>
        <w:t>The Commissioner may issue a written certificate setting out the findings of fact upon which the Commissioner based his or her determination that:</w:t>
      </w:r>
    </w:p>
    <w:p w:rsidR="003F78EF" w:rsidRPr="00523E66" w:rsidRDefault="003F78EF" w:rsidP="00F75D1A">
      <w:pPr>
        <w:pStyle w:val="paragraph"/>
      </w:pPr>
      <w:r w:rsidRPr="00523E66">
        <w:tab/>
        <w:t>(a)</w:t>
      </w:r>
      <w:r w:rsidRPr="00523E66">
        <w:tab/>
        <w:t>a specified APP entity had breached an Australian Privacy Principle; or</w:t>
      </w:r>
    </w:p>
    <w:p w:rsidR="003F78EF" w:rsidRPr="00523E66" w:rsidRDefault="003F78EF" w:rsidP="003F78EF">
      <w:pPr>
        <w:pStyle w:val="paragraph"/>
      </w:pPr>
      <w:r w:rsidRPr="00523E66">
        <w:tab/>
        <w:t>(b)</w:t>
      </w:r>
      <w:r w:rsidRPr="00523E66">
        <w:tab/>
        <w:t>a specified APP entity had breached a registered APP code that binds the entity.</w:t>
      </w:r>
    </w:p>
    <w:p w:rsidR="00DC348A" w:rsidRPr="00523E66" w:rsidRDefault="00DC348A" w:rsidP="00623693">
      <w:pPr>
        <w:pStyle w:val="subsection"/>
        <w:ind w:right="-147"/>
      </w:pPr>
      <w:r w:rsidRPr="00523E66">
        <w:tab/>
        <w:t>(3)</w:t>
      </w:r>
      <w:r w:rsidRPr="00523E66">
        <w:tab/>
        <w:t>In any proceedings under section</w:t>
      </w:r>
      <w:r w:rsidR="00683B1D" w:rsidRPr="00523E66">
        <w:t> </w:t>
      </w:r>
      <w:r w:rsidRPr="00523E66">
        <w:t xml:space="preserve">55A, a certificate under </w:t>
      </w:r>
      <w:r w:rsidR="00683B1D" w:rsidRPr="00523E66">
        <w:t>subsection (</w:t>
      </w:r>
      <w:r w:rsidRPr="00523E66">
        <w:t>1) of this section is prima facie evidence of the facts found by the Commissioner and set out in the certificate. However, the certificate is not prima facie evidence of a finding that:</w:t>
      </w:r>
    </w:p>
    <w:p w:rsidR="003F78EF" w:rsidRPr="00523E66" w:rsidRDefault="003F78EF" w:rsidP="003F78EF">
      <w:pPr>
        <w:pStyle w:val="paragraph"/>
      </w:pPr>
      <w:r w:rsidRPr="00523E66">
        <w:tab/>
        <w:t>(a)</w:t>
      </w:r>
      <w:r w:rsidRPr="00523E66">
        <w:tab/>
        <w:t>a specified APP entity had breached an Australian Privacy Principle; or</w:t>
      </w:r>
    </w:p>
    <w:p w:rsidR="003F78EF" w:rsidRPr="00523E66" w:rsidRDefault="003F78EF" w:rsidP="003F78EF">
      <w:pPr>
        <w:pStyle w:val="paragraph"/>
      </w:pPr>
      <w:r w:rsidRPr="00523E66">
        <w:tab/>
        <w:t>(b)</w:t>
      </w:r>
      <w:r w:rsidRPr="00523E66">
        <w:tab/>
        <w:t>a specified APP entity had breached a registered APP code that binds the entity.</w:t>
      </w:r>
    </w:p>
    <w:p w:rsidR="00DC348A" w:rsidRPr="00523E66" w:rsidRDefault="00DC348A" w:rsidP="00DC348A">
      <w:pPr>
        <w:pStyle w:val="subsection"/>
        <w:ind w:right="-150"/>
      </w:pPr>
      <w:r w:rsidRPr="00523E66">
        <w:tab/>
        <w:t>(4)</w:t>
      </w:r>
      <w:r w:rsidRPr="00523E66">
        <w:tab/>
        <w:t xml:space="preserve">A document purporting to be a certificate under </w:t>
      </w:r>
      <w:r w:rsidR="00683B1D" w:rsidRPr="00523E66">
        <w:t>subsection (</w:t>
      </w:r>
      <w:r w:rsidRPr="00523E66">
        <w:t>1) must, unless the contrary is established, be taken to be a certificate and to have been properly given.</w:t>
      </w:r>
    </w:p>
    <w:p w:rsidR="00DC348A" w:rsidRPr="00523E66" w:rsidRDefault="00DC348A" w:rsidP="00546303">
      <w:pPr>
        <w:pStyle w:val="ActHead3"/>
        <w:pageBreakBefore/>
      </w:pPr>
      <w:bookmarkStart w:id="294" w:name="_Toc122208364"/>
      <w:r w:rsidRPr="006E1E86">
        <w:rPr>
          <w:rStyle w:val="CharDivNo"/>
        </w:rPr>
        <w:lastRenderedPageBreak/>
        <w:t>Division</w:t>
      </w:r>
      <w:r w:rsidR="00683B1D" w:rsidRPr="006E1E86">
        <w:rPr>
          <w:rStyle w:val="CharDivNo"/>
        </w:rPr>
        <w:t> </w:t>
      </w:r>
      <w:r w:rsidRPr="006E1E86">
        <w:rPr>
          <w:rStyle w:val="CharDivNo"/>
        </w:rPr>
        <w:t>4</w:t>
      </w:r>
      <w:r w:rsidRPr="00523E66">
        <w:t>—</w:t>
      </w:r>
      <w:r w:rsidRPr="006E1E86">
        <w:rPr>
          <w:rStyle w:val="CharDivText"/>
        </w:rPr>
        <w:t>Review and enforcement of determinations involving Commonwealth agencies</w:t>
      </w:r>
      <w:bookmarkEnd w:id="294"/>
    </w:p>
    <w:p w:rsidR="00DC348A" w:rsidRPr="00523E66" w:rsidRDefault="00DC348A" w:rsidP="00DC348A">
      <w:pPr>
        <w:pStyle w:val="ActHead5"/>
      </w:pPr>
      <w:bookmarkStart w:id="295" w:name="_Toc122208365"/>
      <w:r w:rsidRPr="006E1E86">
        <w:rPr>
          <w:rStyle w:val="CharSectno"/>
        </w:rPr>
        <w:t>57</w:t>
      </w:r>
      <w:r w:rsidRPr="00523E66">
        <w:t xml:space="preserve">  Application of Division</w:t>
      </w:r>
      <w:bookmarkEnd w:id="295"/>
    </w:p>
    <w:p w:rsidR="00DC348A" w:rsidRPr="00523E66" w:rsidRDefault="00DC348A" w:rsidP="00DC348A">
      <w:pPr>
        <w:pStyle w:val="subsection"/>
      </w:pPr>
      <w:r w:rsidRPr="00523E66">
        <w:tab/>
        <w:t>(1)</w:t>
      </w:r>
      <w:r w:rsidRPr="00523E66">
        <w:tab/>
        <w:t xml:space="preserve">This </w:t>
      </w:r>
      <w:r w:rsidR="005F78D4" w:rsidRPr="00523E66">
        <w:t>Division</w:t>
      </w:r>
      <w:r w:rsidR="00546303" w:rsidRPr="00523E66">
        <w:t xml:space="preserve"> </w:t>
      </w:r>
      <w:r w:rsidRPr="00523E66">
        <w:t>applies to a determination that is made under section</w:t>
      </w:r>
      <w:r w:rsidR="00683B1D" w:rsidRPr="00523E66">
        <w:t> </w:t>
      </w:r>
      <w:r w:rsidRPr="00523E66">
        <w:t xml:space="preserve">52 and </w:t>
      </w:r>
      <w:r w:rsidR="0076397D" w:rsidRPr="00523E66">
        <w:t>that applies in relation to an agency or the principal executive of an agency</w:t>
      </w:r>
      <w:r w:rsidRPr="00523E66">
        <w:t>.</w:t>
      </w:r>
    </w:p>
    <w:p w:rsidR="00DC348A" w:rsidRPr="00523E66" w:rsidRDefault="00DC348A" w:rsidP="00DC348A">
      <w:pPr>
        <w:pStyle w:val="subsection"/>
      </w:pPr>
      <w:r w:rsidRPr="00523E66">
        <w:tab/>
        <w:t>(2)</w:t>
      </w:r>
      <w:r w:rsidRPr="00523E66">
        <w:tab/>
        <w:t>In this section:</w:t>
      </w:r>
    </w:p>
    <w:p w:rsidR="00DC348A" w:rsidRPr="00523E66" w:rsidRDefault="00DC348A" w:rsidP="00DC348A">
      <w:pPr>
        <w:pStyle w:val="Definition"/>
      </w:pPr>
      <w:r w:rsidRPr="00523E66">
        <w:rPr>
          <w:b/>
          <w:i/>
        </w:rPr>
        <w:t>agency</w:t>
      </w:r>
      <w:r w:rsidRPr="00523E66">
        <w:t xml:space="preserve"> does not include</w:t>
      </w:r>
      <w:r w:rsidR="0027177F" w:rsidRPr="00523E66">
        <w:t xml:space="preserve"> an eligible hearing service provider</w:t>
      </w:r>
      <w:r w:rsidRPr="00523E66">
        <w:t>.</w:t>
      </w:r>
    </w:p>
    <w:p w:rsidR="00EC5D88" w:rsidRPr="00523E66" w:rsidRDefault="00EC5D88" w:rsidP="00EC5D88">
      <w:pPr>
        <w:pStyle w:val="ActHead5"/>
      </w:pPr>
      <w:bookmarkStart w:id="296" w:name="_Toc122208366"/>
      <w:r w:rsidRPr="006E1E86">
        <w:rPr>
          <w:rStyle w:val="CharSectno"/>
        </w:rPr>
        <w:t>58</w:t>
      </w:r>
      <w:r w:rsidRPr="00523E66">
        <w:t xml:space="preserve">  Obligations of agencies</w:t>
      </w:r>
      <w:bookmarkEnd w:id="296"/>
    </w:p>
    <w:p w:rsidR="00EC5D88" w:rsidRPr="00523E66" w:rsidRDefault="00EC5D88" w:rsidP="00EC5D88">
      <w:pPr>
        <w:pStyle w:val="subsection"/>
      </w:pPr>
      <w:r w:rsidRPr="00523E66">
        <w:tab/>
      </w:r>
      <w:r w:rsidRPr="00523E66">
        <w:tab/>
        <w:t>If this Division applies to a determination and the determination applies in relation to an agency, the agency:</w:t>
      </w:r>
    </w:p>
    <w:p w:rsidR="00EC5D88" w:rsidRPr="00523E66" w:rsidRDefault="00EC5D88" w:rsidP="00EC5D88">
      <w:pPr>
        <w:pStyle w:val="paragraph"/>
      </w:pPr>
      <w:r w:rsidRPr="00523E66">
        <w:tab/>
        <w:t>(a)</w:t>
      </w:r>
      <w:r w:rsidRPr="00523E66">
        <w:tab/>
        <w:t>must not repeat or continue conduct that is covered by a declaration included in the determination under subparagraph</w:t>
      </w:r>
      <w:r w:rsidR="00683B1D" w:rsidRPr="00523E66">
        <w:t> </w:t>
      </w:r>
      <w:r w:rsidRPr="00523E66">
        <w:t>52(1)(b)(i) or paragraph</w:t>
      </w:r>
      <w:r w:rsidR="00683B1D" w:rsidRPr="00523E66">
        <w:t> </w:t>
      </w:r>
      <w:r w:rsidRPr="00523E66">
        <w:t>52(1A)(a); and</w:t>
      </w:r>
    </w:p>
    <w:p w:rsidR="00EC5D88" w:rsidRPr="00523E66" w:rsidRDefault="00EC5D88" w:rsidP="00EC5D88">
      <w:pPr>
        <w:pStyle w:val="paragraph"/>
      </w:pPr>
      <w:r w:rsidRPr="00523E66">
        <w:tab/>
        <w:t>(b)</w:t>
      </w:r>
      <w:r w:rsidRPr="00523E66">
        <w:tab/>
        <w:t>must take the steps that are specified in a declaration included in the determination under subparagraph</w:t>
      </w:r>
      <w:r w:rsidR="00683B1D" w:rsidRPr="00523E66">
        <w:t> </w:t>
      </w:r>
      <w:r w:rsidRPr="00523E66">
        <w:t>52(1)(b)(ia) or paragraph</w:t>
      </w:r>
      <w:r w:rsidR="00683B1D" w:rsidRPr="00523E66">
        <w:t> </w:t>
      </w:r>
      <w:r w:rsidRPr="00523E66">
        <w:t>52(1A)(b) within the specified period; and</w:t>
      </w:r>
    </w:p>
    <w:p w:rsidR="00EC5D88" w:rsidRPr="00523E66" w:rsidRDefault="00EC5D88" w:rsidP="00EC5D88">
      <w:pPr>
        <w:pStyle w:val="paragraph"/>
      </w:pPr>
      <w:r w:rsidRPr="00523E66">
        <w:tab/>
        <w:t>(c)</w:t>
      </w:r>
      <w:r w:rsidRPr="00523E66">
        <w:tab/>
        <w:t>must perform the act or course of conduct that is covered by a declaration included in the determination under subparagraph</w:t>
      </w:r>
      <w:r w:rsidR="00683B1D" w:rsidRPr="00523E66">
        <w:t> </w:t>
      </w:r>
      <w:r w:rsidRPr="00523E66">
        <w:t>52(1)(b)(ii) or paragraph</w:t>
      </w:r>
      <w:r w:rsidR="00683B1D" w:rsidRPr="00523E66">
        <w:t> </w:t>
      </w:r>
      <w:r w:rsidRPr="00523E66">
        <w:t>52(1A)(c)</w:t>
      </w:r>
      <w:r w:rsidR="00F535D5" w:rsidRPr="00523E66">
        <w:t>; and</w:t>
      </w:r>
    </w:p>
    <w:p w:rsidR="00574712" w:rsidRPr="00523E66" w:rsidRDefault="00574712" w:rsidP="00574712">
      <w:pPr>
        <w:pStyle w:val="paragraph"/>
      </w:pPr>
      <w:r w:rsidRPr="00523E66">
        <w:tab/>
        <w:t>(d)</w:t>
      </w:r>
      <w:r w:rsidRPr="00523E66">
        <w:tab/>
        <w:t>must prepare and publish, or otherwise communicate, a statement in accordance with a declaration included in the determination under subparagraph 52(1)(b)(iia) or paragraph 52(1A)(ba) and section 52A.</w:t>
      </w:r>
    </w:p>
    <w:p w:rsidR="00DC348A" w:rsidRPr="00523E66" w:rsidRDefault="00DC348A" w:rsidP="00DC348A">
      <w:pPr>
        <w:pStyle w:val="ActHead5"/>
      </w:pPr>
      <w:bookmarkStart w:id="297" w:name="_Toc122208367"/>
      <w:r w:rsidRPr="006E1E86">
        <w:rPr>
          <w:rStyle w:val="CharSectno"/>
        </w:rPr>
        <w:t>59</w:t>
      </w:r>
      <w:r w:rsidRPr="00523E66">
        <w:t xml:space="preserve">  Obligations of principal executive of agency</w:t>
      </w:r>
      <w:bookmarkEnd w:id="297"/>
    </w:p>
    <w:p w:rsidR="00DC348A" w:rsidRPr="00523E66" w:rsidRDefault="00DC348A" w:rsidP="00DC348A">
      <w:pPr>
        <w:pStyle w:val="subsection"/>
      </w:pPr>
      <w:r w:rsidRPr="00523E66">
        <w:tab/>
      </w:r>
      <w:r w:rsidRPr="00523E66">
        <w:tab/>
        <w:t xml:space="preserve">If </w:t>
      </w:r>
      <w:r w:rsidR="00EC5D88" w:rsidRPr="00523E66">
        <w:t>this Division applies to a determination and the determination applies in relation to the principal executive of an agency</w:t>
      </w:r>
      <w:r w:rsidRPr="00523E66">
        <w:t xml:space="preserve">, the </w:t>
      </w:r>
      <w:r w:rsidRPr="00523E66">
        <w:lastRenderedPageBreak/>
        <w:t>principal executive must take all such steps as are reasonably within his or her power to ensure:</w:t>
      </w:r>
    </w:p>
    <w:p w:rsidR="00DC348A" w:rsidRPr="00523E66" w:rsidRDefault="00DC348A" w:rsidP="00DC348A">
      <w:pPr>
        <w:pStyle w:val="paragraph"/>
      </w:pPr>
      <w:r w:rsidRPr="00523E66">
        <w:tab/>
        <w:t>(a)</w:t>
      </w:r>
      <w:r w:rsidRPr="00523E66">
        <w:tab/>
        <w:t>that the terms of the determination are brought to the notice of all members, officers and employees of the agency whose duties are such that they may engage in conduct of the kind to which the determination relates; and</w:t>
      </w:r>
    </w:p>
    <w:p w:rsidR="00DC348A" w:rsidRPr="00523E66" w:rsidRDefault="00DC348A" w:rsidP="00DC348A">
      <w:pPr>
        <w:pStyle w:val="paragraph"/>
      </w:pPr>
      <w:r w:rsidRPr="00523E66">
        <w:tab/>
        <w:t>(b)</w:t>
      </w:r>
      <w:r w:rsidRPr="00523E66">
        <w:tab/>
        <w:t>that no member, officer or employee of the agency repeats or continues conduct that is covered by a declaration included in the determination under subparagraph</w:t>
      </w:r>
      <w:r w:rsidR="00683B1D" w:rsidRPr="00523E66">
        <w:t> </w:t>
      </w:r>
      <w:r w:rsidRPr="00523E66">
        <w:t>52(1)(b)(i)</w:t>
      </w:r>
      <w:r w:rsidR="00EC5D88" w:rsidRPr="00523E66">
        <w:t xml:space="preserve"> or paragraph</w:t>
      </w:r>
      <w:r w:rsidR="00683B1D" w:rsidRPr="00523E66">
        <w:t> </w:t>
      </w:r>
      <w:r w:rsidR="00EC5D88" w:rsidRPr="00523E66">
        <w:t>52(1A)(a)</w:t>
      </w:r>
      <w:r w:rsidRPr="00523E66">
        <w:t>; and</w:t>
      </w:r>
    </w:p>
    <w:p w:rsidR="00D927B2" w:rsidRPr="00523E66" w:rsidRDefault="00D927B2" w:rsidP="00D927B2">
      <w:pPr>
        <w:pStyle w:val="paragraph"/>
      </w:pPr>
      <w:r w:rsidRPr="00523E66">
        <w:tab/>
        <w:t>(ba)</w:t>
      </w:r>
      <w:r w:rsidRPr="00523E66">
        <w:tab/>
        <w:t>that the steps specified in a declaration included in the determination under subparagraph</w:t>
      </w:r>
      <w:r w:rsidR="00683B1D" w:rsidRPr="00523E66">
        <w:t> </w:t>
      </w:r>
      <w:r w:rsidRPr="00523E66">
        <w:t>52(1)(b)(ia) or paragraph</w:t>
      </w:r>
      <w:r w:rsidR="00683B1D" w:rsidRPr="00523E66">
        <w:t> </w:t>
      </w:r>
      <w:r w:rsidRPr="00523E66">
        <w:t>52(1A)(b) are taken within the specified period; and</w:t>
      </w:r>
    </w:p>
    <w:p w:rsidR="00DC348A" w:rsidRPr="00523E66" w:rsidRDefault="00DC348A" w:rsidP="00DC348A">
      <w:pPr>
        <w:pStyle w:val="paragraph"/>
      </w:pPr>
      <w:r w:rsidRPr="00523E66">
        <w:tab/>
        <w:t>(c)</w:t>
      </w:r>
      <w:r w:rsidRPr="00523E66">
        <w:tab/>
        <w:t>the performance of any act or course of conduct that is covered by a declaration included in the determination under subparagraph</w:t>
      </w:r>
      <w:r w:rsidR="00683B1D" w:rsidRPr="00523E66">
        <w:t> </w:t>
      </w:r>
      <w:r w:rsidRPr="00523E66">
        <w:t>52(1)(b)(ii)</w:t>
      </w:r>
      <w:r w:rsidR="00D927B2" w:rsidRPr="00523E66">
        <w:t xml:space="preserve"> or paragraph</w:t>
      </w:r>
      <w:r w:rsidR="00683B1D" w:rsidRPr="00523E66">
        <w:t> </w:t>
      </w:r>
      <w:r w:rsidR="00D927B2" w:rsidRPr="00523E66">
        <w:t>52(1A)(c)</w:t>
      </w:r>
      <w:r w:rsidR="00F535D5" w:rsidRPr="00523E66">
        <w:t>; and</w:t>
      </w:r>
    </w:p>
    <w:p w:rsidR="00574712" w:rsidRPr="00523E66" w:rsidRDefault="00574712" w:rsidP="00574712">
      <w:pPr>
        <w:pStyle w:val="paragraph"/>
      </w:pPr>
      <w:r w:rsidRPr="00523E66">
        <w:tab/>
        <w:t>(d)</w:t>
      </w:r>
      <w:r w:rsidRPr="00523E66">
        <w:tab/>
        <w:t>the preparation, publishing or communicating of a statement in accordance with a declaration included in the determination under subparagraph 52(1)(b)(iia) or paragraph 52(1A)(ba) and section 52A.</w:t>
      </w:r>
    </w:p>
    <w:p w:rsidR="00DC348A" w:rsidRPr="00523E66" w:rsidRDefault="00DC348A" w:rsidP="00DC348A">
      <w:pPr>
        <w:pStyle w:val="ActHead5"/>
      </w:pPr>
      <w:bookmarkStart w:id="298" w:name="_Toc122208368"/>
      <w:r w:rsidRPr="006E1E86">
        <w:rPr>
          <w:rStyle w:val="CharSectno"/>
        </w:rPr>
        <w:t>60</w:t>
      </w:r>
      <w:r w:rsidRPr="00523E66">
        <w:t xml:space="preserve">  Compensation and expenses</w:t>
      </w:r>
      <w:bookmarkEnd w:id="298"/>
    </w:p>
    <w:p w:rsidR="00DC348A" w:rsidRPr="00523E66" w:rsidRDefault="00DC348A" w:rsidP="00DC348A">
      <w:pPr>
        <w:pStyle w:val="subsection"/>
      </w:pPr>
      <w:r w:rsidRPr="00523E66">
        <w:tab/>
        <w:t>(1)</w:t>
      </w:r>
      <w:r w:rsidRPr="00523E66">
        <w:tab/>
        <w:t xml:space="preserve">If a determination to which this </w:t>
      </w:r>
      <w:r w:rsidR="005F78D4" w:rsidRPr="00523E66">
        <w:t>Division</w:t>
      </w:r>
      <w:r w:rsidR="00546303" w:rsidRPr="00523E66">
        <w:t xml:space="preserve"> </w:t>
      </w:r>
      <w:r w:rsidRPr="00523E66">
        <w:t>applies includes a declaration of the kind referred to in subparagraph</w:t>
      </w:r>
      <w:r w:rsidR="00683B1D" w:rsidRPr="00523E66">
        <w:t> </w:t>
      </w:r>
      <w:r w:rsidRPr="00523E66">
        <w:t>52(1)(b)(iii)</w:t>
      </w:r>
      <w:r w:rsidR="00D927B2" w:rsidRPr="00523E66">
        <w:t>, paragraph</w:t>
      </w:r>
      <w:r w:rsidR="00683B1D" w:rsidRPr="00523E66">
        <w:t> </w:t>
      </w:r>
      <w:r w:rsidR="00D927B2" w:rsidRPr="00523E66">
        <w:t>52(1A)(d)</w:t>
      </w:r>
      <w:r w:rsidRPr="00523E66">
        <w:t xml:space="preserve"> or subsection</w:t>
      </w:r>
      <w:r w:rsidR="00683B1D" w:rsidRPr="00523E66">
        <w:t> </w:t>
      </w:r>
      <w:r w:rsidRPr="00523E66">
        <w:t>52(3), the complainant</w:t>
      </w:r>
      <w:r w:rsidR="00D927B2" w:rsidRPr="00523E66">
        <w:t xml:space="preserve"> or individual</w:t>
      </w:r>
      <w:r w:rsidRPr="00523E66">
        <w:t xml:space="preserve"> is entitled to be paid the amount specified in the declaration.</w:t>
      </w:r>
    </w:p>
    <w:p w:rsidR="00DC348A" w:rsidRPr="00523E66" w:rsidRDefault="00DC348A" w:rsidP="00DC348A">
      <w:pPr>
        <w:pStyle w:val="subsection"/>
      </w:pPr>
      <w:r w:rsidRPr="00523E66">
        <w:tab/>
        <w:t>(2)</w:t>
      </w:r>
      <w:r w:rsidRPr="00523E66">
        <w:tab/>
        <w:t xml:space="preserve">If the </w:t>
      </w:r>
      <w:r w:rsidR="00D927B2" w:rsidRPr="00523E66">
        <w:t>determination applies in relation to</w:t>
      </w:r>
      <w:r w:rsidRPr="00523E66">
        <w:t xml:space="preserve"> an agency that has the capacity to sue and be sued, the amount is recoverable as a debt due by the agency to the complainant</w:t>
      </w:r>
      <w:r w:rsidR="00EA108A" w:rsidRPr="00523E66">
        <w:t xml:space="preserve"> or individual</w:t>
      </w:r>
      <w:r w:rsidRPr="00523E66">
        <w:t>. In any other case, the amount is recoverable as a debt due by the Commonwealth to the complainant</w:t>
      </w:r>
      <w:r w:rsidR="00EA108A" w:rsidRPr="00523E66">
        <w:t xml:space="preserve"> or individual</w:t>
      </w:r>
      <w:r w:rsidRPr="00523E66">
        <w:t>.</w:t>
      </w:r>
    </w:p>
    <w:p w:rsidR="00DC348A" w:rsidRPr="00523E66" w:rsidRDefault="00DC348A" w:rsidP="00DC348A">
      <w:pPr>
        <w:pStyle w:val="subsection"/>
      </w:pPr>
      <w:r w:rsidRPr="00523E66">
        <w:tab/>
        <w:t>(3)</w:t>
      </w:r>
      <w:r w:rsidRPr="00523E66">
        <w:tab/>
        <w:t>In this section:</w:t>
      </w:r>
    </w:p>
    <w:p w:rsidR="00DC348A" w:rsidRPr="00523E66" w:rsidRDefault="00DC348A" w:rsidP="00DC348A">
      <w:pPr>
        <w:pStyle w:val="Definition"/>
      </w:pPr>
      <w:r w:rsidRPr="00523E66">
        <w:rPr>
          <w:b/>
          <w:i/>
        </w:rPr>
        <w:lastRenderedPageBreak/>
        <w:t>complainant</w:t>
      </w:r>
      <w:r w:rsidRPr="00523E66">
        <w:t>, in relation to a representative complaint, means a class member.</w:t>
      </w:r>
    </w:p>
    <w:p w:rsidR="00DC348A" w:rsidRPr="00523E66" w:rsidRDefault="00DC348A" w:rsidP="00DC348A">
      <w:pPr>
        <w:pStyle w:val="ActHead5"/>
      </w:pPr>
      <w:bookmarkStart w:id="299" w:name="_Toc122208369"/>
      <w:r w:rsidRPr="006E1E86">
        <w:rPr>
          <w:rStyle w:val="CharSectno"/>
        </w:rPr>
        <w:t>62</w:t>
      </w:r>
      <w:r w:rsidRPr="00523E66">
        <w:t xml:space="preserve">  Enforcement of determination against an agency</w:t>
      </w:r>
      <w:bookmarkEnd w:id="299"/>
    </w:p>
    <w:p w:rsidR="00DC348A" w:rsidRPr="00523E66" w:rsidRDefault="00DC348A" w:rsidP="00DC348A">
      <w:pPr>
        <w:pStyle w:val="subsection"/>
      </w:pPr>
      <w:r w:rsidRPr="00523E66">
        <w:tab/>
        <w:t>(1)</w:t>
      </w:r>
      <w:r w:rsidRPr="00523E66">
        <w:tab/>
        <w:t>If an agency fails to comply with section</w:t>
      </w:r>
      <w:r w:rsidR="00683B1D" w:rsidRPr="00523E66">
        <w:t> </w:t>
      </w:r>
      <w:r w:rsidRPr="00523E66">
        <w:t xml:space="preserve">58, an application may be made to the Federal Court or the </w:t>
      </w:r>
      <w:r w:rsidR="00F97E4E" w:rsidRPr="00523E66">
        <w:t>Federal Circuit and Family Court of Australia (</w:t>
      </w:r>
      <w:r w:rsidR="00101C77" w:rsidRPr="00523E66">
        <w:t>Division 2</w:t>
      </w:r>
      <w:r w:rsidR="00F97E4E" w:rsidRPr="00523E66">
        <w:t>)</w:t>
      </w:r>
      <w:r w:rsidRPr="00523E66">
        <w:t xml:space="preserve"> for an order directing the agency to comply.</w:t>
      </w:r>
    </w:p>
    <w:p w:rsidR="00DC348A" w:rsidRPr="00523E66" w:rsidRDefault="00DC348A" w:rsidP="006726E3">
      <w:pPr>
        <w:pStyle w:val="subsection"/>
        <w:keepNext/>
        <w:keepLines/>
      </w:pPr>
      <w:r w:rsidRPr="00523E66">
        <w:tab/>
        <w:t>(2)</w:t>
      </w:r>
      <w:r w:rsidRPr="00523E66">
        <w:tab/>
        <w:t>If the principal executive of an agency fails to comply with section</w:t>
      </w:r>
      <w:r w:rsidR="00683B1D" w:rsidRPr="00523E66">
        <w:t> </w:t>
      </w:r>
      <w:r w:rsidRPr="00523E66">
        <w:t xml:space="preserve">59, an application may be made to the Federal Court or the </w:t>
      </w:r>
      <w:r w:rsidR="00F97E4E" w:rsidRPr="00523E66">
        <w:t>Federal Circuit and Family Court of Australia (</w:t>
      </w:r>
      <w:r w:rsidR="00101C77" w:rsidRPr="00523E66">
        <w:t>Division 2</w:t>
      </w:r>
      <w:r w:rsidR="00F97E4E" w:rsidRPr="00523E66">
        <w:t>)</w:t>
      </w:r>
      <w:r w:rsidRPr="00523E66">
        <w:t xml:space="preserve"> for an order directing the principal executive to comply.</w:t>
      </w:r>
    </w:p>
    <w:p w:rsidR="00093ECC" w:rsidRPr="00523E66" w:rsidRDefault="00093ECC" w:rsidP="00093ECC">
      <w:pPr>
        <w:pStyle w:val="subsection"/>
      </w:pPr>
      <w:r w:rsidRPr="00523E66">
        <w:tab/>
        <w:t>(3)</w:t>
      </w:r>
      <w:r w:rsidRPr="00523E66">
        <w:tab/>
        <w:t>The application may be made by:</w:t>
      </w:r>
    </w:p>
    <w:p w:rsidR="00093ECC" w:rsidRPr="00523E66" w:rsidRDefault="00093ECC" w:rsidP="00093ECC">
      <w:pPr>
        <w:pStyle w:val="paragraph"/>
      </w:pPr>
      <w:r w:rsidRPr="00523E66">
        <w:tab/>
        <w:t>(a)</w:t>
      </w:r>
      <w:r w:rsidRPr="00523E66">
        <w:tab/>
        <w:t>if the determination was made under subsection</w:t>
      </w:r>
      <w:r w:rsidR="00683B1D" w:rsidRPr="00523E66">
        <w:t> </w:t>
      </w:r>
      <w:r w:rsidRPr="00523E66">
        <w:t>52(1)—the complainant; or</w:t>
      </w:r>
    </w:p>
    <w:p w:rsidR="00093ECC" w:rsidRPr="00523E66" w:rsidRDefault="00093ECC" w:rsidP="00093ECC">
      <w:pPr>
        <w:pStyle w:val="paragraph"/>
      </w:pPr>
      <w:r w:rsidRPr="00523E66">
        <w:tab/>
        <w:t>(b)</w:t>
      </w:r>
      <w:r w:rsidRPr="00523E66">
        <w:tab/>
        <w:t>the Commissioner.</w:t>
      </w:r>
    </w:p>
    <w:p w:rsidR="00DC348A" w:rsidRPr="00523E66" w:rsidRDefault="00DC348A" w:rsidP="00DC348A">
      <w:pPr>
        <w:pStyle w:val="subsection"/>
      </w:pPr>
      <w:r w:rsidRPr="00523E66">
        <w:tab/>
        <w:t>(4)</w:t>
      </w:r>
      <w:r w:rsidRPr="00523E66">
        <w:tab/>
        <w:t xml:space="preserve">On an application under this section, the court may make such other orders as it thinks fit with a view to securing compliance by the </w:t>
      </w:r>
      <w:r w:rsidR="00093ECC" w:rsidRPr="00523E66">
        <w:t>agency or principal executive</w:t>
      </w:r>
      <w:r w:rsidRPr="00523E66">
        <w:t>.</w:t>
      </w:r>
    </w:p>
    <w:p w:rsidR="00DC348A" w:rsidRPr="00523E66" w:rsidRDefault="00DC348A" w:rsidP="00DC348A">
      <w:pPr>
        <w:pStyle w:val="subsection"/>
      </w:pPr>
      <w:r w:rsidRPr="00523E66">
        <w:tab/>
        <w:t>(5)</w:t>
      </w:r>
      <w:r w:rsidRPr="00523E66">
        <w:tab/>
        <w:t>An application may not be made under this section in relation to a determination under section</w:t>
      </w:r>
      <w:r w:rsidR="00683B1D" w:rsidRPr="00523E66">
        <w:t> </w:t>
      </w:r>
      <w:r w:rsidRPr="00523E66">
        <w:t>52 until:</w:t>
      </w:r>
    </w:p>
    <w:p w:rsidR="00DC348A" w:rsidRPr="00523E66" w:rsidRDefault="00DC348A" w:rsidP="00DC348A">
      <w:pPr>
        <w:pStyle w:val="paragraph"/>
      </w:pPr>
      <w:r w:rsidRPr="00523E66">
        <w:tab/>
        <w:t>(a)</w:t>
      </w:r>
      <w:r w:rsidRPr="00523E66">
        <w:tab/>
        <w:t xml:space="preserve">the time has expired for making an application under </w:t>
      </w:r>
      <w:r w:rsidR="00093ECC" w:rsidRPr="00523E66">
        <w:t>section</w:t>
      </w:r>
      <w:r w:rsidR="00683B1D" w:rsidRPr="00523E66">
        <w:t> </w:t>
      </w:r>
      <w:r w:rsidR="00093ECC" w:rsidRPr="00523E66">
        <w:t>96</w:t>
      </w:r>
      <w:r w:rsidRPr="00523E66">
        <w:t xml:space="preserve"> for review of the determination; or</w:t>
      </w:r>
    </w:p>
    <w:p w:rsidR="00DC348A" w:rsidRPr="00523E66" w:rsidRDefault="00DC348A" w:rsidP="00DC348A">
      <w:pPr>
        <w:pStyle w:val="paragraph"/>
      </w:pPr>
      <w:r w:rsidRPr="00523E66">
        <w:tab/>
        <w:t>(b)</w:t>
      </w:r>
      <w:r w:rsidRPr="00523E66">
        <w:tab/>
        <w:t>if such an application is made, the decision of the Administrative Appeals Tribunal on the application has come into operation.</w:t>
      </w:r>
    </w:p>
    <w:p w:rsidR="00093ECC" w:rsidRPr="00523E66" w:rsidRDefault="00093ECC" w:rsidP="00093ECC">
      <w:pPr>
        <w:pStyle w:val="subsection"/>
      </w:pPr>
      <w:r w:rsidRPr="00523E66">
        <w:tab/>
        <w:t>(6)</w:t>
      </w:r>
      <w:r w:rsidRPr="00523E66">
        <w:tab/>
        <w:t>In this section:</w:t>
      </w:r>
    </w:p>
    <w:p w:rsidR="00093ECC" w:rsidRPr="00523E66" w:rsidRDefault="00093ECC" w:rsidP="00093ECC">
      <w:pPr>
        <w:pStyle w:val="Definition"/>
      </w:pPr>
      <w:r w:rsidRPr="00523E66">
        <w:rPr>
          <w:b/>
          <w:i/>
        </w:rPr>
        <w:t>complainant</w:t>
      </w:r>
      <w:r w:rsidRPr="00523E66">
        <w:t>, in relation to a representative complaint, means a class member.</w:t>
      </w:r>
    </w:p>
    <w:p w:rsidR="00DC348A" w:rsidRPr="00523E66" w:rsidRDefault="00DC348A" w:rsidP="00546303">
      <w:pPr>
        <w:pStyle w:val="ActHead3"/>
        <w:pageBreakBefore/>
      </w:pPr>
      <w:bookmarkStart w:id="300" w:name="_Toc122208370"/>
      <w:r w:rsidRPr="006E1E86">
        <w:rPr>
          <w:rStyle w:val="CharDivNo"/>
        </w:rPr>
        <w:lastRenderedPageBreak/>
        <w:t>Division</w:t>
      </w:r>
      <w:r w:rsidR="00683B1D" w:rsidRPr="006E1E86">
        <w:rPr>
          <w:rStyle w:val="CharDivNo"/>
        </w:rPr>
        <w:t> </w:t>
      </w:r>
      <w:r w:rsidRPr="006E1E86">
        <w:rPr>
          <w:rStyle w:val="CharDivNo"/>
        </w:rPr>
        <w:t>5</w:t>
      </w:r>
      <w:r w:rsidRPr="00523E66">
        <w:t>—</w:t>
      </w:r>
      <w:r w:rsidRPr="006E1E86">
        <w:rPr>
          <w:rStyle w:val="CharDivText"/>
        </w:rPr>
        <w:t>Miscellaneous</w:t>
      </w:r>
      <w:bookmarkEnd w:id="300"/>
    </w:p>
    <w:p w:rsidR="00DC348A" w:rsidRPr="00523E66" w:rsidRDefault="00DC348A" w:rsidP="00DC348A">
      <w:pPr>
        <w:pStyle w:val="ActHead5"/>
      </w:pPr>
      <w:bookmarkStart w:id="301" w:name="_Toc122208371"/>
      <w:r w:rsidRPr="006E1E86">
        <w:rPr>
          <w:rStyle w:val="CharSectno"/>
        </w:rPr>
        <w:t>63</w:t>
      </w:r>
      <w:r w:rsidRPr="00523E66">
        <w:t xml:space="preserve">  Legal assistance</w:t>
      </w:r>
      <w:bookmarkEnd w:id="301"/>
    </w:p>
    <w:p w:rsidR="00DC348A" w:rsidRPr="00523E66" w:rsidRDefault="00DC348A" w:rsidP="00DC348A">
      <w:pPr>
        <w:pStyle w:val="subsection"/>
      </w:pPr>
      <w:r w:rsidRPr="00523E66">
        <w:tab/>
        <w:t>(1)</w:t>
      </w:r>
      <w:r w:rsidRPr="00523E66">
        <w:tab/>
        <w:t>If:</w:t>
      </w:r>
    </w:p>
    <w:p w:rsidR="00DC348A" w:rsidRPr="00523E66" w:rsidRDefault="00DC348A" w:rsidP="00DC348A">
      <w:pPr>
        <w:pStyle w:val="paragraph"/>
      </w:pPr>
      <w:r w:rsidRPr="00523E66">
        <w:tab/>
        <w:t>(a)</w:t>
      </w:r>
      <w:r w:rsidRPr="00523E66">
        <w:tab/>
        <w:t>the Commissioner has dismissed a file number complaint; and</w:t>
      </w:r>
    </w:p>
    <w:p w:rsidR="00DC348A" w:rsidRPr="00523E66" w:rsidRDefault="00DC348A" w:rsidP="00DC348A">
      <w:pPr>
        <w:pStyle w:val="paragraph"/>
      </w:pPr>
      <w:r w:rsidRPr="00523E66">
        <w:tab/>
        <w:t>(b)</w:t>
      </w:r>
      <w:r w:rsidRPr="00523E66">
        <w:tab/>
        <w:t>the respondent to the complaint is not an agency or the principal executive of an agency;</w:t>
      </w:r>
    </w:p>
    <w:p w:rsidR="00DC348A" w:rsidRPr="00523E66" w:rsidRDefault="00DC348A" w:rsidP="00DC348A">
      <w:pPr>
        <w:pStyle w:val="subsection2"/>
      </w:pPr>
      <w:r w:rsidRPr="00523E66">
        <w:t>the respondent may apply to the Attorney</w:t>
      </w:r>
      <w:r w:rsidR="006E1E86">
        <w:noBreakHyphen/>
      </w:r>
      <w:r w:rsidRPr="00523E66">
        <w:t>General for assistance under this section.</w:t>
      </w:r>
    </w:p>
    <w:p w:rsidR="00DC348A" w:rsidRPr="00523E66" w:rsidRDefault="00DC348A" w:rsidP="00DC348A">
      <w:pPr>
        <w:pStyle w:val="subsection"/>
      </w:pPr>
      <w:r w:rsidRPr="00523E66">
        <w:tab/>
        <w:t>(2)</w:t>
      </w:r>
      <w:r w:rsidRPr="00523E66">
        <w:tab/>
        <w:t>A person who:</w:t>
      </w:r>
    </w:p>
    <w:p w:rsidR="00DC348A" w:rsidRPr="00523E66" w:rsidRDefault="00DC348A" w:rsidP="00DC348A">
      <w:pPr>
        <w:pStyle w:val="paragraph"/>
      </w:pPr>
      <w:r w:rsidRPr="00523E66">
        <w:tab/>
        <w:t>(a)</w:t>
      </w:r>
      <w:r w:rsidRPr="00523E66">
        <w:tab/>
        <w:t xml:space="preserve">has commenced or proposes to commence proceedings in the Federal Court or the </w:t>
      </w:r>
      <w:r w:rsidR="00D72A81" w:rsidRPr="00523E66">
        <w:t>Federal Circuit and Family Court of Australia (</w:t>
      </w:r>
      <w:r w:rsidR="00101C77" w:rsidRPr="00523E66">
        <w:t>Division 2</w:t>
      </w:r>
      <w:r w:rsidR="00D72A81" w:rsidRPr="00523E66">
        <w:t>)</w:t>
      </w:r>
      <w:r w:rsidRPr="00523E66">
        <w:t xml:space="preserve"> under section</w:t>
      </w:r>
      <w:r w:rsidR="00683B1D" w:rsidRPr="00523E66">
        <w:t> </w:t>
      </w:r>
      <w:r w:rsidRPr="00523E66">
        <w:t>55; or</w:t>
      </w:r>
    </w:p>
    <w:p w:rsidR="00DC348A" w:rsidRPr="00523E66" w:rsidRDefault="00DC348A" w:rsidP="00DC348A">
      <w:pPr>
        <w:pStyle w:val="paragraph"/>
      </w:pPr>
      <w:r w:rsidRPr="00523E66">
        <w:tab/>
        <w:t>(b)</w:t>
      </w:r>
      <w:r w:rsidRPr="00523E66">
        <w:tab/>
        <w:t xml:space="preserve">has engaged in conduct or is alleged to have engaged in conduct in respect of which proceedings have been commenced in the Federal Court or the </w:t>
      </w:r>
      <w:r w:rsidR="00D72A81" w:rsidRPr="00523E66">
        <w:t>Federal Circuit and Family Court of Australia (</w:t>
      </w:r>
      <w:r w:rsidR="00101C77" w:rsidRPr="00523E66">
        <w:t>Division 2</w:t>
      </w:r>
      <w:r w:rsidR="00D72A81" w:rsidRPr="00523E66">
        <w:t>)</w:t>
      </w:r>
      <w:r w:rsidRPr="00523E66">
        <w:t xml:space="preserve"> under section</w:t>
      </w:r>
      <w:r w:rsidR="00683B1D" w:rsidRPr="00523E66">
        <w:t> </w:t>
      </w:r>
      <w:r w:rsidRPr="00523E66">
        <w:t>55;</w:t>
      </w:r>
    </w:p>
    <w:p w:rsidR="00DC348A" w:rsidRPr="00523E66" w:rsidRDefault="00DC348A" w:rsidP="00DC348A">
      <w:pPr>
        <w:pStyle w:val="subsection2"/>
      </w:pPr>
      <w:r w:rsidRPr="00523E66">
        <w:t>may apply to the Attorney</w:t>
      </w:r>
      <w:r w:rsidR="006E1E86">
        <w:noBreakHyphen/>
      </w:r>
      <w:r w:rsidRPr="00523E66">
        <w:t>General for the provision of assistance under this section in respect of the proceedings.</w:t>
      </w:r>
    </w:p>
    <w:p w:rsidR="00DC348A" w:rsidRPr="00523E66" w:rsidRDefault="00DC348A" w:rsidP="00DC348A">
      <w:pPr>
        <w:pStyle w:val="subsection"/>
      </w:pPr>
      <w:r w:rsidRPr="00523E66">
        <w:tab/>
        <w:t>(2A)</w:t>
      </w:r>
      <w:r w:rsidRPr="00523E66">
        <w:tab/>
      </w:r>
      <w:r w:rsidR="00683B1D" w:rsidRPr="00523E66">
        <w:t>Subsection (</w:t>
      </w:r>
      <w:r w:rsidRPr="00523E66">
        <w:t>2) does not permit an application relating to proceedings under section</w:t>
      </w:r>
      <w:r w:rsidR="00683B1D" w:rsidRPr="00523E66">
        <w:t> </w:t>
      </w:r>
      <w:r w:rsidRPr="00523E66">
        <w:t xml:space="preserve">55A to enforce a determination relating to a code complaint or an </w:t>
      </w:r>
      <w:r w:rsidR="00554DC0" w:rsidRPr="00523E66">
        <w:t>APP</w:t>
      </w:r>
      <w:r w:rsidRPr="00523E66">
        <w:t xml:space="preserve"> complaint.</w:t>
      </w:r>
    </w:p>
    <w:p w:rsidR="00DC348A" w:rsidRPr="00523E66" w:rsidRDefault="00DC348A" w:rsidP="00DC348A">
      <w:pPr>
        <w:pStyle w:val="subsection"/>
      </w:pPr>
      <w:r w:rsidRPr="00523E66">
        <w:tab/>
        <w:t>(3)</w:t>
      </w:r>
      <w:r w:rsidRPr="00523E66">
        <w:tab/>
        <w:t>If the Attorney</w:t>
      </w:r>
      <w:r w:rsidR="006E1E86">
        <w:noBreakHyphen/>
      </w:r>
      <w:r w:rsidRPr="00523E66">
        <w:t>General is satisfied that in all the circumstances it is reasonable to grant an application made under this section, he or she may authorise the provision by the Commonwealth to the applicant of:</w:t>
      </w:r>
    </w:p>
    <w:p w:rsidR="00DC348A" w:rsidRPr="00523E66" w:rsidRDefault="00DC348A" w:rsidP="00DC348A">
      <w:pPr>
        <w:pStyle w:val="paragraph"/>
      </w:pPr>
      <w:r w:rsidRPr="00523E66">
        <w:tab/>
        <w:t>(a)</w:t>
      </w:r>
      <w:r w:rsidRPr="00523E66">
        <w:tab/>
        <w:t xml:space="preserve">in the case of an application under </w:t>
      </w:r>
      <w:r w:rsidR="00683B1D" w:rsidRPr="00523E66">
        <w:t>subsection (</w:t>
      </w:r>
      <w:r w:rsidRPr="00523E66">
        <w:t>1)—such financial assistance in connection with the investigation of the complaint as the Attorney</w:t>
      </w:r>
      <w:r w:rsidR="006E1E86">
        <w:noBreakHyphen/>
      </w:r>
      <w:r w:rsidRPr="00523E66">
        <w:t>General determines; or</w:t>
      </w:r>
    </w:p>
    <w:p w:rsidR="00DC348A" w:rsidRPr="00523E66" w:rsidRDefault="00DC348A" w:rsidP="00DC348A">
      <w:pPr>
        <w:pStyle w:val="paragraph"/>
      </w:pPr>
      <w:r w:rsidRPr="00523E66">
        <w:tab/>
        <w:t>(b)</w:t>
      </w:r>
      <w:r w:rsidRPr="00523E66">
        <w:tab/>
        <w:t xml:space="preserve">in the case of an application under </w:t>
      </w:r>
      <w:r w:rsidR="00683B1D" w:rsidRPr="00523E66">
        <w:t>subsection (</w:t>
      </w:r>
      <w:r w:rsidRPr="00523E66">
        <w:t>2)—such legal or financial assistance in respect of the proceeding as the Attorney</w:t>
      </w:r>
      <w:r w:rsidR="006E1E86">
        <w:noBreakHyphen/>
      </w:r>
      <w:r w:rsidRPr="00523E66">
        <w:t>General determines.</w:t>
      </w:r>
    </w:p>
    <w:p w:rsidR="00DC348A" w:rsidRPr="00523E66" w:rsidRDefault="00DC348A" w:rsidP="00DC348A">
      <w:pPr>
        <w:pStyle w:val="subsection"/>
      </w:pPr>
      <w:r w:rsidRPr="00523E66">
        <w:lastRenderedPageBreak/>
        <w:tab/>
        <w:t>(4)</w:t>
      </w:r>
      <w:r w:rsidRPr="00523E66">
        <w:tab/>
        <w:t xml:space="preserve">An authorisation under </w:t>
      </w:r>
      <w:r w:rsidR="00683B1D" w:rsidRPr="00523E66">
        <w:t>subsection (</w:t>
      </w:r>
      <w:r w:rsidRPr="00523E66">
        <w:t>3) may be made subject to such conditions (if any) as the Attorney</w:t>
      </w:r>
      <w:r w:rsidR="006E1E86">
        <w:noBreakHyphen/>
      </w:r>
      <w:r w:rsidRPr="00523E66">
        <w:t>General determines.</w:t>
      </w:r>
    </w:p>
    <w:p w:rsidR="00DC348A" w:rsidRPr="00523E66" w:rsidRDefault="00DC348A" w:rsidP="00DC348A">
      <w:pPr>
        <w:pStyle w:val="subsection"/>
      </w:pPr>
      <w:r w:rsidRPr="00523E66">
        <w:tab/>
        <w:t>(5)</w:t>
      </w:r>
      <w:r w:rsidRPr="00523E66">
        <w:tab/>
        <w:t>In considering an application made under this section, the Attorney</w:t>
      </w:r>
      <w:r w:rsidR="006E1E86">
        <w:noBreakHyphen/>
      </w:r>
      <w:r w:rsidRPr="00523E66">
        <w:t>General must have regard to any hardship to the applicant that refusal of the application would involve.</w:t>
      </w:r>
    </w:p>
    <w:p w:rsidR="00DC348A" w:rsidRPr="00523E66" w:rsidRDefault="00DC348A" w:rsidP="00DC348A">
      <w:pPr>
        <w:pStyle w:val="ActHead5"/>
      </w:pPr>
      <w:bookmarkStart w:id="302" w:name="_Toc122208372"/>
      <w:r w:rsidRPr="006E1E86">
        <w:rPr>
          <w:rStyle w:val="CharSectno"/>
        </w:rPr>
        <w:t>64</w:t>
      </w:r>
      <w:r w:rsidRPr="00523E66">
        <w:t xml:space="preserve">  Commissioner etc. not to be sued</w:t>
      </w:r>
      <w:bookmarkEnd w:id="302"/>
    </w:p>
    <w:p w:rsidR="00DC348A" w:rsidRPr="00523E66" w:rsidRDefault="00DC348A" w:rsidP="00DC348A">
      <w:pPr>
        <w:pStyle w:val="subsection"/>
      </w:pPr>
      <w:r w:rsidRPr="00523E66">
        <w:tab/>
      </w:r>
      <w:r w:rsidRPr="00523E66">
        <w:tab/>
        <w:t>Neither the Commissioner nor a person acting under his or her direction or authority is liable to an action, suit or proceeding in relation to an act done or omitted to be done in good faith in the exercise or purported exercise of any power or authority conferred by this Act.</w:t>
      </w:r>
    </w:p>
    <w:p w:rsidR="00DC348A" w:rsidRPr="00523E66" w:rsidRDefault="00DC348A" w:rsidP="00DC348A">
      <w:pPr>
        <w:pStyle w:val="ActHead5"/>
      </w:pPr>
      <w:bookmarkStart w:id="303" w:name="_Toc122208373"/>
      <w:r w:rsidRPr="006E1E86">
        <w:rPr>
          <w:rStyle w:val="CharSectno"/>
        </w:rPr>
        <w:t>65</w:t>
      </w:r>
      <w:r w:rsidRPr="00523E66">
        <w:t xml:space="preserve">  Failure to attend etc. before Commissioner</w:t>
      </w:r>
      <w:bookmarkEnd w:id="303"/>
    </w:p>
    <w:p w:rsidR="00DC348A" w:rsidRPr="00523E66" w:rsidRDefault="00DC348A" w:rsidP="00DC348A">
      <w:pPr>
        <w:pStyle w:val="subsection"/>
      </w:pPr>
      <w:r w:rsidRPr="00523E66">
        <w:tab/>
        <w:t>(1)</w:t>
      </w:r>
      <w:r w:rsidRPr="00523E66">
        <w:tab/>
        <w:t>A person shall not:</w:t>
      </w:r>
    </w:p>
    <w:p w:rsidR="00DC348A" w:rsidRPr="00523E66" w:rsidRDefault="00DC348A" w:rsidP="00DC348A">
      <w:pPr>
        <w:pStyle w:val="paragraph"/>
      </w:pPr>
      <w:r w:rsidRPr="00523E66">
        <w:tab/>
        <w:t>(a)</w:t>
      </w:r>
      <w:r w:rsidRPr="00523E66">
        <w:tab/>
        <w:t>refuse or fail to attend before the Commissioner; or</w:t>
      </w:r>
    </w:p>
    <w:p w:rsidR="00DC348A" w:rsidRPr="00523E66" w:rsidRDefault="00DC348A" w:rsidP="00DC348A">
      <w:pPr>
        <w:pStyle w:val="paragraph"/>
      </w:pPr>
      <w:r w:rsidRPr="00523E66">
        <w:tab/>
        <w:t>(b)</w:t>
      </w:r>
      <w:r w:rsidRPr="00523E66">
        <w:tab/>
        <w:t>refuse or fail to be sworn or make an affirmation;</w:t>
      </w:r>
    </w:p>
    <w:p w:rsidR="00DC348A" w:rsidRPr="00523E66" w:rsidRDefault="00DC348A" w:rsidP="00DC348A">
      <w:pPr>
        <w:pStyle w:val="subsection2"/>
      </w:pPr>
      <w:r w:rsidRPr="00523E66">
        <w:t>when so required under this Act.</w:t>
      </w:r>
    </w:p>
    <w:p w:rsidR="00DC348A" w:rsidRPr="00523E66" w:rsidRDefault="00DC348A" w:rsidP="00DC348A">
      <w:pPr>
        <w:pStyle w:val="Penalty"/>
      </w:pPr>
      <w:r w:rsidRPr="00523E66">
        <w:t>Penalty:</w:t>
      </w:r>
      <w:r w:rsidRPr="00523E66">
        <w:tab/>
      </w:r>
      <w:r w:rsidR="006C7832" w:rsidRPr="00523E66">
        <w:t>Imprisonment for 12 months or 20 penalty units</w:t>
      </w:r>
      <w:r w:rsidRPr="00523E66">
        <w:t>, or both.</w:t>
      </w:r>
    </w:p>
    <w:p w:rsidR="00DC348A" w:rsidRPr="00523E66" w:rsidRDefault="00DC348A" w:rsidP="00DC348A">
      <w:pPr>
        <w:pStyle w:val="subsection"/>
      </w:pPr>
      <w:r w:rsidRPr="00523E66">
        <w:tab/>
        <w:t>(2)</w:t>
      </w:r>
      <w:r w:rsidRPr="00523E66">
        <w:tab/>
      </w:r>
      <w:r w:rsidR="00683B1D" w:rsidRPr="00523E66">
        <w:t>Subsection (</w:t>
      </w:r>
      <w:r w:rsidRPr="00523E66">
        <w:t>1) does not apply if the person has a reasonable excuse.</w:t>
      </w:r>
    </w:p>
    <w:p w:rsidR="00DC348A" w:rsidRPr="00523E66" w:rsidRDefault="00DC348A" w:rsidP="00DC348A">
      <w:pPr>
        <w:pStyle w:val="notetext"/>
      </w:pPr>
      <w:r w:rsidRPr="00523E66">
        <w:t>Note:</w:t>
      </w:r>
      <w:r w:rsidRPr="00523E66">
        <w:tab/>
        <w:t xml:space="preserve">A defendant bears an evidential burden in relation to the matter in </w:t>
      </w:r>
      <w:r w:rsidR="00683B1D" w:rsidRPr="00523E66">
        <w:t>subsection (</w:t>
      </w:r>
      <w:r w:rsidRPr="00523E66">
        <w:t>2</w:t>
      </w:r>
      <w:r w:rsidR="005F78D4" w:rsidRPr="00523E66">
        <w:t>) (s</w:t>
      </w:r>
      <w:r w:rsidRPr="00523E66">
        <w:t>ee sub</w:t>
      </w:r>
      <w:r w:rsidR="00523E66">
        <w:t>section 1</w:t>
      </w:r>
      <w:r w:rsidRPr="00523E66">
        <w:t xml:space="preserve">3.3(3) of the </w:t>
      </w:r>
      <w:r w:rsidRPr="00523E66">
        <w:rPr>
          <w:i/>
        </w:rPr>
        <w:t>Criminal Code</w:t>
      </w:r>
      <w:r w:rsidRPr="00523E66">
        <w:t>).</w:t>
      </w:r>
    </w:p>
    <w:p w:rsidR="00DC348A" w:rsidRPr="00523E66" w:rsidRDefault="00DC348A" w:rsidP="00DC348A">
      <w:pPr>
        <w:pStyle w:val="subsection"/>
      </w:pPr>
      <w:r w:rsidRPr="00523E66">
        <w:tab/>
        <w:t>(3)</w:t>
      </w:r>
      <w:r w:rsidRPr="00523E66">
        <w:tab/>
        <w:t>A person shall not furnish information or make a statement to the Commissioner knowing that it is false or misleading in a material particular.</w:t>
      </w:r>
    </w:p>
    <w:p w:rsidR="006C7832" w:rsidRPr="00523E66" w:rsidRDefault="006C7832" w:rsidP="006C7832">
      <w:pPr>
        <w:pStyle w:val="Penalty"/>
      </w:pPr>
      <w:r w:rsidRPr="00523E66">
        <w:t>Penalty for a contravention of this subsection:</w:t>
      </w:r>
      <w:r w:rsidRPr="00523E66">
        <w:tab/>
        <w:t>Imprisonment for 12 months or 20 penalty units, or both.</w:t>
      </w:r>
    </w:p>
    <w:p w:rsidR="00DC348A" w:rsidRPr="00523E66" w:rsidRDefault="00DC348A" w:rsidP="00DC348A">
      <w:pPr>
        <w:pStyle w:val="ActHead5"/>
      </w:pPr>
      <w:bookmarkStart w:id="304" w:name="_Toc122208374"/>
      <w:r w:rsidRPr="006E1E86">
        <w:rPr>
          <w:rStyle w:val="CharSectno"/>
        </w:rPr>
        <w:lastRenderedPageBreak/>
        <w:t>66</w:t>
      </w:r>
      <w:r w:rsidRPr="00523E66">
        <w:t xml:space="preserve">  Failure to give information etc.</w:t>
      </w:r>
      <w:bookmarkEnd w:id="304"/>
    </w:p>
    <w:p w:rsidR="00574712" w:rsidRPr="00523E66" w:rsidRDefault="00574712" w:rsidP="00574712">
      <w:pPr>
        <w:pStyle w:val="SubsectionHead"/>
      </w:pPr>
      <w:bookmarkStart w:id="305" w:name="_Hlk122204308"/>
      <w:r w:rsidRPr="00523E66">
        <w:t>Basic contravention</w:t>
      </w:r>
    </w:p>
    <w:p w:rsidR="00574712" w:rsidRPr="00523E66" w:rsidRDefault="00574712" w:rsidP="00574712">
      <w:pPr>
        <w:pStyle w:val="subsection"/>
      </w:pPr>
      <w:r w:rsidRPr="00523E66">
        <w:tab/>
        <w:t>(1)</w:t>
      </w:r>
      <w:r w:rsidRPr="00523E66">
        <w:tab/>
        <w:t>A person contravenes this subsection if:</w:t>
      </w:r>
    </w:p>
    <w:p w:rsidR="00574712" w:rsidRPr="00523E66" w:rsidRDefault="00574712" w:rsidP="00574712">
      <w:pPr>
        <w:pStyle w:val="paragraph"/>
      </w:pPr>
      <w:r w:rsidRPr="00523E66">
        <w:tab/>
        <w:t>(a)</w:t>
      </w:r>
      <w:r w:rsidRPr="00523E66">
        <w:tab/>
        <w:t>the person is required to give information, answer a question or produce a document or record under this Act; and</w:t>
      </w:r>
    </w:p>
    <w:p w:rsidR="00574712" w:rsidRPr="00523E66" w:rsidRDefault="00574712" w:rsidP="00574712">
      <w:pPr>
        <w:pStyle w:val="paragraph"/>
      </w:pPr>
      <w:r w:rsidRPr="00523E66">
        <w:tab/>
        <w:t>(b)</w:t>
      </w:r>
      <w:r w:rsidRPr="00523E66">
        <w:tab/>
        <w:t>the person refuses or fails to do so.</w:t>
      </w:r>
    </w:p>
    <w:p w:rsidR="00574712" w:rsidRPr="00523E66" w:rsidRDefault="00574712" w:rsidP="00574712">
      <w:pPr>
        <w:pStyle w:val="Penalty"/>
      </w:pPr>
      <w:r w:rsidRPr="00523E66">
        <w:t>Civil penalty:</w:t>
      </w:r>
      <w:r w:rsidRPr="00523E66">
        <w:tab/>
        <w:t>60 penalty units.</w:t>
      </w:r>
    </w:p>
    <w:p w:rsidR="00574712" w:rsidRPr="00523E66" w:rsidRDefault="00574712" w:rsidP="00574712">
      <w:pPr>
        <w:pStyle w:val="SubsectionHead"/>
      </w:pPr>
      <w:bookmarkStart w:id="306" w:name="_Hlk122204389"/>
      <w:bookmarkEnd w:id="305"/>
      <w:r w:rsidRPr="00523E66">
        <w:t>Multiple contraventions</w:t>
      </w:r>
    </w:p>
    <w:p w:rsidR="00574712" w:rsidRPr="00523E66" w:rsidRDefault="00574712" w:rsidP="00574712">
      <w:pPr>
        <w:pStyle w:val="subsection"/>
      </w:pPr>
      <w:r w:rsidRPr="00523E66">
        <w:tab/>
        <w:t>(1AA)</w:t>
      </w:r>
      <w:r w:rsidRPr="00523E66">
        <w:tab/>
        <w:t>A person commits an offence if:</w:t>
      </w:r>
    </w:p>
    <w:p w:rsidR="00574712" w:rsidRPr="00523E66" w:rsidRDefault="00574712" w:rsidP="00574712">
      <w:pPr>
        <w:pStyle w:val="paragraph"/>
      </w:pPr>
      <w:r w:rsidRPr="00523E66">
        <w:tab/>
        <w:t>(a)</w:t>
      </w:r>
      <w:r w:rsidRPr="00523E66">
        <w:tab/>
        <w:t>the person is a corporation; and</w:t>
      </w:r>
    </w:p>
    <w:p w:rsidR="00574712" w:rsidRPr="00523E66" w:rsidRDefault="00574712" w:rsidP="00574712">
      <w:pPr>
        <w:pStyle w:val="paragraph"/>
      </w:pPr>
      <w:r w:rsidRPr="00523E66">
        <w:tab/>
        <w:t>(b)</w:t>
      </w:r>
      <w:r w:rsidRPr="00523E66">
        <w:tab/>
        <w:t>the person engages in conduct that constitutes a system of conduct or a pattern of behaviour; and</w:t>
      </w:r>
    </w:p>
    <w:p w:rsidR="00574712" w:rsidRPr="00523E66" w:rsidRDefault="00574712" w:rsidP="00574712">
      <w:pPr>
        <w:pStyle w:val="paragraph"/>
      </w:pPr>
      <w:r w:rsidRPr="00523E66">
        <w:tab/>
        <w:t>(c)</w:t>
      </w:r>
      <w:r w:rsidRPr="00523E66">
        <w:tab/>
        <w:t>the system of conduct or pattern of behaviour results in 2 or more contraventions of subsection (1).</w:t>
      </w:r>
    </w:p>
    <w:p w:rsidR="00574712" w:rsidRPr="00523E66" w:rsidRDefault="00574712" w:rsidP="00574712">
      <w:pPr>
        <w:pStyle w:val="Penalty"/>
      </w:pPr>
      <w:r w:rsidRPr="00523E66">
        <w:t>Penalty:</w:t>
      </w:r>
      <w:r w:rsidRPr="00523E66">
        <w:tab/>
        <w:t>300 penalty units.</w:t>
      </w:r>
    </w:p>
    <w:bookmarkEnd w:id="306"/>
    <w:p w:rsidR="00DC348A" w:rsidRPr="00523E66" w:rsidRDefault="00DC348A" w:rsidP="00DC348A">
      <w:pPr>
        <w:pStyle w:val="subsection"/>
      </w:pPr>
      <w:r w:rsidRPr="00523E66">
        <w:tab/>
        <w:t>(1A)</w:t>
      </w:r>
      <w:r w:rsidRPr="00523E66">
        <w:tab/>
        <w:t xml:space="preserve">For the purposes of </w:t>
      </w:r>
      <w:r w:rsidR="00683B1D" w:rsidRPr="00523E66">
        <w:t>subsection (</w:t>
      </w:r>
      <w:r w:rsidRPr="00523E66">
        <w:t>1B), a journalist has a reasonable excuse if giving the information, answering the question or producing the document or record would tend to reveal the identity of a person who gave information or a document or record to the journalist in confidence.</w:t>
      </w:r>
    </w:p>
    <w:p w:rsidR="00DC348A" w:rsidRPr="00523E66" w:rsidRDefault="00DC348A" w:rsidP="00DC348A">
      <w:pPr>
        <w:pStyle w:val="subsection"/>
      </w:pPr>
      <w:r w:rsidRPr="00523E66">
        <w:tab/>
        <w:t>(1B)</w:t>
      </w:r>
      <w:r w:rsidRPr="00523E66">
        <w:tab/>
      </w:r>
      <w:r w:rsidR="00683B1D" w:rsidRPr="00523E66">
        <w:t>Subsection (</w:t>
      </w:r>
      <w:r w:rsidRPr="00523E66">
        <w:t>1)</w:t>
      </w:r>
      <w:r w:rsidR="00574712" w:rsidRPr="00523E66">
        <w:t xml:space="preserve"> or (1AA)</w:t>
      </w:r>
      <w:r w:rsidRPr="00523E66">
        <w:t xml:space="preserve"> does not apply if the person has a reasonable excuse.</w:t>
      </w:r>
    </w:p>
    <w:p w:rsidR="00574712" w:rsidRPr="00523E66" w:rsidRDefault="00574712" w:rsidP="00574712">
      <w:pPr>
        <w:pStyle w:val="notetext"/>
      </w:pPr>
      <w:r w:rsidRPr="00523E66">
        <w:t>Note:</w:t>
      </w:r>
      <w:r w:rsidRPr="00523E66">
        <w:tab/>
        <w:t>A person who wishes to rely on this subsection bears an evidential burden in relation to the matter in this subsection: see sub</w:t>
      </w:r>
      <w:r w:rsidR="00523E66">
        <w:t>section 1</w:t>
      </w:r>
      <w:r w:rsidRPr="00523E66">
        <w:t xml:space="preserve">3.3(3) of the </w:t>
      </w:r>
      <w:r w:rsidRPr="00523E66">
        <w:rPr>
          <w:i/>
        </w:rPr>
        <w:t>Criminal Code</w:t>
      </w:r>
      <w:r w:rsidRPr="00523E66">
        <w:t xml:space="preserve"> and section 96 of the Regulatory Powers Act.</w:t>
      </w:r>
    </w:p>
    <w:p w:rsidR="00DC348A" w:rsidRPr="00523E66" w:rsidRDefault="00DC348A" w:rsidP="00DC348A">
      <w:pPr>
        <w:pStyle w:val="subsection"/>
      </w:pPr>
      <w:r w:rsidRPr="00523E66">
        <w:tab/>
        <w:t>(2)</w:t>
      </w:r>
      <w:r w:rsidRPr="00523E66">
        <w:tab/>
        <w:t xml:space="preserve">For the purposes of </w:t>
      </w:r>
      <w:r w:rsidR="00683B1D" w:rsidRPr="00523E66">
        <w:t>subsections (</w:t>
      </w:r>
      <w:r w:rsidRPr="00523E66">
        <w:t>3) to (11</w:t>
      </w:r>
      <w:r w:rsidR="005F78D4" w:rsidRPr="00523E66">
        <w:t>) (i</w:t>
      </w:r>
      <w:r w:rsidRPr="00523E66">
        <w:t>nclusive):</w:t>
      </w:r>
    </w:p>
    <w:p w:rsidR="00DC348A" w:rsidRPr="00523E66" w:rsidRDefault="00DC348A" w:rsidP="00DC348A">
      <w:pPr>
        <w:pStyle w:val="Definition"/>
      </w:pPr>
      <w:r w:rsidRPr="00523E66">
        <w:rPr>
          <w:b/>
          <w:i/>
        </w:rPr>
        <w:t>document</w:t>
      </w:r>
      <w:r w:rsidRPr="00523E66">
        <w:t xml:space="preserve"> includes a record.</w:t>
      </w:r>
    </w:p>
    <w:p w:rsidR="00DC348A" w:rsidRPr="00523E66" w:rsidRDefault="00DC348A" w:rsidP="00DC348A">
      <w:pPr>
        <w:pStyle w:val="Definition"/>
      </w:pPr>
      <w:r w:rsidRPr="00523E66">
        <w:rPr>
          <w:b/>
          <w:i/>
        </w:rPr>
        <w:t>information</w:t>
      </w:r>
      <w:r w:rsidRPr="00523E66">
        <w:t xml:space="preserve"> includes an answer to a question.</w:t>
      </w:r>
    </w:p>
    <w:p w:rsidR="00DC348A" w:rsidRPr="00523E66" w:rsidRDefault="00DC348A" w:rsidP="00DC348A">
      <w:pPr>
        <w:pStyle w:val="subsection"/>
      </w:pPr>
      <w:r w:rsidRPr="00523E66">
        <w:lastRenderedPageBreak/>
        <w:tab/>
        <w:t>(3)</w:t>
      </w:r>
      <w:r w:rsidRPr="00523E66">
        <w:tab/>
        <w:t xml:space="preserve">Subject to </w:t>
      </w:r>
      <w:r w:rsidR="00683B1D" w:rsidRPr="00523E66">
        <w:t>subsections (</w:t>
      </w:r>
      <w:r w:rsidRPr="00523E66">
        <w:t xml:space="preserve">4), (7) and (10), it is a reasonable excuse for the purposes of </w:t>
      </w:r>
      <w:r w:rsidR="00683B1D" w:rsidRPr="00523E66">
        <w:t>subsection (</w:t>
      </w:r>
      <w:r w:rsidRPr="00523E66">
        <w:t>1B) for an individual:</w:t>
      </w:r>
    </w:p>
    <w:p w:rsidR="00DC348A" w:rsidRPr="00523E66" w:rsidRDefault="00DC348A" w:rsidP="00DC348A">
      <w:pPr>
        <w:pStyle w:val="paragraph"/>
      </w:pPr>
      <w:r w:rsidRPr="00523E66">
        <w:tab/>
        <w:t>(a)</w:t>
      </w:r>
      <w:r w:rsidRPr="00523E66">
        <w:tab/>
        <w:t>to refuse or fail to give information when so required under this Act; or</w:t>
      </w:r>
    </w:p>
    <w:p w:rsidR="00DC348A" w:rsidRPr="00523E66" w:rsidRDefault="00DC348A" w:rsidP="00DC348A">
      <w:pPr>
        <w:pStyle w:val="paragraph"/>
      </w:pPr>
      <w:r w:rsidRPr="00523E66">
        <w:tab/>
        <w:t>(b)</w:t>
      </w:r>
      <w:r w:rsidRPr="00523E66">
        <w:tab/>
        <w:t>to refuse or fail to produce a document when so required under this Act;</w:t>
      </w:r>
    </w:p>
    <w:p w:rsidR="00DC348A" w:rsidRPr="00523E66" w:rsidRDefault="00DC348A" w:rsidP="00DC348A">
      <w:pPr>
        <w:pStyle w:val="subsection2"/>
      </w:pPr>
      <w:r w:rsidRPr="00523E66">
        <w:t>that giving the information, or producing the document, as the case may be, might tend to incriminate the individual or make the individual liable to forfeiture or a penalty.</w:t>
      </w:r>
    </w:p>
    <w:p w:rsidR="00DC348A" w:rsidRPr="00523E66" w:rsidRDefault="00DC348A" w:rsidP="00DC348A">
      <w:pPr>
        <w:pStyle w:val="subsection"/>
      </w:pPr>
      <w:r w:rsidRPr="00523E66">
        <w:tab/>
        <w:t>(4)</w:t>
      </w:r>
      <w:r w:rsidRPr="00523E66">
        <w:tab/>
      </w:r>
      <w:r w:rsidR="00683B1D" w:rsidRPr="00523E66">
        <w:t>Subsection (</w:t>
      </w:r>
      <w:r w:rsidRPr="00523E66">
        <w:t xml:space="preserve">3) does not apply in relation to a failure or refusal by an individual to give information, or to produce a document, on the ground that giving the information or producing the document might tend to prove his or her guilt of an offence against, or make him or her liable to forfeiture or a penalty under, a law of the Commonwealth or of a Territory, if the Director of Public Prosecutions has given the individual a written undertaking under </w:t>
      </w:r>
      <w:r w:rsidR="00683B1D" w:rsidRPr="00523E66">
        <w:t>subsection (</w:t>
      </w:r>
      <w:r w:rsidRPr="00523E66">
        <w:t>5).</w:t>
      </w:r>
    </w:p>
    <w:p w:rsidR="00DC348A" w:rsidRPr="00523E66" w:rsidRDefault="00DC348A" w:rsidP="00DC348A">
      <w:pPr>
        <w:pStyle w:val="subsection"/>
      </w:pPr>
      <w:r w:rsidRPr="00523E66">
        <w:tab/>
        <w:t>(5)</w:t>
      </w:r>
      <w:r w:rsidRPr="00523E66">
        <w:tab/>
        <w:t>An undertaking by the Director of Public Prosecutions shall:</w:t>
      </w:r>
    </w:p>
    <w:p w:rsidR="00DC348A" w:rsidRPr="00523E66" w:rsidRDefault="00DC348A" w:rsidP="00DC348A">
      <w:pPr>
        <w:pStyle w:val="paragraph"/>
      </w:pPr>
      <w:r w:rsidRPr="00523E66">
        <w:tab/>
        <w:t>(a)</w:t>
      </w:r>
      <w:r w:rsidRPr="00523E66">
        <w:tab/>
        <w:t>be an undertaking that:</w:t>
      </w:r>
    </w:p>
    <w:p w:rsidR="00DC348A" w:rsidRPr="00523E66" w:rsidRDefault="00DC348A" w:rsidP="00DC348A">
      <w:pPr>
        <w:pStyle w:val="paragraphsub"/>
      </w:pPr>
      <w:r w:rsidRPr="00523E66">
        <w:tab/>
        <w:t>(i)</w:t>
      </w:r>
      <w:r w:rsidRPr="00523E66">
        <w:tab/>
        <w:t>information given, or a document produced, by the individual; or</w:t>
      </w:r>
    </w:p>
    <w:p w:rsidR="00DC348A" w:rsidRPr="00523E66" w:rsidRDefault="00DC348A" w:rsidP="00DC348A">
      <w:pPr>
        <w:pStyle w:val="paragraphsub"/>
      </w:pPr>
      <w:r w:rsidRPr="00523E66">
        <w:tab/>
        <w:t>(ii)</w:t>
      </w:r>
      <w:r w:rsidRPr="00523E66">
        <w:tab/>
        <w:t>any information or document obtained as a direct or indirect consequence of the giving of the information, or the production of the document;</w:t>
      </w:r>
    </w:p>
    <w:p w:rsidR="00DC348A" w:rsidRPr="00523E66" w:rsidRDefault="00DC348A" w:rsidP="00DC348A">
      <w:pPr>
        <w:pStyle w:val="paragraph"/>
      </w:pPr>
      <w:r w:rsidRPr="00523E66">
        <w:tab/>
      </w:r>
      <w:r w:rsidRPr="00523E66">
        <w:tab/>
        <w:t>will not be used in evidence in any proceedings for an offence against a law of the Commonwealth or of a Territory, or in any disciplinary proceedings, against the individual, other than proceedings in respect of the falsity of evidence given by the individual;</w:t>
      </w:r>
    </w:p>
    <w:p w:rsidR="00DC348A" w:rsidRPr="00523E66" w:rsidRDefault="00DC348A" w:rsidP="00DC348A">
      <w:pPr>
        <w:pStyle w:val="paragraph"/>
      </w:pPr>
      <w:r w:rsidRPr="00523E66">
        <w:tab/>
        <w:t>(b)</w:t>
      </w:r>
      <w:r w:rsidRPr="00523E66">
        <w:tab/>
        <w:t>state that, in the opinion of the Director of Public Prosecutions, there are special reasons why, in the public interest, the information or document should be available to the Commissioner; and</w:t>
      </w:r>
    </w:p>
    <w:p w:rsidR="00DC348A" w:rsidRPr="00523E66" w:rsidRDefault="00DC348A" w:rsidP="00DC348A">
      <w:pPr>
        <w:pStyle w:val="paragraph"/>
      </w:pPr>
      <w:r w:rsidRPr="00523E66">
        <w:tab/>
        <w:t>(c)</w:t>
      </w:r>
      <w:r w:rsidRPr="00523E66">
        <w:tab/>
        <w:t>state the general nature of those reasons.</w:t>
      </w:r>
    </w:p>
    <w:p w:rsidR="00DC348A" w:rsidRPr="00523E66" w:rsidRDefault="00DC348A" w:rsidP="00DC348A">
      <w:pPr>
        <w:pStyle w:val="subsection"/>
      </w:pPr>
      <w:r w:rsidRPr="00523E66">
        <w:lastRenderedPageBreak/>
        <w:tab/>
        <w:t>(6)</w:t>
      </w:r>
      <w:r w:rsidRPr="00523E66">
        <w:tab/>
        <w:t xml:space="preserve">The Commissioner may recommend to the Director of Public Prosecutions that an individual who has been, or is to be, required under this Act to give information or produce a document be given an undertaking under </w:t>
      </w:r>
      <w:r w:rsidR="00683B1D" w:rsidRPr="00523E66">
        <w:t>subsection (</w:t>
      </w:r>
      <w:r w:rsidRPr="00523E66">
        <w:t>5).</w:t>
      </w:r>
    </w:p>
    <w:p w:rsidR="00DC348A" w:rsidRPr="00523E66" w:rsidRDefault="00DC348A" w:rsidP="00DC348A">
      <w:pPr>
        <w:pStyle w:val="subsection"/>
      </w:pPr>
      <w:r w:rsidRPr="00523E66">
        <w:tab/>
        <w:t>(7)</w:t>
      </w:r>
      <w:r w:rsidRPr="00523E66">
        <w:tab/>
      </w:r>
      <w:r w:rsidR="00683B1D" w:rsidRPr="00523E66">
        <w:t>Subsection (</w:t>
      </w:r>
      <w:r w:rsidRPr="00523E66">
        <w:t>3) does not apply in relation to a failure or refusal by an individual to give information, or to produce a document, on the ground that giving the information or producing the document might tend to prove his or her guilt of an offence against, or make him or her liable to forfeiture or a penalty under, a law of a State, if the Attorney</w:t>
      </w:r>
      <w:r w:rsidR="006E1E86">
        <w:noBreakHyphen/>
      </w:r>
      <w:r w:rsidRPr="00523E66">
        <w:t>General of the State, or a person authorised by that Attorney</w:t>
      </w:r>
      <w:r w:rsidR="006E1E86">
        <w:noBreakHyphen/>
      </w:r>
      <w:r w:rsidRPr="00523E66">
        <w:t xml:space="preserve">General (being the person holding the office of Director of Public Prosecutions, or a similar office, of the State) has given the individual a written undertaking under </w:t>
      </w:r>
      <w:r w:rsidR="00683B1D" w:rsidRPr="00523E66">
        <w:t>subsection (</w:t>
      </w:r>
      <w:r w:rsidRPr="00523E66">
        <w:t>8).</w:t>
      </w:r>
    </w:p>
    <w:p w:rsidR="00DC348A" w:rsidRPr="00523E66" w:rsidRDefault="00DC348A" w:rsidP="009B1F16">
      <w:pPr>
        <w:pStyle w:val="subsection"/>
        <w:keepLines/>
      </w:pPr>
      <w:r w:rsidRPr="00523E66">
        <w:tab/>
        <w:t>(8)</w:t>
      </w:r>
      <w:r w:rsidRPr="00523E66">
        <w:tab/>
        <w:t>An undertaking by the Attorney</w:t>
      </w:r>
      <w:r w:rsidR="006E1E86">
        <w:noBreakHyphen/>
      </w:r>
      <w:r w:rsidRPr="00523E66">
        <w:t>General of the State, or authorised person, shall:</w:t>
      </w:r>
    </w:p>
    <w:p w:rsidR="00DC348A" w:rsidRPr="00523E66" w:rsidRDefault="00DC348A" w:rsidP="009B1F16">
      <w:pPr>
        <w:pStyle w:val="paragraph"/>
        <w:keepLines/>
      </w:pPr>
      <w:r w:rsidRPr="00523E66">
        <w:tab/>
        <w:t>(a)</w:t>
      </w:r>
      <w:r w:rsidRPr="00523E66">
        <w:tab/>
        <w:t>be an undertaking that:</w:t>
      </w:r>
    </w:p>
    <w:p w:rsidR="00DC348A" w:rsidRPr="00523E66" w:rsidRDefault="00DC348A" w:rsidP="00DC348A">
      <w:pPr>
        <w:pStyle w:val="paragraphsub"/>
      </w:pPr>
      <w:r w:rsidRPr="00523E66">
        <w:tab/>
        <w:t>(i)</w:t>
      </w:r>
      <w:r w:rsidRPr="00523E66">
        <w:tab/>
        <w:t>information given, or a document produced, by the individual; or</w:t>
      </w:r>
    </w:p>
    <w:p w:rsidR="00DC348A" w:rsidRPr="00523E66" w:rsidRDefault="00DC348A" w:rsidP="00DC348A">
      <w:pPr>
        <w:pStyle w:val="paragraphsub"/>
      </w:pPr>
      <w:r w:rsidRPr="00523E66">
        <w:tab/>
        <w:t>(ii)</w:t>
      </w:r>
      <w:r w:rsidRPr="00523E66">
        <w:tab/>
        <w:t>any information or document obtained as a direct or indirect consequence of the giving of the information, or the production of the document;</w:t>
      </w:r>
    </w:p>
    <w:p w:rsidR="00DC348A" w:rsidRPr="00523E66" w:rsidRDefault="00DC348A" w:rsidP="00DC348A">
      <w:pPr>
        <w:pStyle w:val="paragraph"/>
      </w:pPr>
      <w:r w:rsidRPr="00523E66">
        <w:tab/>
      </w:r>
      <w:r w:rsidRPr="00523E66">
        <w:tab/>
        <w:t>will not be used in evidence in any proceedings for an offence against a law of the State, or in any disciplinary proceedings, against the individual, other than proceedings in respect of the falsity of evidence given by the individual;</w:t>
      </w:r>
    </w:p>
    <w:p w:rsidR="00DC348A" w:rsidRPr="00523E66" w:rsidRDefault="00DC348A" w:rsidP="00DC348A">
      <w:pPr>
        <w:pStyle w:val="paragraph"/>
      </w:pPr>
      <w:r w:rsidRPr="00523E66">
        <w:tab/>
        <w:t>(b)</w:t>
      </w:r>
      <w:r w:rsidRPr="00523E66">
        <w:tab/>
        <w:t>state that, in the opinion of the person giving the undertaking, there are special reasons why, in the public interest, the information or document should be available to the Commissioner; and</w:t>
      </w:r>
    </w:p>
    <w:p w:rsidR="00DC348A" w:rsidRPr="00523E66" w:rsidRDefault="00DC348A" w:rsidP="00DC348A">
      <w:pPr>
        <w:pStyle w:val="paragraph"/>
      </w:pPr>
      <w:r w:rsidRPr="00523E66">
        <w:tab/>
        <w:t>(c)</w:t>
      </w:r>
      <w:r w:rsidRPr="00523E66">
        <w:tab/>
        <w:t>state the general nature of those reasons.</w:t>
      </w:r>
    </w:p>
    <w:p w:rsidR="00DC348A" w:rsidRPr="00523E66" w:rsidRDefault="00DC348A" w:rsidP="00DC348A">
      <w:pPr>
        <w:pStyle w:val="subsection"/>
      </w:pPr>
      <w:r w:rsidRPr="00523E66">
        <w:tab/>
        <w:t>(9)</w:t>
      </w:r>
      <w:r w:rsidRPr="00523E66">
        <w:tab/>
        <w:t>The Commissioner may recommend to the Attorney</w:t>
      </w:r>
      <w:r w:rsidR="006E1E86">
        <w:noBreakHyphen/>
      </w:r>
      <w:r w:rsidRPr="00523E66">
        <w:t xml:space="preserve">General of a State that an individual who has been, or is to be, required under this Act to give information or produce a document be given an undertaking under </w:t>
      </w:r>
      <w:r w:rsidR="00683B1D" w:rsidRPr="00523E66">
        <w:t>subsection (</w:t>
      </w:r>
      <w:r w:rsidRPr="00523E66">
        <w:t>8).</w:t>
      </w:r>
    </w:p>
    <w:p w:rsidR="00DC348A" w:rsidRPr="00523E66" w:rsidRDefault="00DC348A" w:rsidP="00DC348A">
      <w:pPr>
        <w:pStyle w:val="subsection"/>
        <w:keepNext/>
      </w:pPr>
      <w:r w:rsidRPr="00523E66">
        <w:lastRenderedPageBreak/>
        <w:tab/>
        <w:t>(10)</w:t>
      </w:r>
      <w:r w:rsidRPr="00523E66">
        <w:tab/>
        <w:t xml:space="preserve">For the purposes of </w:t>
      </w:r>
      <w:r w:rsidR="00683B1D" w:rsidRPr="00523E66">
        <w:t>subsection (</w:t>
      </w:r>
      <w:r w:rsidRPr="00523E66">
        <w:t>1B):</w:t>
      </w:r>
    </w:p>
    <w:p w:rsidR="00DC348A" w:rsidRPr="00523E66" w:rsidRDefault="00DC348A" w:rsidP="00DC348A">
      <w:pPr>
        <w:pStyle w:val="paragraph"/>
      </w:pPr>
      <w:r w:rsidRPr="00523E66">
        <w:tab/>
        <w:t>(a)</w:t>
      </w:r>
      <w:r w:rsidRPr="00523E66">
        <w:tab/>
        <w:t>it is not a reasonable excuse for a body corporate to refuse or fail to produce a document that production of the document might tend to incriminate the body corporate or make it liable to forfeiture or a penalty; and</w:t>
      </w:r>
    </w:p>
    <w:p w:rsidR="00DC348A" w:rsidRPr="00523E66" w:rsidRDefault="00DC348A" w:rsidP="00DC348A">
      <w:pPr>
        <w:pStyle w:val="paragraph"/>
      </w:pPr>
      <w:r w:rsidRPr="00523E66">
        <w:tab/>
        <w:t>(b)</w:t>
      </w:r>
      <w:r w:rsidRPr="00523E66">
        <w:tab/>
        <w:t>it is not a reasonable excuse for an individual to refuse or fail to produce a document that is, or forms part of, a record of an existing or past business (not being, if the individual is or has been an employee, a document that sets out details of earnings received by the individual in respect of his or her employment and does not set out any other information) that production of the document might tend to incriminate the individual or make the individual liable to forfeiture or a penalty.</w:t>
      </w:r>
    </w:p>
    <w:p w:rsidR="00DC348A" w:rsidRPr="00523E66" w:rsidRDefault="00DC348A" w:rsidP="00DC348A">
      <w:pPr>
        <w:pStyle w:val="subsection"/>
        <w:keepLines/>
      </w:pPr>
      <w:r w:rsidRPr="00523E66">
        <w:tab/>
        <w:t>(11)</w:t>
      </w:r>
      <w:r w:rsidRPr="00523E66">
        <w:tab/>
      </w:r>
      <w:r w:rsidR="00683B1D" w:rsidRPr="00523E66">
        <w:t>Subsections (</w:t>
      </w:r>
      <w:r w:rsidRPr="00523E66">
        <w:t>4), (7) and (10) do not apply where proceedings, in respect of which giving information or producing a document might tend to incriminate an individual or make an individual liable to forfeiture or a penalty, have been commenced against the individual and have not been finally dealt with by a court or otherwise disposed of.</w:t>
      </w:r>
    </w:p>
    <w:p w:rsidR="00DC348A" w:rsidRPr="00523E66" w:rsidRDefault="00DC348A" w:rsidP="00DC348A">
      <w:pPr>
        <w:pStyle w:val="ActHead5"/>
      </w:pPr>
      <w:bookmarkStart w:id="307" w:name="_Toc122208375"/>
      <w:r w:rsidRPr="006E1E86">
        <w:rPr>
          <w:rStyle w:val="CharSectno"/>
        </w:rPr>
        <w:t>67</w:t>
      </w:r>
      <w:r w:rsidRPr="00523E66">
        <w:t xml:space="preserve">  Protection from civil actions</w:t>
      </w:r>
      <w:bookmarkEnd w:id="307"/>
    </w:p>
    <w:p w:rsidR="00DC348A" w:rsidRPr="00523E66" w:rsidRDefault="00DC348A" w:rsidP="00DC348A">
      <w:pPr>
        <w:pStyle w:val="subsection"/>
      </w:pPr>
      <w:r w:rsidRPr="00523E66">
        <w:tab/>
      </w:r>
      <w:r w:rsidRPr="00523E66">
        <w:tab/>
        <w:t>Civil proceedings do not lie against a person in respect of loss, damage or injury of any kind suffered by another person because of any of the following acts done in good faith:</w:t>
      </w:r>
    </w:p>
    <w:p w:rsidR="00DC348A" w:rsidRPr="00523E66" w:rsidRDefault="00DC348A" w:rsidP="00DC348A">
      <w:pPr>
        <w:pStyle w:val="paragraph"/>
      </w:pPr>
      <w:r w:rsidRPr="00523E66">
        <w:tab/>
        <w:t>(a)</w:t>
      </w:r>
      <w:r w:rsidRPr="00523E66">
        <w:tab/>
        <w:t>the making of a complaint under this Act;</w:t>
      </w:r>
    </w:p>
    <w:p w:rsidR="00DC348A" w:rsidRPr="00523E66" w:rsidRDefault="00DC348A" w:rsidP="00DC348A">
      <w:pPr>
        <w:pStyle w:val="paragraph"/>
      </w:pPr>
      <w:r w:rsidRPr="00523E66">
        <w:tab/>
        <w:t>(b)</w:t>
      </w:r>
      <w:r w:rsidRPr="00523E66">
        <w:tab/>
        <w:t>the making of a statement to, or the giving of a document or information to, the Commissioner.</w:t>
      </w:r>
    </w:p>
    <w:p w:rsidR="00DC348A" w:rsidRPr="00523E66" w:rsidRDefault="00DC348A" w:rsidP="00DC348A">
      <w:pPr>
        <w:pStyle w:val="ActHead5"/>
      </w:pPr>
      <w:bookmarkStart w:id="308" w:name="_Toc122208376"/>
      <w:r w:rsidRPr="006E1E86">
        <w:rPr>
          <w:rStyle w:val="CharSectno"/>
        </w:rPr>
        <w:t>68</w:t>
      </w:r>
      <w:r w:rsidRPr="00523E66">
        <w:t xml:space="preserve">  Power to enter premises</w:t>
      </w:r>
      <w:bookmarkEnd w:id="308"/>
    </w:p>
    <w:p w:rsidR="00DC348A" w:rsidRPr="00523E66" w:rsidRDefault="00DC348A" w:rsidP="00DC348A">
      <w:pPr>
        <w:pStyle w:val="subsection"/>
      </w:pPr>
      <w:r w:rsidRPr="00523E66">
        <w:tab/>
        <w:t>(1)</w:t>
      </w:r>
      <w:r w:rsidRPr="00523E66">
        <w:tab/>
        <w:t xml:space="preserve">Subject to </w:t>
      </w:r>
      <w:r w:rsidR="00683B1D" w:rsidRPr="00523E66">
        <w:t>subsection (</w:t>
      </w:r>
      <w:r w:rsidRPr="00523E66">
        <w:t xml:space="preserve">3), for the purposes of the performance by the Commissioner of his or her functions under this Act, a person authorised by the Commissioner in writing for the purposes of this section may, at any reasonable time of the day, enter premises occupied by an agency, an organisation, a file number recipient, a </w:t>
      </w:r>
      <w:r w:rsidR="006D12E3" w:rsidRPr="00523E66">
        <w:lastRenderedPageBreak/>
        <w:t>credit reporting body</w:t>
      </w:r>
      <w:r w:rsidRPr="00523E66">
        <w:t xml:space="preserve"> or a credit provider and inspect any documents that are kept at those premises and that are relevant to the performance of those functions, other than documents in respect of which the Attorney</w:t>
      </w:r>
      <w:r w:rsidR="006E1E86">
        <w:noBreakHyphen/>
      </w:r>
      <w:r w:rsidRPr="00523E66">
        <w:t>General has furnished a certificate under subsection</w:t>
      </w:r>
      <w:r w:rsidR="00683B1D" w:rsidRPr="00523E66">
        <w:t> </w:t>
      </w:r>
      <w:r w:rsidRPr="00523E66">
        <w:t>70(1) or (2).</w:t>
      </w:r>
    </w:p>
    <w:p w:rsidR="00DC348A" w:rsidRPr="00523E66" w:rsidRDefault="00DC348A" w:rsidP="00DC348A">
      <w:pPr>
        <w:pStyle w:val="subsection"/>
      </w:pPr>
      <w:r w:rsidRPr="00523E66">
        <w:tab/>
        <w:t>(1A)</w:t>
      </w:r>
      <w:r w:rsidRPr="00523E66">
        <w:tab/>
        <w:t>The Commissioner may authorise a person only while the person is a member of the staff assisting the Commissioner.</w:t>
      </w:r>
    </w:p>
    <w:p w:rsidR="00DC348A" w:rsidRPr="00523E66" w:rsidRDefault="00DC348A" w:rsidP="00DC348A">
      <w:pPr>
        <w:pStyle w:val="subsection"/>
      </w:pPr>
      <w:r w:rsidRPr="00523E66">
        <w:tab/>
        <w:t>(2)</w:t>
      </w:r>
      <w:r w:rsidRPr="00523E66">
        <w:tab/>
        <w:t xml:space="preserve">The occupier or person in charge of the premises shall provide the authorised person with all reasonable facilities and assistance for the effective exercise of the authorised person’s powers under </w:t>
      </w:r>
      <w:r w:rsidR="00683B1D" w:rsidRPr="00523E66">
        <w:t>subsection (</w:t>
      </w:r>
      <w:r w:rsidRPr="00523E66">
        <w:t>1).</w:t>
      </w:r>
    </w:p>
    <w:p w:rsidR="00DC348A" w:rsidRPr="00523E66" w:rsidRDefault="00DC348A" w:rsidP="006726E3">
      <w:pPr>
        <w:pStyle w:val="subsection"/>
        <w:keepNext/>
        <w:keepLines/>
      </w:pPr>
      <w:r w:rsidRPr="00523E66">
        <w:tab/>
        <w:t>(3)</w:t>
      </w:r>
      <w:r w:rsidRPr="00523E66">
        <w:tab/>
        <w:t xml:space="preserve">A person shall not enter under </w:t>
      </w:r>
      <w:r w:rsidR="00683B1D" w:rsidRPr="00523E66">
        <w:t>subsection (</w:t>
      </w:r>
      <w:r w:rsidRPr="00523E66">
        <w:t>1) premises other than premises that are occupied by an agency unless:</w:t>
      </w:r>
    </w:p>
    <w:p w:rsidR="00DC348A" w:rsidRPr="00523E66" w:rsidRDefault="00DC348A" w:rsidP="00DC348A">
      <w:pPr>
        <w:pStyle w:val="paragraph"/>
      </w:pPr>
      <w:r w:rsidRPr="00523E66">
        <w:tab/>
        <w:t>(a)</w:t>
      </w:r>
      <w:r w:rsidRPr="00523E66">
        <w:tab/>
        <w:t>the occupier of the premises has consented to the person entering the premises; or</w:t>
      </w:r>
    </w:p>
    <w:p w:rsidR="00DC348A" w:rsidRPr="00523E66" w:rsidRDefault="00DC348A" w:rsidP="00DC348A">
      <w:pPr>
        <w:pStyle w:val="paragraph"/>
      </w:pPr>
      <w:r w:rsidRPr="00523E66">
        <w:tab/>
        <w:t>(b)</w:t>
      </w:r>
      <w:r w:rsidRPr="00523E66">
        <w:tab/>
        <w:t xml:space="preserve">the person is authorised, pursuant to a warrant issued under </w:t>
      </w:r>
      <w:r w:rsidR="00683B1D" w:rsidRPr="00523E66">
        <w:t>subsection (</w:t>
      </w:r>
      <w:r w:rsidRPr="00523E66">
        <w:t>4), to enter the premises.</w:t>
      </w:r>
    </w:p>
    <w:p w:rsidR="00DC348A" w:rsidRPr="00523E66" w:rsidRDefault="00DC348A" w:rsidP="00DC348A">
      <w:pPr>
        <w:pStyle w:val="subsection"/>
      </w:pPr>
      <w:r w:rsidRPr="00523E66">
        <w:tab/>
        <w:t>(3A)</w:t>
      </w:r>
      <w:r w:rsidRPr="00523E66">
        <w:tab/>
        <w:t>Before obtaining the consent, the authorised person must inform the occupier or person in charge that he or she may refuse to consent.</w:t>
      </w:r>
    </w:p>
    <w:p w:rsidR="00DC348A" w:rsidRPr="00523E66" w:rsidRDefault="00DC348A" w:rsidP="00DC348A">
      <w:pPr>
        <w:pStyle w:val="subsection"/>
      </w:pPr>
      <w:r w:rsidRPr="00523E66">
        <w:tab/>
        <w:t>(3B)</w:t>
      </w:r>
      <w:r w:rsidRPr="00523E66">
        <w:tab/>
        <w:t>An entry by an authorised person with the consent of the occupier or person in charge is not lawful if the consent was not voluntary.</w:t>
      </w:r>
    </w:p>
    <w:p w:rsidR="00DC348A" w:rsidRPr="00523E66" w:rsidRDefault="00DC348A" w:rsidP="00DC348A">
      <w:pPr>
        <w:pStyle w:val="subsection"/>
      </w:pPr>
      <w:r w:rsidRPr="00523E66">
        <w:tab/>
        <w:t>(3C)</w:t>
      </w:r>
      <w:r w:rsidRPr="00523E66">
        <w:tab/>
        <w:t>The authorised person may not enter premises (other than premises occupied by an agency) if:</w:t>
      </w:r>
    </w:p>
    <w:p w:rsidR="00DC348A" w:rsidRPr="00523E66" w:rsidRDefault="00DC348A" w:rsidP="00DC348A">
      <w:pPr>
        <w:pStyle w:val="paragraph"/>
      </w:pPr>
      <w:r w:rsidRPr="00523E66">
        <w:tab/>
        <w:t>(a)</w:t>
      </w:r>
      <w:r w:rsidRPr="00523E66">
        <w:tab/>
        <w:t>the occupant or person in charge asks the authorised person to produce his or her identity card; and</w:t>
      </w:r>
    </w:p>
    <w:p w:rsidR="00DC348A" w:rsidRPr="00523E66" w:rsidRDefault="00DC348A" w:rsidP="00DC348A">
      <w:pPr>
        <w:pStyle w:val="paragraph"/>
      </w:pPr>
      <w:r w:rsidRPr="00523E66">
        <w:tab/>
        <w:t>(b)</w:t>
      </w:r>
      <w:r w:rsidRPr="00523E66">
        <w:tab/>
        <w:t>the authorised person does not produce it.</w:t>
      </w:r>
    </w:p>
    <w:p w:rsidR="00DC348A" w:rsidRPr="00523E66" w:rsidRDefault="00DC348A" w:rsidP="00DC348A">
      <w:pPr>
        <w:pStyle w:val="subsection"/>
      </w:pPr>
      <w:r w:rsidRPr="00523E66">
        <w:tab/>
        <w:t>(3D)</w:t>
      </w:r>
      <w:r w:rsidRPr="00523E66">
        <w:tab/>
        <w:t>If an authorised person is on premises with the consent of the occupier or person in charge, the authorised person must leave the premises if the occupier or person in charge asks the authorised person to do so.</w:t>
      </w:r>
    </w:p>
    <w:p w:rsidR="00DC348A" w:rsidRPr="00523E66" w:rsidRDefault="00DC348A" w:rsidP="00DC348A">
      <w:pPr>
        <w:pStyle w:val="subsection"/>
      </w:pPr>
      <w:r w:rsidRPr="00523E66">
        <w:lastRenderedPageBreak/>
        <w:tab/>
        <w:t>(4)</w:t>
      </w:r>
      <w:r w:rsidRPr="00523E66">
        <w:tab/>
        <w:t xml:space="preserve">If, on an application made by a person authorised by the Commissioner under </w:t>
      </w:r>
      <w:r w:rsidR="00683B1D" w:rsidRPr="00523E66">
        <w:t>subsection (</w:t>
      </w:r>
      <w:r w:rsidRPr="00523E66">
        <w:t>1), a Magistrate is satisfied, by information on oath, that it is reasonably necessary, for the purposes of the performance by the Commissioner of his or her functions under this Act, that the person be empowered to enter the premises, the Magistrate may issue a warrant authorising the person, with such assistance as the person thinks necessary, to enter the premises, if necessary by force, for the purpose of exercising those powers.</w:t>
      </w:r>
    </w:p>
    <w:p w:rsidR="00DC348A" w:rsidRPr="00523E66" w:rsidRDefault="00DC348A" w:rsidP="00DC348A">
      <w:pPr>
        <w:pStyle w:val="subsection"/>
        <w:keepNext/>
      </w:pPr>
      <w:r w:rsidRPr="00523E66">
        <w:tab/>
        <w:t>(5)</w:t>
      </w:r>
      <w:r w:rsidRPr="00523E66">
        <w:tab/>
        <w:t xml:space="preserve">A warrant issued under </w:t>
      </w:r>
      <w:r w:rsidR="00683B1D" w:rsidRPr="00523E66">
        <w:t>subsection (</w:t>
      </w:r>
      <w:r w:rsidRPr="00523E66">
        <w:t>4) shall state:</w:t>
      </w:r>
    </w:p>
    <w:p w:rsidR="00DC348A" w:rsidRPr="00523E66" w:rsidRDefault="00DC348A" w:rsidP="00DC348A">
      <w:pPr>
        <w:pStyle w:val="paragraph"/>
      </w:pPr>
      <w:r w:rsidRPr="00523E66">
        <w:tab/>
        <w:t>(a)</w:t>
      </w:r>
      <w:r w:rsidRPr="00523E66">
        <w:tab/>
        <w:t>whether entry is authorised to be made at any time of the day or during specified hours of the day; and</w:t>
      </w:r>
    </w:p>
    <w:p w:rsidR="00DC348A" w:rsidRPr="00523E66" w:rsidRDefault="00DC348A" w:rsidP="00DC348A">
      <w:pPr>
        <w:pStyle w:val="paragraph"/>
      </w:pPr>
      <w:r w:rsidRPr="00523E66">
        <w:tab/>
        <w:t>(b)</w:t>
      </w:r>
      <w:r w:rsidRPr="00523E66">
        <w:tab/>
        <w:t>a day, not being later than one month after the day on which the warrant was issued, at the end of which the warrant ceases to have effect.</w:t>
      </w:r>
    </w:p>
    <w:p w:rsidR="00DC348A" w:rsidRPr="00523E66" w:rsidRDefault="00DC348A" w:rsidP="00DC348A">
      <w:pPr>
        <w:pStyle w:val="subsection"/>
      </w:pPr>
      <w:r w:rsidRPr="00523E66">
        <w:tab/>
        <w:t>(6)</w:t>
      </w:r>
      <w:r w:rsidRPr="00523E66">
        <w:tab/>
        <w:t xml:space="preserve">Nothing in </w:t>
      </w:r>
      <w:r w:rsidR="00683B1D" w:rsidRPr="00523E66">
        <w:t>subsection (</w:t>
      </w:r>
      <w:r w:rsidRPr="00523E66">
        <w:t>1) restricts the operation of any other provision of this Part.</w:t>
      </w:r>
    </w:p>
    <w:p w:rsidR="00DC348A" w:rsidRPr="00523E66" w:rsidRDefault="00DC348A" w:rsidP="00DC348A">
      <w:pPr>
        <w:pStyle w:val="ActHead5"/>
      </w:pPr>
      <w:bookmarkStart w:id="309" w:name="_Toc122208377"/>
      <w:r w:rsidRPr="006E1E86">
        <w:rPr>
          <w:rStyle w:val="CharSectno"/>
        </w:rPr>
        <w:t>68A</w:t>
      </w:r>
      <w:r w:rsidRPr="00523E66">
        <w:t xml:space="preserve">  Identity cards</w:t>
      </w:r>
      <w:bookmarkEnd w:id="309"/>
    </w:p>
    <w:p w:rsidR="00DC348A" w:rsidRPr="00523E66" w:rsidRDefault="00DC348A" w:rsidP="00DC348A">
      <w:pPr>
        <w:pStyle w:val="subsection"/>
      </w:pPr>
      <w:r w:rsidRPr="00523E66">
        <w:tab/>
        <w:t>(1)</w:t>
      </w:r>
      <w:r w:rsidRPr="00523E66">
        <w:tab/>
        <w:t>The Commissioner must issue to a person authorised for the purposes of section</w:t>
      </w:r>
      <w:r w:rsidR="00683B1D" w:rsidRPr="00523E66">
        <w:t> </w:t>
      </w:r>
      <w:r w:rsidRPr="00523E66">
        <w:t>68 an identity card in the form approved by the Commissioner. The identity card must contain a recent photograph of the authorised person.</w:t>
      </w:r>
    </w:p>
    <w:p w:rsidR="00DC348A" w:rsidRPr="00523E66" w:rsidRDefault="00DC348A" w:rsidP="00DC348A">
      <w:pPr>
        <w:pStyle w:val="subsection"/>
      </w:pPr>
      <w:r w:rsidRPr="00523E66">
        <w:tab/>
        <w:t>(2)</w:t>
      </w:r>
      <w:r w:rsidRPr="00523E66">
        <w:tab/>
        <w:t>As soon as practicable after the person ceases to be authorised, he or she must return the identity card to the Commissioner.</w:t>
      </w:r>
    </w:p>
    <w:p w:rsidR="00DC348A" w:rsidRPr="00523E66" w:rsidRDefault="00DC348A" w:rsidP="00DC348A">
      <w:pPr>
        <w:pStyle w:val="subsection"/>
      </w:pPr>
      <w:r w:rsidRPr="00523E66">
        <w:tab/>
        <w:t>(3)</w:t>
      </w:r>
      <w:r w:rsidRPr="00523E66">
        <w:tab/>
        <w:t xml:space="preserve">A person must not contravene </w:t>
      </w:r>
      <w:r w:rsidR="00683B1D" w:rsidRPr="00523E66">
        <w:t>subsection (</w:t>
      </w:r>
      <w:r w:rsidRPr="00523E66">
        <w:t>2).</w:t>
      </w:r>
    </w:p>
    <w:p w:rsidR="00DC348A" w:rsidRPr="00523E66" w:rsidRDefault="00DC348A" w:rsidP="00DC348A">
      <w:pPr>
        <w:pStyle w:val="Penalty"/>
      </w:pPr>
      <w:r w:rsidRPr="00523E66">
        <w:t>Penalty:</w:t>
      </w:r>
      <w:r w:rsidRPr="00523E66">
        <w:tab/>
        <w:t>1 penalty unit.</w:t>
      </w:r>
    </w:p>
    <w:p w:rsidR="00DC348A" w:rsidRPr="00523E66" w:rsidRDefault="00DC348A" w:rsidP="00DC348A">
      <w:pPr>
        <w:pStyle w:val="ActHead5"/>
      </w:pPr>
      <w:bookmarkStart w:id="310" w:name="_Toc122208378"/>
      <w:r w:rsidRPr="006E1E86">
        <w:rPr>
          <w:rStyle w:val="CharSectno"/>
        </w:rPr>
        <w:t>70</w:t>
      </w:r>
      <w:r w:rsidRPr="00523E66">
        <w:t xml:space="preserve">  Certain documents and information not required to be disclosed</w:t>
      </w:r>
      <w:bookmarkEnd w:id="310"/>
    </w:p>
    <w:p w:rsidR="00DC348A" w:rsidRPr="00523E66" w:rsidRDefault="00DC348A" w:rsidP="00DC348A">
      <w:pPr>
        <w:pStyle w:val="subsection"/>
        <w:keepNext/>
      </w:pPr>
      <w:r w:rsidRPr="00523E66">
        <w:tab/>
        <w:t>(1)</w:t>
      </w:r>
      <w:r w:rsidRPr="00523E66">
        <w:tab/>
        <w:t>Where the Attorney</w:t>
      </w:r>
      <w:r w:rsidR="006E1E86">
        <w:noBreakHyphen/>
      </w:r>
      <w:r w:rsidRPr="00523E66">
        <w:t xml:space="preserve">General furnishes to the Commissioner a certificate certifying that the giving to the Commissioner of information concerning a specified matter (including the giving of </w:t>
      </w:r>
      <w:r w:rsidRPr="00523E66">
        <w:lastRenderedPageBreak/>
        <w:t>information in answer to a question), or the production to the Commissioner of a specified document or other record, would be contrary to the public interest because it would:</w:t>
      </w:r>
    </w:p>
    <w:p w:rsidR="00DC348A" w:rsidRPr="00523E66" w:rsidRDefault="00DC348A" w:rsidP="00DC348A">
      <w:pPr>
        <w:pStyle w:val="paragraph"/>
      </w:pPr>
      <w:r w:rsidRPr="00523E66">
        <w:tab/>
        <w:t>(a)</w:t>
      </w:r>
      <w:r w:rsidRPr="00523E66">
        <w:tab/>
        <w:t xml:space="preserve">prejudice the security, defence or international relations of </w:t>
      </w:r>
      <w:smartTag w:uri="urn:schemas-microsoft-com:office:smarttags" w:element="country-region">
        <w:smartTag w:uri="urn:schemas-microsoft-com:office:smarttags" w:element="place">
          <w:r w:rsidRPr="00523E66">
            <w:t>Australia</w:t>
          </w:r>
        </w:smartTag>
      </w:smartTag>
      <w:r w:rsidRPr="00523E66">
        <w:t>;</w:t>
      </w:r>
    </w:p>
    <w:p w:rsidR="00DC348A" w:rsidRPr="00523E66" w:rsidRDefault="00DC348A" w:rsidP="00DC348A">
      <w:pPr>
        <w:pStyle w:val="paragraph"/>
      </w:pPr>
      <w:r w:rsidRPr="00523E66">
        <w:tab/>
        <w:t>(b)</w:t>
      </w:r>
      <w:r w:rsidRPr="00523E66">
        <w:tab/>
        <w:t>involve the disclosure of communications between a Minister of the Commonwealth and a Minister of a State, being a disclosure that would prejudice relations between the Commonwealth Government and the Government of a State;</w:t>
      </w:r>
    </w:p>
    <w:p w:rsidR="00DC348A" w:rsidRPr="00523E66" w:rsidRDefault="00DC348A" w:rsidP="00DC348A">
      <w:pPr>
        <w:pStyle w:val="paragraph"/>
      </w:pPr>
      <w:r w:rsidRPr="00523E66">
        <w:tab/>
        <w:t>(c)</w:t>
      </w:r>
      <w:r w:rsidRPr="00523E66">
        <w:tab/>
        <w:t>involve the disclosure of deliberations or decisions of the Cabinet or of a Committee of the Cabinet;</w:t>
      </w:r>
    </w:p>
    <w:p w:rsidR="00DC348A" w:rsidRPr="00523E66" w:rsidRDefault="00DC348A" w:rsidP="00DC348A">
      <w:pPr>
        <w:pStyle w:val="paragraph"/>
      </w:pPr>
      <w:r w:rsidRPr="00523E66">
        <w:tab/>
        <w:t>(d)</w:t>
      </w:r>
      <w:r w:rsidRPr="00523E66">
        <w:tab/>
        <w:t>involve the disclosure of deliberations or advice of the Executive Council;</w:t>
      </w:r>
    </w:p>
    <w:p w:rsidR="00DC348A" w:rsidRPr="00523E66" w:rsidRDefault="00DC348A" w:rsidP="00DC348A">
      <w:pPr>
        <w:pStyle w:val="paragraph"/>
      </w:pPr>
      <w:r w:rsidRPr="00523E66">
        <w:tab/>
        <w:t>(e)</w:t>
      </w:r>
      <w:r w:rsidRPr="00523E66">
        <w:tab/>
        <w:t>prejudice the conduct of an investigation or inquiry into crime or criminal activity that is currently being pursued, or prejudice the fair trial of any person;</w:t>
      </w:r>
    </w:p>
    <w:p w:rsidR="00DC348A" w:rsidRPr="00523E66" w:rsidRDefault="00DC348A" w:rsidP="00DC348A">
      <w:pPr>
        <w:pStyle w:val="paragraph"/>
      </w:pPr>
      <w:r w:rsidRPr="00523E66">
        <w:tab/>
        <w:t>(f)</w:t>
      </w:r>
      <w:r w:rsidRPr="00523E66">
        <w:tab/>
        <w:t>disclose, or enable a person to ascertain, the existence or identity of a confidential source of information in relation to the enforcement of the criminal law;</w:t>
      </w:r>
    </w:p>
    <w:p w:rsidR="00DC348A" w:rsidRPr="00523E66" w:rsidRDefault="00DC348A" w:rsidP="00DC348A">
      <w:pPr>
        <w:pStyle w:val="paragraph"/>
      </w:pPr>
      <w:r w:rsidRPr="00523E66">
        <w:tab/>
        <w:t>(g)</w:t>
      </w:r>
      <w:r w:rsidRPr="00523E66">
        <w:tab/>
        <w:t>prejudice the effectiveness of the operational methods or investigative practices or techniques of agencies responsible for the enforcement of the criminal law; or</w:t>
      </w:r>
    </w:p>
    <w:p w:rsidR="00DC348A" w:rsidRPr="00523E66" w:rsidRDefault="00DC348A" w:rsidP="00DC348A">
      <w:pPr>
        <w:pStyle w:val="paragraph"/>
      </w:pPr>
      <w:r w:rsidRPr="00523E66">
        <w:tab/>
        <w:t>(h)</w:t>
      </w:r>
      <w:r w:rsidRPr="00523E66">
        <w:tab/>
        <w:t>endanger the life or physical safety of any person;</w:t>
      </w:r>
    </w:p>
    <w:p w:rsidR="00DC348A" w:rsidRPr="00523E66" w:rsidRDefault="00DC348A" w:rsidP="00DC348A">
      <w:pPr>
        <w:pStyle w:val="subsection2"/>
      </w:pPr>
      <w:r w:rsidRPr="00523E66">
        <w:t xml:space="preserve">the Commissioner </w:t>
      </w:r>
      <w:r w:rsidR="00574712" w:rsidRPr="00523E66">
        <w:t>must not exercise a power under this Act that requires</w:t>
      </w:r>
      <w:r w:rsidRPr="00523E66">
        <w:t xml:space="preserve"> a person to give any information concerning the matter or to produce the document or other record.</w:t>
      </w:r>
    </w:p>
    <w:p w:rsidR="00DC348A" w:rsidRPr="00523E66" w:rsidRDefault="00DC348A" w:rsidP="00DC348A">
      <w:pPr>
        <w:pStyle w:val="subsection"/>
      </w:pPr>
      <w:r w:rsidRPr="00523E66">
        <w:tab/>
        <w:t>(2)</w:t>
      </w:r>
      <w:r w:rsidRPr="00523E66">
        <w:tab/>
        <w:t xml:space="preserve">Without limiting the operation of </w:t>
      </w:r>
      <w:r w:rsidR="00683B1D" w:rsidRPr="00523E66">
        <w:t>subsection (</w:t>
      </w:r>
      <w:r w:rsidRPr="00523E66">
        <w:t>1), where the Attorney</w:t>
      </w:r>
      <w:r w:rsidR="006E1E86">
        <w:noBreakHyphen/>
      </w:r>
      <w:r w:rsidRPr="00523E66">
        <w:t>General furnishes to the Commissioner a certificate certifying that the giving to the Commissioner of information as to the existence or non</w:t>
      </w:r>
      <w:r w:rsidR="006E1E86">
        <w:noBreakHyphen/>
      </w:r>
      <w:r w:rsidRPr="00523E66">
        <w:t>existence of information concerning a specified matter (including the giving of information in answer to a question) or as to the existence or non</w:t>
      </w:r>
      <w:r w:rsidR="006E1E86">
        <w:noBreakHyphen/>
      </w:r>
      <w:r w:rsidRPr="00523E66">
        <w:t>existence of any document or other record required to be produced to the Commissioner would be contrary to the public interest:</w:t>
      </w:r>
    </w:p>
    <w:p w:rsidR="00DC348A" w:rsidRPr="00523E66" w:rsidRDefault="00DC348A" w:rsidP="00DC348A">
      <w:pPr>
        <w:pStyle w:val="paragraph"/>
      </w:pPr>
      <w:r w:rsidRPr="00523E66">
        <w:tab/>
        <w:t>(a)</w:t>
      </w:r>
      <w:r w:rsidRPr="00523E66">
        <w:tab/>
        <w:t xml:space="preserve">by reason that it would prejudice the security, defence or international relations of </w:t>
      </w:r>
      <w:smartTag w:uri="urn:schemas-microsoft-com:office:smarttags" w:element="country-region">
        <w:smartTag w:uri="urn:schemas-microsoft-com:office:smarttags" w:element="place">
          <w:r w:rsidRPr="00523E66">
            <w:t>Australia</w:t>
          </w:r>
        </w:smartTag>
      </w:smartTag>
      <w:r w:rsidRPr="00523E66">
        <w:t>; or</w:t>
      </w:r>
    </w:p>
    <w:p w:rsidR="00DC348A" w:rsidRPr="00523E66" w:rsidRDefault="00DC348A" w:rsidP="00DC348A">
      <w:pPr>
        <w:pStyle w:val="paragraph"/>
      </w:pPr>
      <w:r w:rsidRPr="00523E66">
        <w:lastRenderedPageBreak/>
        <w:tab/>
        <w:t>(b)</w:t>
      </w:r>
      <w:r w:rsidRPr="00523E66">
        <w:tab/>
        <w:t>by reason that it would prejudice the proper performance of the functions of the ACC;</w:t>
      </w:r>
      <w:r w:rsidR="00DD1A1B" w:rsidRPr="00523E66">
        <w:t xml:space="preserve"> or</w:t>
      </w:r>
    </w:p>
    <w:p w:rsidR="00DD1A1B" w:rsidRPr="00523E66" w:rsidRDefault="00DD1A1B" w:rsidP="00DD1A1B">
      <w:pPr>
        <w:pStyle w:val="paragraph"/>
      </w:pPr>
      <w:r w:rsidRPr="00523E66">
        <w:tab/>
        <w:t>(c)</w:t>
      </w:r>
      <w:r w:rsidRPr="00523E66">
        <w:tab/>
        <w:t>by reason that it would prejudice the proper performance of the functions of the Integrity Commissioner;</w:t>
      </w:r>
    </w:p>
    <w:p w:rsidR="00DC348A" w:rsidRPr="00523E66" w:rsidRDefault="00DC348A" w:rsidP="00DC348A">
      <w:pPr>
        <w:pStyle w:val="subsection2"/>
      </w:pPr>
      <w:r w:rsidRPr="00523E66">
        <w:t>the Commissioner is not entitled, pursuant to this Act, to require a person to give any information as to the existence or non</w:t>
      </w:r>
      <w:r w:rsidR="006E1E86">
        <w:noBreakHyphen/>
      </w:r>
      <w:r w:rsidRPr="00523E66">
        <w:t>existence of information concerning that matter or as to the existence of that document or other record.</w:t>
      </w:r>
    </w:p>
    <w:p w:rsidR="00DC348A" w:rsidRPr="00523E66" w:rsidRDefault="00DC348A" w:rsidP="00EC44FD">
      <w:pPr>
        <w:pStyle w:val="ActHead5"/>
      </w:pPr>
      <w:bookmarkStart w:id="311" w:name="_Toc122208379"/>
      <w:r w:rsidRPr="006E1E86">
        <w:rPr>
          <w:rStyle w:val="CharSectno"/>
        </w:rPr>
        <w:t>70B</w:t>
      </w:r>
      <w:r w:rsidRPr="00523E66">
        <w:t xml:space="preserve">  Application of this </w:t>
      </w:r>
      <w:r w:rsidR="005F78D4" w:rsidRPr="00523E66">
        <w:t>Part</w:t>
      </w:r>
      <w:r w:rsidR="00546303" w:rsidRPr="00523E66">
        <w:t xml:space="preserve"> </w:t>
      </w:r>
      <w:r w:rsidRPr="00523E66">
        <w:t>to former organisations</w:t>
      </w:r>
      <w:bookmarkEnd w:id="311"/>
    </w:p>
    <w:p w:rsidR="00DC348A" w:rsidRPr="00523E66" w:rsidRDefault="00DC348A" w:rsidP="00EC44FD">
      <w:pPr>
        <w:pStyle w:val="subsection"/>
        <w:keepNext/>
        <w:keepLines/>
      </w:pPr>
      <w:r w:rsidRPr="00523E66">
        <w:tab/>
      </w:r>
      <w:r w:rsidRPr="00523E66">
        <w:tab/>
        <w:t xml:space="preserve">If an individual, body corporate, partnership, unincorporated association or trust ceases to be an organisation but continues to exist, this </w:t>
      </w:r>
      <w:r w:rsidR="005F78D4" w:rsidRPr="00523E66">
        <w:t>Part</w:t>
      </w:r>
      <w:r w:rsidR="00546303" w:rsidRPr="00523E66">
        <w:t xml:space="preserve"> </w:t>
      </w:r>
      <w:r w:rsidRPr="00523E66">
        <w:t>operates in relation to:</w:t>
      </w:r>
    </w:p>
    <w:p w:rsidR="00DC348A" w:rsidRPr="00523E66" w:rsidRDefault="00DC348A" w:rsidP="00EC44FD">
      <w:pPr>
        <w:pStyle w:val="paragraph"/>
        <w:keepNext/>
        <w:keepLines/>
      </w:pPr>
      <w:r w:rsidRPr="00523E66">
        <w:tab/>
        <w:t>(a)</w:t>
      </w:r>
      <w:r w:rsidRPr="00523E66">
        <w:tab/>
        <w:t>an act or practice of the organisation (while it was an organisation); and</w:t>
      </w:r>
    </w:p>
    <w:p w:rsidR="00DC348A" w:rsidRPr="00523E66" w:rsidRDefault="00DC348A" w:rsidP="00DC348A">
      <w:pPr>
        <w:pStyle w:val="paragraph"/>
      </w:pPr>
      <w:r w:rsidRPr="00523E66">
        <w:tab/>
        <w:t>(b)</w:t>
      </w:r>
      <w:r w:rsidRPr="00523E66">
        <w:tab/>
        <w:t>the individual, body corporate, partnership, unincorporated association or trust;</w:t>
      </w:r>
    </w:p>
    <w:p w:rsidR="00DC348A" w:rsidRPr="00523E66" w:rsidRDefault="00DC348A" w:rsidP="00DC348A">
      <w:pPr>
        <w:pStyle w:val="subsection2"/>
      </w:pPr>
      <w:r w:rsidRPr="00523E66">
        <w:t>as if he, she or it were still (and had been at all relevant times) an organisation.</w:t>
      </w:r>
    </w:p>
    <w:p w:rsidR="00DC348A" w:rsidRPr="00523E66" w:rsidRDefault="00DC348A" w:rsidP="00DC348A">
      <w:pPr>
        <w:pStyle w:val="notetext"/>
      </w:pPr>
      <w:r w:rsidRPr="00523E66">
        <w:t>Example 1:</w:t>
      </w:r>
      <w:r w:rsidRPr="00523E66">
        <w:tab/>
        <w:t>If an individual carrying on a business was not a small business operator, but later became one and remained alive:</w:t>
      </w:r>
    </w:p>
    <w:p w:rsidR="00DC348A" w:rsidRPr="00523E66" w:rsidRDefault="00DC348A" w:rsidP="00570164">
      <w:pPr>
        <w:pStyle w:val="notepara"/>
      </w:pPr>
      <w:r w:rsidRPr="00523E66">
        <w:t>(a)</w:t>
      </w:r>
      <w:r w:rsidRPr="00523E66">
        <w:tab/>
        <w:t xml:space="preserve">a complaint may be made under this </w:t>
      </w:r>
      <w:r w:rsidR="005F78D4" w:rsidRPr="00523E66">
        <w:t>Part</w:t>
      </w:r>
      <w:r w:rsidR="00546303" w:rsidRPr="00523E66">
        <w:t xml:space="preserve"> </w:t>
      </w:r>
      <w:r w:rsidRPr="00523E66">
        <w:t>about an act or practice of the individual in carrying on the business before he or she became a small business operator; and</w:t>
      </w:r>
    </w:p>
    <w:p w:rsidR="00DC348A" w:rsidRPr="00523E66" w:rsidRDefault="00DC348A" w:rsidP="00570164">
      <w:pPr>
        <w:pStyle w:val="notepara"/>
      </w:pPr>
      <w:r w:rsidRPr="00523E66">
        <w:t>(b)</w:t>
      </w:r>
      <w:r w:rsidRPr="00523E66">
        <w:tab/>
        <w:t xml:space="preserve">the complaint may be investigated (and further proceedings taken) under this </w:t>
      </w:r>
      <w:r w:rsidR="005F78D4" w:rsidRPr="00523E66">
        <w:t>Part</w:t>
      </w:r>
      <w:r w:rsidR="00546303" w:rsidRPr="00523E66">
        <w:t xml:space="preserve"> </w:t>
      </w:r>
      <w:r w:rsidRPr="00523E66">
        <w:t>as though the individual were still an organisation.</w:t>
      </w:r>
    </w:p>
    <w:p w:rsidR="00DC348A" w:rsidRPr="00523E66" w:rsidRDefault="00DC348A" w:rsidP="00DC348A">
      <w:pPr>
        <w:pStyle w:val="notetext"/>
      </w:pPr>
      <w:r w:rsidRPr="00523E66">
        <w:t>Example 2:</w:t>
      </w:r>
      <w:r w:rsidRPr="00523E66">
        <w:tab/>
        <w:t>A small business operator chooses under section</w:t>
      </w:r>
      <w:r w:rsidR="00683B1D" w:rsidRPr="00523E66">
        <w:t> </w:t>
      </w:r>
      <w:r w:rsidRPr="00523E66">
        <w:t xml:space="preserve">6EA to be treated as an organisation, but later revokes the choice. A complaint about an act or practice the operator engaged in while the choice was registered under that section may be made and investigated under this </w:t>
      </w:r>
      <w:r w:rsidR="005F78D4" w:rsidRPr="00523E66">
        <w:t>Part</w:t>
      </w:r>
      <w:r w:rsidR="00546303" w:rsidRPr="00523E66">
        <w:t xml:space="preserve"> </w:t>
      </w:r>
      <w:r w:rsidRPr="00523E66">
        <w:t>as if the operator were an organisation.</w:t>
      </w:r>
    </w:p>
    <w:p w:rsidR="00DC348A" w:rsidRPr="00523E66" w:rsidRDefault="00DC348A" w:rsidP="00546303">
      <w:pPr>
        <w:pStyle w:val="ActHead2"/>
        <w:pageBreakBefore/>
      </w:pPr>
      <w:bookmarkStart w:id="312" w:name="_Toc122208380"/>
      <w:r w:rsidRPr="006E1E86">
        <w:rPr>
          <w:rStyle w:val="CharPartNo"/>
        </w:rPr>
        <w:lastRenderedPageBreak/>
        <w:t>Part</w:t>
      </w:r>
      <w:r w:rsidR="00546303" w:rsidRPr="006E1E86">
        <w:rPr>
          <w:rStyle w:val="CharPartNo"/>
        </w:rPr>
        <w:t> </w:t>
      </w:r>
      <w:r w:rsidRPr="006E1E86">
        <w:rPr>
          <w:rStyle w:val="CharPartNo"/>
        </w:rPr>
        <w:t>VI</w:t>
      </w:r>
      <w:r w:rsidRPr="00523E66">
        <w:t>—</w:t>
      </w:r>
      <w:r w:rsidRPr="006E1E86">
        <w:rPr>
          <w:rStyle w:val="CharPartText"/>
        </w:rPr>
        <w:t>Public interest determinations and temporary public interest determinations</w:t>
      </w:r>
      <w:bookmarkEnd w:id="312"/>
    </w:p>
    <w:p w:rsidR="00DC348A" w:rsidRPr="00523E66" w:rsidRDefault="00523E66" w:rsidP="00DC348A">
      <w:pPr>
        <w:pStyle w:val="ActHead3"/>
      </w:pPr>
      <w:bookmarkStart w:id="313" w:name="_Toc122208381"/>
      <w:r w:rsidRPr="006E1E86">
        <w:rPr>
          <w:rStyle w:val="CharDivNo"/>
        </w:rPr>
        <w:t>Division 1</w:t>
      </w:r>
      <w:r w:rsidR="00DC348A" w:rsidRPr="00523E66">
        <w:t>—</w:t>
      </w:r>
      <w:r w:rsidR="00DC348A" w:rsidRPr="006E1E86">
        <w:rPr>
          <w:rStyle w:val="CharDivText"/>
        </w:rPr>
        <w:t>Public interest determinations</w:t>
      </w:r>
      <w:bookmarkEnd w:id="313"/>
    </w:p>
    <w:p w:rsidR="00DC348A" w:rsidRPr="00523E66" w:rsidRDefault="00DC348A" w:rsidP="00DC348A">
      <w:pPr>
        <w:pStyle w:val="ActHead5"/>
      </w:pPr>
      <w:bookmarkStart w:id="314" w:name="_Toc122208382"/>
      <w:r w:rsidRPr="006E1E86">
        <w:rPr>
          <w:rStyle w:val="CharSectno"/>
        </w:rPr>
        <w:t>71</w:t>
      </w:r>
      <w:r w:rsidRPr="00523E66">
        <w:t xml:space="preserve">  Interpretation</w:t>
      </w:r>
      <w:bookmarkEnd w:id="314"/>
    </w:p>
    <w:p w:rsidR="00DC348A" w:rsidRPr="00523E66" w:rsidRDefault="00DC348A" w:rsidP="00DC348A">
      <w:pPr>
        <w:pStyle w:val="subsection"/>
      </w:pPr>
      <w:r w:rsidRPr="00523E66">
        <w:tab/>
      </w:r>
      <w:r w:rsidRPr="00523E66">
        <w:tab/>
        <w:t>For the purposes of this Part, a person is interested in an application made under section</w:t>
      </w:r>
      <w:r w:rsidR="00683B1D" w:rsidRPr="00523E66">
        <w:t> </w:t>
      </w:r>
      <w:r w:rsidRPr="00523E66">
        <w:t>73 if, and only if, the Commissioner is of the opinion that the person has a real and substantial interest in the application.</w:t>
      </w:r>
    </w:p>
    <w:p w:rsidR="00DC348A" w:rsidRPr="00523E66" w:rsidRDefault="00DC348A" w:rsidP="00DC348A">
      <w:pPr>
        <w:pStyle w:val="ActHead5"/>
      </w:pPr>
      <w:bookmarkStart w:id="315" w:name="_Toc122208383"/>
      <w:r w:rsidRPr="006E1E86">
        <w:rPr>
          <w:rStyle w:val="CharSectno"/>
        </w:rPr>
        <w:t>72</w:t>
      </w:r>
      <w:r w:rsidRPr="00523E66">
        <w:t xml:space="preserve">  Power to make, and effect of, determinations</w:t>
      </w:r>
      <w:bookmarkEnd w:id="315"/>
    </w:p>
    <w:p w:rsidR="000F5BC4" w:rsidRPr="00523E66" w:rsidRDefault="000F5BC4" w:rsidP="000F5BC4">
      <w:pPr>
        <w:pStyle w:val="SubsectionHead"/>
      </w:pPr>
      <w:r w:rsidRPr="00523E66">
        <w:t>Determinations about an APP entity’s acts and practices</w:t>
      </w:r>
    </w:p>
    <w:p w:rsidR="00DC348A" w:rsidRPr="00523E66" w:rsidRDefault="00DC348A" w:rsidP="00DC348A">
      <w:pPr>
        <w:pStyle w:val="subsection"/>
      </w:pPr>
      <w:r w:rsidRPr="00523E66">
        <w:tab/>
        <w:t>(2)</w:t>
      </w:r>
      <w:r w:rsidRPr="00523E66">
        <w:tab/>
        <w:t>Subject to this Division, if the Commissioner is satisfied that:</w:t>
      </w:r>
    </w:p>
    <w:p w:rsidR="000F5BC4" w:rsidRPr="00523E66" w:rsidRDefault="000F5BC4" w:rsidP="000F5BC4">
      <w:pPr>
        <w:pStyle w:val="paragraph"/>
      </w:pPr>
      <w:r w:rsidRPr="00523E66">
        <w:tab/>
        <w:t>(a)</w:t>
      </w:r>
      <w:r w:rsidRPr="00523E66">
        <w:tab/>
        <w:t>an act or practice of an APP entity breaches, or may breach:</w:t>
      </w:r>
    </w:p>
    <w:p w:rsidR="000F5BC4" w:rsidRPr="00523E66" w:rsidRDefault="000F5BC4" w:rsidP="000F5BC4">
      <w:pPr>
        <w:pStyle w:val="paragraphsub"/>
      </w:pPr>
      <w:r w:rsidRPr="00523E66">
        <w:tab/>
        <w:t>(i)</w:t>
      </w:r>
      <w:r w:rsidRPr="00523E66">
        <w:tab/>
        <w:t>an Australian Privacy Principle; or</w:t>
      </w:r>
    </w:p>
    <w:p w:rsidR="000F5BC4" w:rsidRPr="00523E66" w:rsidRDefault="000F5BC4" w:rsidP="000F5BC4">
      <w:pPr>
        <w:pStyle w:val="paragraphsub"/>
      </w:pPr>
      <w:r w:rsidRPr="00523E66">
        <w:tab/>
        <w:t>(ii)</w:t>
      </w:r>
      <w:r w:rsidRPr="00523E66">
        <w:tab/>
        <w:t>a registered APP code that binds the entity; but</w:t>
      </w:r>
    </w:p>
    <w:p w:rsidR="00DC348A" w:rsidRPr="00523E66" w:rsidRDefault="00DC348A" w:rsidP="00DC348A">
      <w:pPr>
        <w:pStyle w:val="paragraph"/>
      </w:pPr>
      <w:r w:rsidRPr="00523E66">
        <w:tab/>
        <w:t>(b)</w:t>
      </w:r>
      <w:r w:rsidRPr="00523E66">
        <w:tab/>
        <w:t xml:space="preserve">the public interest in the </w:t>
      </w:r>
      <w:r w:rsidR="000F5BC4" w:rsidRPr="00523E66">
        <w:t>entity</w:t>
      </w:r>
      <w:r w:rsidRPr="00523E66">
        <w:t xml:space="preserve"> doing the act, or engaging in the practice, substantially outweighs the public interest in adhering to that code or </w:t>
      </w:r>
      <w:r w:rsidR="000F5BC4" w:rsidRPr="00523E66">
        <w:t>principle</w:t>
      </w:r>
      <w:r w:rsidRPr="00523E66">
        <w:t>;</w:t>
      </w:r>
    </w:p>
    <w:p w:rsidR="00DC348A" w:rsidRPr="00523E66" w:rsidRDefault="00DC348A" w:rsidP="00DC348A">
      <w:pPr>
        <w:pStyle w:val="subsection2"/>
      </w:pPr>
      <w:r w:rsidRPr="00523E66">
        <w:t>the Commissioner may</w:t>
      </w:r>
      <w:r w:rsidR="000F5BC4" w:rsidRPr="00523E66">
        <w:t>, by legislative instrument, make a</w:t>
      </w:r>
      <w:r w:rsidRPr="00523E66">
        <w:t xml:space="preserve"> determination to that effect.</w:t>
      </w:r>
    </w:p>
    <w:p w:rsidR="00DC348A" w:rsidRPr="00523E66" w:rsidRDefault="00DC348A" w:rsidP="00DC348A">
      <w:pPr>
        <w:pStyle w:val="SubsectionHead"/>
      </w:pPr>
      <w:r w:rsidRPr="00523E66">
        <w:t xml:space="preserve">Effect of determination under </w:t>
      </w:r>
      <w:r w:rsidR="00683B1D" w:rsidRPr="00523E66">
        <w:t>subsection (</w:t>
      </w:r>
      <w:r w:rsidRPr="00523E66">
        <w:t>2)</w:t>
      </w:r>
    </w:p>
    <w:p w:rsidR="00DC348A" w:rsidRPr="00523E66" w:rsidRDefault="00DC348A" w:rsidP="00DC348A">
      <w:pPr>
        <w:pStyle w:val="subsection"/>
      </w:pPr>
      <w:r w:rsidRPr="00523E66">
        <w:tab/>
        <w:t>(3)</w:t>
      </w:r>
      <w:r w:rsidRPr="00523E66">
        <w:tab/>
        <w:t xml:space="preserve">The </w:t>
      </w:r>
      <w:r w:rsidR="000B08DF" w:rsidRPr="00523E66">
        <w:t xml:space="preserve">APP entity is taken not to contravene </w:t>
      </w:r>
      <w:r w:rsidR="00523E66">
        <w:t>section 1</w:t>
      </w:r>
      <w:r w:rsidR="000B08DF" w:rsidRPr="00523E66">
        <w:t>5 or 26A if the entity</w:t>
      </w:r>
      <w:r w:rsidRPr="00523E66">
        <w:t xml:space="preserve"> does the act, or engages in the practice, while the determination is in force under </w:t>
      </w:r>
      <w:r w:rsidR="00683B1D" w:rsidRPr="00523E66">
        <w:t>subsection (</w:t>
      </w:r>
      <w:r w:rsidRPr="00523E66">
        <w:t>2).</w:t>
      </w:r>
    </w:p>
    <w:p w:rsidR="00DC348A" w:rsidRPr="00523E66" w:rsidRDefault="00DC348A" w:rsidP="00DC348A">
      <w:pPr>
        <w:pStyle w:val="SubsectionHead"/>
      </w:pPr>
      <w:r w:rsidRPr="00523E66">
        <w:t xml:space="preserve">Giving a determination under </w:t>
      </w:r>
      <w:r w:rsidR="00683B1D" w:rsidRPr="00523E66">
        <w:t>subsection (</w:t>
      </w:r>
      <w:r w:rsidRPr="00523E66">
        <w:t>2) general effect</w:t>
      </w:r>
    </w:p>
    <w:p w:rsidR="00DC348A" w:rsidRPr="00523E66" w:rsidRDefault="00DC348A" w:rsidP="00DC348A">
      <w:pPr>
        <w:pStyle w:val="subsection"/>
      </w:pPr>
      <w:r w:rsidRPr="00523E66">
        <w:tab/>
        <w:t>(4)</w:t>
      </w:r>
      <w:r w:rsidRPr="00523E66">
        <w:tab/>
        <w:t>The Commissioner may</w:t>
      </w:r>
      <w:r w:rsidR="00EA64FD" w:rsidRPr="00523E66">
        <w:t>, by legislative instrument, make a</w:t>
      </w:r>
      <w:r w:rsidRPr="00523E66">
        <w:t xml:space="preserve"> determination that no</w:t>
      </w:r>
      <w:r w:rsidR="00EA64FD" w:rsidRPr="00523E66">
        <w:t xml:space="preserve"> APP entity is taken to contravene </w:t>
      </w:r>
      <w:r w:rsidR="00523E66">
        <w:t>section 1</w:t>
      </w:r>
      <w:r w:rsidR="00EA64FD" w:rsidRPr="00523E66">
        <w:t xml:space="preserve">5 </w:t>
      </w:r>
      <w:r w:rsidR="00EA64FD" w:rsidRPr="00523E66">
        <w:lastRenderedPageBreak/>
        <w:t>or 26A</w:t>
      </w:r>
      <w:r w:rsidRPr="00523E66">
        <w:t xml:space="preserve"> if, while that determination is in force, an </w:t>
      </w:r>
      <w:r w:rsidR="007F18D5" w:rsidRPr="00523E66">
        <w:t>APP entity does</w:t>
      </w:r>
      <w:r w:rsidRPr="00523E66">
        <w:t xml:space="preserve"> an act, or engages in a practice, that is the subject of a determination under </w:t>
      </w:r>
      <w:r w:rsidR="00683B1D" w:rsidRPr="00523E66">
        <w:t>subsection (</w:t>
      </w:r>
      <w:r w:rsidRPr="00523E66">
        <w:t xml:space="preserve">2) in relation to that </w:t>
      </w:r>
      <w:r w:rsidR="007F18D5" w:rsidRPr="00523E66">
        <w:t>entity or any other APP entity</w:t>
      </w:r>
      <w:r w:rsidRPr="00523E66">
        <w:t>.</w:t>
      </w:r>
    </w:p>
    <w:p w:rsidR="00DC348A" w:rsidRPr="00523E66" w:rsidRDefault="00DC348A" w:rsidP="00DC348A">
      <w:pPr>
        <w:pStyle w:val="SubsectionHead"/>
      </w:pPr>
      <w:r w:rsidRPr="00523E66">
        <w:t xml:space="preserve">Effect of determination under </w:t>
      </w:r>
      <w:r w:rsidR="00683B1D" w:rsidRPr="00523E66">
        <w:t>subsection (</w:t>
      </w:r>
      <w:r w:rsidRPr="00523E66">
        <w:t>4)</w:t>
      </w:r>
    </w:p>
    <w:p w:rsidR="00DC348A" w:rsidRPr="00523E66" w:rsidRDefault="00DC348A" w:rsidP="00DC348A">
      <w:pPr>
        <w:pStyle w:val="subsection"/>
      </w:pPr>
      <w:r w:rsidRPr="00523E66">
        <w:tab/>
        <w:t>(5)</w:t>
      </w:r>
      <w:r w:rsidRPr="00523E66">
        <w:tab/>
        <w:t xml:space="preserve">A determination under </w:t>
      </w:r>
      <w:r w:rsidR="00683B1D" w:rsidRPr="00523E66">
        <w:t>subsection (</w:t>
      </w:r>
      <w:r w:rsidRPr="00523E66">
        <w:t>4) has effect according to its terms.</w:t>
      </w:r>
    </w:p>
    <w:p w:rsidR="002E1B8F" w:rsidRPr="00523E66" w:rsidRDefault="002E1B8F" w:rsidP="002E1B8F">
      <w:pPr>
        <w:pStyle w:val="ActHead5"/>
      </w:pPr>
      <w:bookmarkStart w:id="316" w:name="_Toc122208384"/>
      <w:r w:rsidRPr="006E1E86">
        <w:rPr>
          <w:rStyle w:val="CharSectno"/>
        </w:rPr>
        <w:t>73</w:t>
      </w:r>
      <w:r w:rsidRPr="00523E66">
        <w:t xml:space="preserve">  Application by APP entity</w:t>
      </w:r>
      <w:bookmarkEnd w:id="316"/>
    </w:p>
    <w:p w:rsidR="00DC348A" w:rsidRPr="00523E66" w:rsidRDefault="00DC348A" w:rsidP="00DC348A">
      <w:pPr>
        <w:pStyle w:val="subsection"/>
      </w:pPr>
      <w:r w:rsidRPr="00523E66">
        <w:tab/>
        <w:t>(1)</w:t>
      </w:r>
      <w:r w:rsidRPr="00523E66">
        <w:tab/>
      </w:r>
      <w:r w:rsidR="002E1B8F" w:rsidRPr="00523E66">
        <w:t>An APP entity</w:t>
      </w:r>
      <w:r w:rsidRPr="00523E66">
        <w:t xml:space="preserve"> may apply in accordance with the regulations for a determination under section</w:t>
      </w:r>
      <w:r w:rsidR="00683B1D" w:rsidRPr="00523E66">
        <w:t> </w:t>
      </w:r>
      <w:r w:rsidRPr="00523E66">
        <w:t xml:space="preserve">72 about an act or practice of </w:t>
      </w:r>
      <w:r w:rsidR="002E1B8F" w:rsidRPr="00523E66">
        <w:t>the entity</w:t>
      </w:r>
      <w:r w:rsidRPr="00523E66">
        <w:t>.</w:t>
      </w:r>
    </w:p>
    <w:p w:rsidR="00B0544D" w:rsidRPr="00523E66" w:rsidRDefault="00B0544D" w:rsidP="00B0544D">
      <w:pPr>
        <w:pStyle w:val="subsection"/>
      </w:pPr>
      <w:r w:rsidRPr="00523E66">
        <w:tab/>
        <w:t>(1A)</w:t>
      </w:r>
      <w:r w:rsidRPr="00523E66">
        <w:tab/>
        <w:t>If:</w:t>
      </w:r>
    </w:p>
    <w:p w:rsidR="00B0544D" w:rsidRPr="00523E66" w:rsidRDefault="00B0544D" w:rsidP="00B0544D">
      <w:pPr>
        <w:pStyle w:val="paragraph"/>
      </w:pPr>
      <w:r w:rsidRPr="00523E66">
        <w:tab/>
        <w:t>(a)</w:t>
      </w:r>
      <w:r w:rsidRPr="00523E66">
        <w:tab/>
        <w:t xml:space="preserve">an application is made under </w:t>
      </w:r>
      <w:r w:rsidR="00683B1D" w:rsidRPr="00523E66">
        <w:t>subsection (</w:t>
      </w:r>
      <w:r w:rsidRPr="00523E66">
        <w:t>1); and</w:t>
      </w:r>
    </w:p>
    <w:p w:rsidR="00B0544D" w:rsidRPr="00523E66" w:rsidRDefault="00B0544D" w:rsidP="00B0544D">
      <w:pPr>
        <w:pStyle w:val="paragraph"/>
      </w:pPr>
      <w:r w:rsidRPr="00523E66">
        <w:tab/>
        <w:t>(b)</w:t>
      </w:r>
      <w:r w:rsidRPr="00523E66">
        <w:tab/>
        <w:t>the Commissioner is satisfied that the application is frivolous, vexatious, misconceived, lacking in substance or not made in good faith;</w:t>
      </w:r>
    </w:p>
    <w:p w:rsidR="00B0544D" w:rsidRPr="00523E66" w:rsidRDefault="00B0544D" w:rsidP="00B0544D">
      <w:pPr>
        <w:pStyle w:val="subsection2"/>
      </w:pPr>
      <w:r w:rsidRPr="00523E66">
        <w:t>the Commissioner may, in writing, dismiss the application.</w:t>
      </w:r>
    </w:p>
    <w:p w:rsidR="00DC348A" w:rsidRPr="00523E66" w:rsidRDefault="00DC348A" w:rsidP="00DC348A">
      <w:pPr>
        <w:pStyle w:val="subsection"/>
      </w:pPr>
      <w:r w:rsidRPr="00523E66">
        <w:tab/>
        <w:t>(2)</w:t>
      </w:r>
      <w:r w:rsidRPr="00523E66">
        <w:tab/>
        <w:t xml:space="preserve">The </w:t>
      </w:r>
      <w:r w:rsidR="004B618E" w:rsidRPr="00523E66">
        <w:t xml:space="preserve">CEO of the </w:t>
      </w:r>
      <w:r w:rsidRPr="00523E66">
        <w:t xml:space="preserve">National Health and Medical Research Council may make an application under </w:t>
      </w:r>
      <w:r w:rsidR="00683B1D" w:rsidRPr="00523E66">
        <w:t>subsection (</w:t>
      </w:r>
      <w:r w:rsidRPr="00523E66">
        <w:t>1) on behalf of other agencies concerned with medical research or the provision of health services.</w:t>
      </w:r>
    </w:p>
    <w:p w:rsidR="00DC348A" w:rsidRPr="00523E66" w:rsidRDefault="00DC348A" w:rsidP="00DC348A">
      <w:pPr>
        <w:pStyle w:val="subsection"/>
      </w:pPr>
      <w:r w:rsidRPr="00523E66">
        <w:tab/>
        <w:t>(3)</w:t>
      </w:r>
      <w:r w:rsidRPr="00523E66">
        <w:tab/>
        <w:t xml:space="preserve">Where an application is made by virtue of </w:t>
      </w:r>
      <w:r w:rsidR="00683B1D" w:rsidRPr="00523E66">
        <w:t>subsection (</w:t>
      </w:r>
      <w:r w:rsidRPr="00523E66">
        <w:t xml:space="preserve">2), a reference in the succeeding provisions of this </w:t>
      </w:r>
      <w:r w:rsidR="005F78D4" w:rsidRPr="00523E66">
        <w:t>Part</w:t>
      </w:r>
      <w:r w:rsidR="00546303" w:rsidRPr="00523E66">
        <w:t xml:space="preserve"> </w:t>
      </w:r>
      <w:r w:rsidRPr="00523E66">
        <w:t xml:space="preserve">to the agency is a reference to the </w:t>
      </w:r>
      <w:r w:rsidR="004B618E" w:rsidRPr="00523E66">
        <w:t xml:space="preserve">CEO of the </w:t>
      </w:r>
      <w:r w:rsidRPr="00523E66">
        <w:t>National Health and Medical Research Council.</w:t>
      </w:r>
    </w:p>
    <w:p w:rsidR="00DC348A" w:rsidRPr="00523E66" w:rsidRDefault="00DC348A" w:rsidP="00DC348A">
      <w:pPr>
        <w:pStyle w:val="subsection"/>
        <w:keepLines/>
      </w:pPr>
      <w:r w:rsidRPr="00523E66">
        <w:tab/>
        <w:t>(4)</w:t>
      </w:r>
      <w:r w:rsidRPr="00523E66">
        <w:tab/>
        <w:t>Where the Commissioner makes a determination under section</w:t>
      </w:r>
      <w:r w:rsidR="00683B1D" w:rsidRPr="00523E66">
        <w:t> </w:t>
      </w:r>
      <w:r w:rsidRPr="00523E66">
        <w:t xml:space="preserve">72 on an application made by virtue of </w:t>
      </w:r>
      <w:r w:rsidR="00683B1D" w:rsidRPr="00523E66">
        <w:t>subsection (</w:t>
      </w:r>
      <w:r w:rsidRPr="00523E66">
        <w:t>2), that section has effect, in relation to each of the agencies on whose behalf the application was made as if the determination had been made on an application by that agency.</w:t>
      </w:r>
    </w:p>
    <w:p w:rsidR="00B0544D" w:rsidRPr="00523E66" w:rsidRDefault="00B0544D" w:rsidP="00B0544D">
      <w:pPr>
        <w:pStyle w:val="ActHead5"/>
      </w:pPr>
      <w:bookmarkStart w:id="317" w:name="_Toc122208385"/>
      <w:r w:rsidRPr="006E1E86">
        <w:rPr>
          <w:rStyle w:val="CharSectno"/>
        </w:rPr>
        <w:lastRenderedPageBreak/>
        <w:t>74</w:t>
      </w:r>
      <w:r w:rsidRPr="00523E66">
        <w:t xml:space="preserve">  Publication of application etc.</w:t>
      </w:r>
      <w:bookmarkEnd w:id="317"/>
    </w:p>
    <w:p w:rsidR="00DC348A" w:rsidRPr="00523E66" w:rsidRDefault="00DC348A" w:rsidP="00DC348A">
      <w:pPr>
        <w:pStyle w:val="subsection"/>
      </w:pPr>
      <w:r w:rsidRPr="00523E66">
        <w:tab/>
        <w:t>(1)</w:t>
      </w:r>
      <w:r w:rsidRPr="00523E66">
        <w:tab/>
        <w:t xml:space="preserve">Subject to </w:t>
      </w:r>
      <w:r w:rsidR="00683B1D" w:rsidRPr="00523E66">
        <w:t>subsection (</w:t>
      </w:r>
      <w:r w:rsidRPr="00523E66">
        <w:t xml:space="preserve">2), the Commissioner shall publish, in such manner as he or she thinks fit, notice </w:t>
      </w:r>
      <w:r w:rsidR="00C2054E" w:rsidRPr="00523E66">
        <w:t>of:</w:t>
      </w:r>
    </w:p>
    <w:p w:rsidR="00C2054E" w:rsidRPr="00523E66" w:rsidRDefault="00C2054E" w:rsidP="00C2054E">
      <w:pPr>
        <w:pStyle w:val="paragraph"/>
      </w:pPr>
      <w:r w:rsidRPr="00523E66">
        <w:tab/>
        <w:t>(a)</w:t>
      </w:r>
      <w:r w:rsidRPr="00523E66">
        <w:tab/>
        <w:t>the receipt by the Commissioner of an application; and</w:t>
      </w:r>
    </w:p>
    <w:p w:rsidR="00C2054E" w:rsidRPr="00523E66" w:rsidRDefault="00C2054E" w:rsidP="00C2054E">
      <w:pPr>
        <w:pStyle w:val="paragraph"/>
      </w:pPr>
      <w:r w:rsidRPr="00523E66">
        <w:tab/>
        <w:t>(b)</w:t>
      </w:r>
      <w:r w:rsidRPr="00523E66">
        <w:tab/>
        <w:t>if the Commissioner dismisses an application under subsection</w:t>
      </w:r>
      <w:r w:rsidR="00683B1D" w:rsidRPr="00523E66">
        <w:t> </w:t>
      </w:r>
      <w:r w:rsidRPr="00523E66">
        <w:t>73(1A)—the dismissal of the application.</w:t>
      </w:r>
    </w:p>
    <w:p w:rsidR="00DC348A" w:rsidRPr="00523E66" w:rsidRDefault="00DC348A" w:rsidP="00DC348A">
      <w:pPr>
        <w:pStyle w:val="subsection"/>
      </w:pPr>
      <w:r w:rsidRPr="00523E66">
        <w:tab/>
        <w:t>(2)</w:t>
      </w:r>
      <w:r w:rsidRPr="00523E66">
        <w:tab/>
        <w:t>The Commissioner shall not, except with the consent of the agency, permit the disclosure to another body or person of information contained in a document provided by an agency as part of, or in support of, an application if the agency has informed the Commissioner in writing that the agency claims that the document is an exempt document within the meaning of Part</w:t>
      </w:r>
      <w:r w:rsidR="00546303" w:rsidRPr="00523E66">
        <w:t> </w:t>
      </w:r>
      <w:r w:rsidRPr="00523E66">
        <w:t xml:space="preserve">IV of the </w:t>
      </w:r>
      <w:r w:rsidRPr="00523E66">
        <w:rPr>
          <w:i/>
        </w:rPr>
        <w:t>Freedom of Information Act 1982</w:t>
      </w:r>
      <w:r w:rsidRPr="00523E66">
        <w:t>.</w:t>
      </w:r>
    </w:p>
    <w:p w:rsidR="00DC348A" w:rsidRPr="00523E66" w:rsidRDefault="00DC348A" w:rsidP="00DC348A">
      <w:pPr>
        <w:pStyle w:val="ActHead5"/>
      </w:pPr>
      <w:bookmarkStart w:id="318" w:name="_Toc122208386"/>
      <w:r w:rsidRPr="006E1E86">
        <w:rPr>
          <w:rStyle w:val="CharSectno"/>
        </w:rPr>
        <w:t>75</w:t>
      </w:r>
      <w:r w:rsidRPr="00523E66">
        <w:t xml:space="preserve">  Draft determination</w:t>
      </w:r>
      <w:bookmarkEnd w:id="318"/>
    </w:p>
    <w:p w:rsidR="00DC348A" w:rsidRPr="00523E66" w:rsidRDefault="00DC348A" w:rsidP="00DC348A">
      <w:pPr>
        <w:pStyle w:val="subsection"/>
      </w:pPr>
      <w:r w:rsidRPr="00523E66">
        <w:tab/>
        <w:t>(1)</w:t>
      </w:r>
      <w:r w:rsidRPr="00523E66">
        <w:tab/>
        <w:t>The Commissioner shall prepare a draft of his or her proposed determination in relation to the application</w:t>
      </w:r>
      <w:r w:rsidR="007A7E04" w:rsidRPr="00523E66">
        <w:t xml:space="preserve"> unless the Commissioner dismisses the application under subsection</w:t>
      </w:r>
      <w:r w:rsidR="00683B1D" w:rsidRPr="00523E66">
        <w:t> </w:t>
      </w:r>
      <w:r w:rsidR="007A7E04" w:rsidRPr="00523E66">
        <w:t>73(1A)</w:t>
      </w:r>
      <w:r w:rsidRPr="00523E66">
        <w:t>.</w:t>
      </w:r>
    </w:p>
    <w:p w:rsidR="00DC348A" w:rsidRPr="00523E66" w:rsidRDefault="00DC348A" w:rsidP="00DC348A">
      <w:pPr>
        <w:pStyle w:val="subsection"/>
      </w:pPr>
      <w:r w:rsidRPr="00523E66">
        <w:tab/>
        <w:t>(2)</w:t>
      </w:r>
      <w:r w:rsidRPr="00523E66">
        <w:tab/>
        <w:t>If the applicant is an agency, the Commissioner must send to the agency, and to each other person (if any) who is interested in the application, a written invitation to notify the Commissioner, within the period specified in the invitation, whether or not the agency or other person wishes the Commissioner to hold a conference about the draft determination.</w:t>
      </w:r>
    </w:p>
    <w:p w:rsidR="00DC348A" w:rsidRPr="00523E66" w:rsidRDefault="00DC348A" w:rsidP="00DC348A">
      <w:pPr>
        <w:pStyle w:val="subsection"/>
      </w:pPr>
      <w:r w:rsidRPr="00523E66">
        <w:tab/>
        <w:t>(2A)</w:t>
      </w:r>
      <w:r w:rsidRPr="00523E66">
        <w:tab/>
        <w:t>If the applicant is an organisation, the Commissioner must:</w:t>
      </w:r>
    </w:p>
    <w:p w:rsidR="00DC348A" w:rsidRPr="00523E66" w:rsidRDefault="00DC348A" w:rsidP="00DC348A">
      <w:pPr>
        <w:pStyle w:val="paragraph"/>
      </w:pPr>
      <w:r w:rsidRPr="00523E66">
        <w:tab/>
        <w:t>(a)</w:t>
      </w:r>
      <w:r w:rsidRPr="00523E66">
        <w:tab/>
        <w:t>send a written invitation to the organisation to notify the Commissioner, within the period specified in the invitation, whether or not the organisation wishes the Commissioner to hold a conference about the draft determination; and</w:t>
      </w:r>
    </w:p>
    <w:p w:rsidR="00DC348A" w:rsidRPr="00523E66" w:rsidRDefault="00DC348A" w:rsidP="00DC348A">
      <w:pPr>
        <w:pStyle w:val="paragraph"/>
      </w:pPr>
      <w:r w:rsidRPr="00523E66">
        <w:tab/>
        <w:t>(b)</w:t>
      </w:r>
      <w:r w:rsidRPr="00523E66">
        <w:tab/>
        <w:t>issue, in any way the Commissioner thinks appropriate, an invitation in corresponding terms to the other persons (if any) that the Commissioner thinks appropriate.</w:t>
      </w:r>
    </w:p>
    <w:p w:rsidR="00DC348A" w:rsidRPr="00523E66" w:rsidRDefault="00DC348A" w:rsidP="00DC348A">
      <w:pPr>
        <w:pStyle w:val="subsection"/>
      </w:pPr>
      <w:r w:rsidRPr="00523E66">
        <w:lastRenderedPageBreak/>
        <w:tab/>
        <w:t>(3)</w:t>
      </w:r>
      <w:r w:rsidRPr="00523E66">
        <w:tab/>
        <w:t xml:space="preserve">An invitation under </w:t>
      </w:r>
      <w:r w:rsidR="00683B1D" w:rsidRPr="00523E66">
        <w:t>subsection (</w:t>
      </w:r>
      <w:r w:rsidRPr="00523E66">
        <w:t xml:space="preserve">2) or </w:t>
      </w:r>
      <w:r w:rsidR="00683B1D" w:rsidRPr="00523E66">
        <w:t>subsection (</w:t>
      </w:r>
      <w:r w:rsidRPr="00523E66">
        <w:t>2A) shall specify a period that begins on the day on which the invitation is sent and is not shorter than the prescribed period.</w:t>
      </w:r>
    </w:p>
    <w:p w:rsidR="00DC348A" w:rsidRPr="00523E66" w:rsidRDefault="00DC348A" w:rsidP="00DC348A">
      <w:pPr>
        <w:pStyle w:val="ActHead5"/>
      </w:pPr>
      <w:bookmarkStart w:id="319" w:name="_Toc122208387"/>
      <w:r w:rsidRPr="006E1E86">
        <w:rPr>
          <w:rStyle w:val="CharSectno"/>
        </w:rPr>
        <w:t>76</w:t>
      </w:r>
      <w:r w:rsidRPr="00523E66">
        <w:t xml:space="preserve">  Conference</w:t>
      </w:r>
      <w:bookmarkEnd w:id="319"/>
    </w:p>
    <w:p w:rsidR="00DC348A" w:rsidRPr="00523E66" w:rsidRDefault="00DC348A" w:rsidP="00DC348A">
      <w:pPr>
        <w:pStyle w:val="subsection"/>
      </w:pPr>
      <w:r w:rsidRPr="00523E66">
        <w:tab/>
        <w:t>(1)</w:t>
      </w:r>
      <w:r w:rsidRPr="00523E66">
        <w:tab/>
        <w:t>If an agency, organisation or person notifies the Commissioner, within the period specified in an invitation sent to the agency, organisation or person, that the agency, organisation or person wishes a conference to be held about the draft determination, the Commissioner shall hold such a conference.</w:t>
      </w:r>
    </w:p>
    <w:p w:rsidR="00DC348A" w:rsidRPr="00523E66" w:rsidRDefault="00DC348A" w:rsidP="00DC348A">
      <w:pPr>
        <w:pStyle w:val="subsection"/>
      </w:pPr>
      <w:r w:rsidRPr="00523E66">
        <w:tab/>
        <w:t>(2)</w:t>
      </w:r>
      <w:r w:rsidRPr="00523E66">
        <w:tab/>
        <w:t>The Commissioner shall fix a day, time and place for the holding of the conference.</w:t>
      </w:r>
    </w:p>
    <w:p w:rsidR="00DC348A" w:rsidRPr="00523E66" w:rsidRDefault="00DC348A" w:rsidP="00DC348A">
      <w:pPr>
        <w:pStyle w:val="subsection"/>
      </w:pPr>
      <w:r w:rsidRPr="00523E66">
        <w:tab/>
        <w:t>(3)</w:t>
      </w:r>
      <w:r w:rsidRPr="00523E66">
        <w:tab/>
        <w:t>The day fixed shall not be more than 30 days after the latest day on which a period specified in any of the invitations sent in relation to the draft determination expires.</w:t>
      </w:r>
    </w:p>
    <w:p w:rsidR="00DC348A" w:rsidRPr="00523E66" w:rsidRDefault="00DC348A" w:rsidP="00DC348A">
      <w:pPr>
        <w:pStyle w:val="subsection"/>
      </w:pPr>
      <w:r w:rsidRPr="00523E66">
        <w:tab/>
        <w:t>(4)</w:t>
      </w:r>
      <w:r w:rsidRPr="00523E66">
        <w:tab/>
        <w:t>The Commissioner shall give notice of the day, time and place of the conference to the agency or organisation and to each person to whom an invitation was sent.</w:t>
      </w:r>
    </w:p>
    <w:p w:rsidR="00DC348A" w:rsidRPr="00523E66" w:rsidRDefault="00DC348A" w:rsidP="00DC348A">
      <w:pPr>
        <w:pStyle w:val="ActHead5"/>
      </w:pPr>
      <w:bookmarkStart w:id="320" w:name="_Toc122208388"/>
      <w:r w:rsidRPr="006E1E86">
        <w:rPr>
          <w:rStyle w:val="CharSectno"/>
        </w:rPr>
        <w:t>77</w:t>
      </w:r>
      <w:r w:rsidRPr="00523E66">
        <w:t xml:space="preserve">  Conduct of conference</w:t>
      </w:r>
      <w:bookmarkEnd w:id="320"/>
    </w:p>
    <w:p w:rsidR="00DC348A" w:rsidRPr="00523E66" w:rsidRDefault="00DC348A" w:rsidP="00DC348A">
      <w:pPr>
        <w:pStyle w:val="subsection"/>
      </w:pPr>
      <w:r w:rsidRPr="00523E66">
        <w:tab/>
        <w:t>(1)</w:t>
      </w:r>
      <w:r w:rsidRPr="00523E66">
        <w:tab/>
        <w:t>At the conference, the agency or organisation is entitled to be represented by a person who is, or persons each of whom is, an officer or employee of the agency or organisation.</w:t>
      </w:r>
    </w:p>
    <w:p w:rsidR="00DC348A" w:rsidRPr="00523E66" w:rsidRDefault="00DC348A" w:rsidP="00DC348A">
      <w:pPr>
        <w:pStyle w:val="subsection"/>
      </w:pPr>
      <w:r w:rsidRPr="00523E66">
        <w:tab/>
        <w:t>(2)</w:t>
      </w:r>
      <w:r w:rsidRPr="00523E66">
        <w:tab/>
        <w:t>At the conference, a person to whom an invitation was sent, or any other person who is interested in the application and whose presence at the conference is considered by the Commissioner to be appropriate, is entitled to attend and participate personally or, in the case of a body corporate, to be represented by a person who is, or persons each of whom is, a director, officer or employee of the body corporate.</w:t>
      </w:r>
    </w:p>
    <w:p w:rsidR="00DC348A" w:rsidRPr="00523E66" w:rsidRDefault="00DC348A" w:rsidP="00DC348A">
      <w:pPr>
        <w:pStyle w:val="subsection"/>
      </w:pPr>
      <w:r w:rsidRPr="00523E66">
        <w:tab/>
        <w:t>(3)</w:t>
      </w:r>
      <w:r w:rsidRPr="00523E66">
        <w:tab/>
        <w:t>The Commissioner may exclude from the conference a person who:</w:t>
      </w:r>
    </w:p>
    <w:p w:rsidR="00DC348A" w:rsidRPr="00523E66" w:rsidRDefault="00DC348A" w:rsidP="00DC348A">
      <w:pPr>
        <w:pStyle w:val="paragraph"/>
      </w:pPr>
      <w:r w:rsidRPr="00523E66">
        <w:lastRenderedPageBreak/>
        <w:tab/>
        <w:t>(a)</w:t>
      </w:r>
      <w:r w:rsidRPr="00523E66">
        <w:tab/>
        <w:t>is entitled neither to participate in the conference nor to represent a person who is entitled to be represented at the conference;</w:t>
      </w:r>
    </w:p>
    <w:p w:rsidR="00DC348A" w:rsidRPr="00523E66" w:rsidRDefault="00DC348A" w:rsidP="00DC348A">
      <w:pPr>
        <w:pStyle w:val="paragraph"/>
      </w:pPr>
      <w:r w:rsidRPr="00523E66">
        <w:tab/>
        <w:t>(b)</w:t>
      </w:r>
      <w:r w:rsidRPr="00523E66">
        <w:tab/>
        <w:t>uses insulting language at the conference;</w:t>
      </w:r>
    </w:p>
    <w:p w:rsidR="00DC348A" w:rsidRPr="00523E66" w:rsidRDefault="00DC348A" w:rsidP="00DC348A">
      <w:pPr>
        <w:pStyle w:val="paragraph"/>
      </w:pPr>
      <w:r w:rsidRPr="00523E66">
        <w:tab/>
        <w:t>(c)</w:t>
      </w:r>
      <w:r w:rsidRPr="00523E66">
        <w:tab/>
        <w:t xml:space="preserve">creates, or takes </w:t>
      </w:r>
      <w:r w:rsidR="004171DD" w:rsidRPr="00523E66">
        <w:t>part i</w:t>
      </w:r>
      <w:r w:rsidRPr="00523E66">
        <w:t>n creating or continuing, a disturbance at the conference; or</w:t>
      </w:r>
    </w:p>
    <w:p w:rsidR="00DC348A" w:rsidRPr="00523E66" w:rsidRDefault="00DC348A" w:rsidP="00DC348A">
      <w:pPr>
        <w:pStyle w:val="paragraph"/>
      </w:pPr>
      <w:r w:rsidRPr="00523E66">
        <w:tab/>
        <w:t>(d)</w:t>
      </w:r>
      <w:r w:rsidRPr="00523E66">
        <w:tab/>
        <w:t>repeatedly disturbs the conference.</w:t>
      </w:r>
    </w:p>
    <w:p w:rsidR="00DC348A" w:rsidRPr="00523E66" w:rsidRDefault="00DC348A" w:rsidP="00DC348A">
      <w:pPr>
        <w:pStyle w:val="ActHead5"/>
      </w:pPr>
      <w:bookmarkStart w:id="321" w:name="_Toc122208389"/>
      <w:r w:rsidRPr="006E1E86">
        <w:rPr>
          <w:rStyle w:val="CharSectno"/>
        </w:rPr>
        <w:t>78</w:t>
      </w:r>
      <w:r w:rsidRPr="00523E66">
        <w:t xml:space="preserve">  Determination of application</w:t>
      </w:r>
      <w:bookmarkEnd w:id="321"/>
    </w:p>
    <w:p w:rsidR="00DC348A" w:rsidRPr="00523E66" w:rsidRDefault="00DC348A" w:rsidP="00DC348A">
      <w:pPr>
        <w:pStyle w:val="subsection"/>
      </w:pPr>
      <w:r w:rsidRPr="00523E66">
        <w:tab/>
      </w:r>
      <w:r w:rsidRPr="00523E66">
        <w:tab/>
        <w:t xml:space="preserve">The Commissioner shall, after complying with this </w:t>
      </w:r>
      <w:r w:rsidR="004171DD" w:rsidRPr="00523E66">
        <w:t>Part i</w:t>
      </w:r>
      <w:r w:rsidRPr="00523E66">
        <w:t>n relation to the application, make:</w:t>
      </w:r>
    </w:p>
    <w:p w:rsidR="00DC348A" w:rsidRPr="00523E66" w:rsidRDefault="00DC348A" w:rsidP="00DC348A">
      <w:pPr>
        <w:pStyle w:val="paragraph"/>
      </w:pPr>
      <w:r w:rsidRPr="00523E66">
        <w:tab/>
        <w:t>(a)</w:t>
      </w:r>
      <w:r w:rsidRPr="00523E66">
        <w:tab/>
        <w:t>such determination under section</w:t>
      </w:r>
      <w:r w:rsidR="00683B1D" w:rsidRPr="00523E66">
        <w:t> </w:t>
      </w:r>
      <w:r w:rsidRPr="00523E66">
        <w:t>72 as he or she considers appropriate; or</w:t>
      </w:r>
    </w:p>
    <w:p w:rsidR="00DC348A" w:rsidRPr="00523E66" w:rsidRDefault="00DC348A" w:rsidP="00DC348A">
      <w:pPr>
        <w:pStyle w:val="paragraph"/>
      </w:pPr>
      <w:r w:rsidRPr="00523E66">
        <w:tab/>
        <w:t>(b)</w:t>
      </w:r>
      <w:r w:rsidRPr="00523E66">
        <w:tab/>
        <w:t>a written determination dismissing the application.</w:t>
      </w:r>
    </w:p>
    <w:p w:rsidR="00DC348A" w:rsidRPr="00523E66" w:rsidRDefault="00DC348A" w:rsidP="00DC348A">
      <w:pPr>
        <w:pStyle w:val="ActHead5"/>
      </w:pPr>
      <w:bookmarkStart w:id="322" w:name="_Toc122208390"/>
      <w:r w:rsidRPr="006E1E86">
        <w:rPr>
          <w:rStyle w:val="CharSectno"/>
        </w:rPr>
        <w:t>79</w:t>
      </w:r>
      <w:r w:rsidRPr="00523E66">
        <w:t xml:space="preserve">  Making of determination</w:t>
      </w:r>
      <w:bookmarkEnd w:id="322"/>
    </w:p>
    <w:p w:rsidR="00DC348A" w:rsidRPr="00523E66" w:rsidRDefault="00DC348A" w:rsidP="00DC348A">
      <w:pPr>
        <w:pStyle w:val="subsection"/>
      </w:pPr>
      <w:r w:rsidRPr="00523E66">
        <w:tab/>
        <w:t>(1)</w:t>
      </w:r>
      <w:r w:rsidRPr="00523E66">
        <w:tab/>
        <w:t>The Commissioner shall, in making a determination, take account of all matters raised at the conference.</w:t>
      </w:r>
    </w:p>
    <w:p w:rsidR="00DC348A" w:rsidRPr="00523E66" w:rsidRDefault="00DC348A" w:rsidP="00DC348A">
      <w:pPr>
        <w:pStyle w:val="subsection"/>
      </w:pPr>
      <w:r w:rsidRPr="00523E66">
        <w:tab/>
        <w:t>(2)</w:t>
      </w:r>
      <w:r w:rsidRPr="00523E66">
        <w:tab/>
        <w:t>The Commissioner shall, in making a determination, take account of all submissions about the application that have been made, whether at a conference or not, by the agency, organisation or any other person.</w:t>
      </w:r>
    </w:p>
    <w:p w:rsidR="00DC348A" w:rsidRPr="00523E66" w:rsidRDefault="00101C77" w:rsidP="00546303">
      <w:pPr>
        <w:pStyle w:val="ActHead3"/>
        <w:pageBreakBefore/>
      </w:pPr>
      <w:bookmarkStart w:id="323" w:name="_Toc122208391"/>
      <w:r w:rsidRPr="006E1E86">
        <w:rPr>
          <w:rStyle w:val="CharDivNo"/>
        </w:rPr>
        <w:lastRenderedPageBreak/>
        <w:t>Division 2</w:t>
      </w:r>
      <w:r w:rsidR="00DC348A" w:rsidRPr="00523E66">
        <w:t>—</w:t>
      </w:r>
      <w:r w:rsidR="00DC348A" w:rsidRPr="006E1E86">
        <w:rPr>
          <w:rStyle w:val="CharDivText"/>
        </w:rPr>
        <w:t>Temporary public interest determinations</w:t>
      </w:r>
      <w:bookmarkEnd w:id="323"/>
    </w:p>
    <w:p w:rsidR="00DC348A" w:rsidRPr="00523E66" w:rsidRDefault="00DC348A" w:rsidP="00DC348A">
      <w:pPr>
        <w:pStyle w:val="ActHead5"/>
      </w:pPr>
      <w:bookmarkStart w:id="324" w:name="_Toc122208392"/>
      <w:r w:rsidRPr="006E1E86">
        <w:rPr>
          <w:rStyle w:val="CharSectno"/>
        </w:rPr>
        <w:t>80A</w:t>
      </w:r>
      <w:r w:rsidRPr="00523E66">
        <w:t xml:space="preserve">  Temporary public interest determinations</w:t>
      </w:r>
      <w:bookmarkEnd w:id="324"/>
    </w:p>
    <w:p w:rsidR="00DC348A" w:rsidRPr="00523E66" w:rsidRDefault="00DC348A" w:rsidP="00DC348A">
      <w:pPr>
        <w:pStyle w:val="subsection"/>
      </w:pPr>
      <w:r w:rsidRPr="00523E66">
        <w:tab/>
        <w:t>(1)</w:t>
      </w:r>
      <w:r w:rsidRPr="00523E66">
        <w:tab/>
        <w:t>This section applies if the Commissioner is satisfied that:</w:t>
      </w:r>
    </w:p>
    <w:p w:rsidR="00DC348A" w:rsidRPr="00523E66" w:rsidRDefault="00DC348A" w:rsidP="00DC348A">
      <w:pPr>
        <w:pStyle w:val="paragraph"/>
      </w:pPr>
      <w:r w:rsidRPr="00523E66">
        <w:tab/>
        <w:t>(a)</w:t>
      </w:r>
      <w:r w:rsidRPr="00523E66">
        <w:tab/>
        <w:t xml:space="preserve">the act or practice of an </w:t>
      </w:r>
      <w:r w:rsidR="000657CB" w:rsidRPr="00523E66">
        <w:t>APP entity</w:t>
      </w:r>
      <w:r w:rsidRPr="00523E66">
        <w:t xml:space="preserve"> that is the subject of an application under section</w:t>
      </w:r>
      <w:r w:rsidR="00683B1D" w:rsidRPr="00523E66">
        <w:t> </w:t>
      </w:r>
      <w:r w:rsidRPr="00523E66">
        <w:t>73 for a determination under section</w:t>
      </w:r>
      <w:r w:rsidR="00683B1D" w:rsidRPr="00523E66">
        <w:t> </w:t>
      </w:r>
      <w:r w:rsidRPr="00523E66">
        <w:t>72 breaches, or may breach:</w:t>
      </w:r>
    </w:p>
    <w:p w:rsidR="000657CB" w:rsidRPr="00523E66" w:rsidRDefault="000657CB" w:rsidP="000657CB">
      <w:pPr>
        <w:pStyle w:val="paragraphsub"/>
      </w:pPr>
      <w:r w:rsidRPr="00523E66">
        <w:tab/>
        <w:t>(i)</w:t>
      </w:r>
      <w:r w:rsidRPr="00523E66">
        <w:tab/>
        <w:t>an Australian Privacy Principle; or</w:t>
      </w:r>
    </w:p>
    <w:p w:rsidR="000657CB" w:rsidRPr="00523E66" w:rsidRDefault="000657CB" w:rsidP="000657CB">
      <w:pPr>
        <w:pStyle w:val="paragraphsub"/>
      </w:pPr>
      <w:r w:rsidRPr="00523E66">
        <w:tab/>
        <w:t>(ii)</w:t>
      </w:r>
      <w:r w:rsidRPr="00523E66">
        <w:tab/>
        <w:t>a registered APP code that binds the entity; and</w:t>
      </w:r>
    </w:p>
    <w:p w:rsidR="00DC348A" w:rsidRPr="00523E66" w:rsidRDefault="00DC348A" w:rsidP="00DC348A">
      <w:pPr>
        <w:pStyle w:val="paragraph"/>
      </w:pPr>
      <w:r w:rsidRPr="00523E66">
        <w:tab/>
        <w:t>(b)</w:t>
      </w:r>
      <w:r w:rsidRPr="00523E66">
        <w:tab/>
        <w:t xml:space="preserve">the public interest in the </w:t>
      </w:r>
      <w:r w:rsidR="000657CB" w:rsidRPr="00523E66">
        <w:t>entity</w:t>
      </w:r>
      <w:r w:rsidRPr="00523E66">
        <w:t xml:space="preserve"> doing the act, or engaging in the practice, outweighs to a substantial degree the public interest in adhering to that </w:t>
      </w:r>
      <w:r w:rsidR="000657CB" w:rsidRPr="00523E66">
        <w:t>principle</w:t>
      </w:r>
      <w:r w:rsidRPr="00523E66">
        <w:t xml:space="preserve"> or code; and</w:t>
      </w:r>
    </w:p>
    <w:p w:rsidR="00DC348A" w:rsidRPr="00523E66" w:rsidRDefault="00DC348A" w:rsidP="00DC348A">
      <w:pPr>
        <w:pStyle w:val="paragraph"/>
      </w:pPr>
      <w:r w:rsidRPr="00523E66">
        <w:tab/>
        <w:t>(c)</w:t>
      </w:r>
      <w:r w:rsidRPr="00523E66">
        <w:tab/>
        <w:t>the application raises issues that require an urgent decision.</w:t>
      </w:r>
    </w:p>
    <w:p w:rsidR="00DC348A" w:rsidRPr="00523E66" w:rsidRDefault="00DC348A" w:rsidP="00DC348A">
      <w:pPr>
        <w:pStyle w:val="subsection"/>
      </w:pPr>
      <w:r w:rsidRPr="00523E66">
        <w:tab/>
        <w:t>(2)</w:t>
      </w:r>
      <w:r w:rsidRPr="00523E66">
        <w:tab/>
        <w:t>The Commissioner may</w:t>
      </w:r>
      <w:r w:rsidR="000657CB" w:rsidRPr="00523E66">
        <w:t>, by legislative instrument, make a</w:t>
      </w:r>
      <w:r w:rsidRPr="00523E66">
        <w:t xml:space="preserve"> determination that he or she is satisfied of the matters set out in </w:t>
      </w:r>
      <w:r w:rsidR="00683B1D" w:rsidRPr="00523E66">
        <w:t>subsection (</w:t>
      </w:r>
      <w:r w:rsidRPr="00523E66">
        <w:t>1). The Commissioner may do so:</w:t>
      </w:r>
    </w:p>
    <w:p w:rsidR="00DC348A" w:rsidRPr="00523E66" w:rsidRDefault="00DC348A" w:rsidP="00DC348A">
      <w:pPr>
        <w:pStyle w:val="paragraph"/>
      </w:pPr>
      <w:r w:rsidRPr="00523E66">
        <w:tab/>
        <w:t>(a)</w:t>
      </w:r>
      <w:r w:rsidRPr="00523E66">
        <w:tab/>
        <w:t xml:space="preserve">on request by the </w:t>
      </w:r>
      <w:r w:rsidR="00244062" w:rsidRPr="00523E66">
        <w:t>APP entity</w:t>
      </w:r>
      <w:r w:rsidRPr="00523E66">
        <w:t>; or</w:t>
      </w:r>
    </w:p>
    <w:p w:rsidR="00DC348A" w:rsidRPr="00523E66" w:rsidRDefault="00DC348A" w:rsidP="00DC348A">
      <w:pPr>
        <w:pStyle w:val="paragraph"/>
      </w:pPr>
      <w:r w:rsidRPr="00523E66">
        <w:tab/>
        <w:t>(b)</w:t>
      </w:r>
      <w:r w:rsidRPr="00523E66">
        <w:tab/>
        <w:t>on the Commissioner’s own initiative.</w:t>
      </w:r>
    </w:p>
    <w:p w:rsidR="00244062" w:rsidRPr="00523E66" w:rsidRDefault="00244062" w:rsidP="00244062">
      <w:pPr>
        <w:pStyle w:val="subsection"/>
      </w:pPr>
      <w:r w:rsidRPr="00523E66">
        <w:tab/>
        <w:t>(3)</w:t>
      </w:r>
      <w:r w:rsidRPr="00523E66">
        <w:tab/>
        <w:t>The Commissioner must specify in the determination a period of up to 12 months during which the determination is in force (subject to subsection</w:t>
      </w:r>
      <w:r w:rsidR="00683B1D" w:rsidRPr="00523E66">
        <w:t> </w:t>
      </w:r>
      <w:r w:rsidRPr="00523E66">
        <w:t>80D(2)).</w:t>
      </w:r>
    </w:p>
    <w:p w:rsidR="00DC348A" w:rsidRPr="00523E66" w:rsidRDefault="00DC348A" w:rsidP="00DC348A">
      <w:pPr>
        <w:pStyle w:val="ActHead5"/>
      </w:pPr>
      <w:bookmarkStart w:id="325" w:name="_Toc122208393"/>
      <w:r w:rsidRPr="006E1E86">
        <w:rPr>
          <w:rStyle w:val="CharSectno"/>
        </w:rPr>
        <w:t>80B</w:t>
      </w:r>
      <w:r w:rsidRPr="00523E66">
        <w:t xml:space="preserve">  Effect of temporary public interest determination</w:t>
      </w:r>
      <w:bookmarkEnd w:id="325"/>
    </w:p>
    <w:p w:rsidR="00244062" w:rsidRPr="00523E66" w:rsidRDefault="00244062" w:rsidP="00244062">
      <w:pPr>
        <w:pStyle w:val="SubsectionHead"/>
      </w:pPr>
      <w:r w:rsidRPr="00523E66">
        <w:t>APP entity covered by a determination</w:t>
      </w:r>
    </w:p>
    <w:p w:rsidR="00244062" w:rsidRPr="00523E66" w:rsidRDefault="00244062" w:rsidP="00244062">
      <w:pPr>
        <w:pStyle w:val="subsection"/>
      </w:pPr>
      <w:r w:rsidRPr="00523E66">
        <w:tab/>
        <w:t>(1)</w:t>
      </w:r>
      <w:r w:rsidRPr="00523E66">
        <w:tab/>
        <w:t xml:space="preserve">If an act or practice of an APP entity is the subject of a temporary public interest determination, the entity is taken not to breach </w:t>
      </w:r>
      <w:r w:rsidR="00523E66">
        <w:t>section 1</w:t>
      </w:r>
      <w:r w:rsidRPr="00523E66">
        <w:t>5 or 26A if the entity does the act, or engages in the practice, while the determination is in force.</w:t>
      </w:r>
    </w:p>
    <w:p w:rsidR="00DC348A" w:rsidRPr="00523E66" w:rsidRDefault="00DC348A" w:rsidP="00DC348A">
      <w:pPr>
        <w:pStyle w:val="SubsectionHead"/>
      </w:pPr>
      <w:r w:rsidRPr="00523E66">
        <w:lastRenderedPageBreak/>
        <w:t>Giving a temporary public interest determination general effect</w:t>
      </w:r>
    </w:p>
    <w:p w:rsidR="00DC348A" w:rsidRPr="00523E66" w:rsidRDefault="00DC348A" w:rsidP="00DC348A">
      <w:pPr>
        <w:pStyle w:val="subsection"/>
      </w:pPr>
      <w:r w:rsidRPr="00523E66">
        <w:tab/>
        <w:t>(3)</w:t>
      </w:r>
      <w:r w:rsidRPr="00523E66">
        <w:tab/>
        <w:t>The Commissioner may</w:t>
      </w:r>
      <w:r w:rsidR="00FB7E4A" w:rsidRPr="00523E66">
        <w:t>, by legislative instrument, make a</w:t>
      </w:r>
      <w:r w:rsidRPr="00523E66">
        <w:t xml:space="preserve"> determination that no </w:t>
      </w:r>
      <w:r w:rsidR="001447D0" w:rsidRPr="00523E66">
        <w:t xml:space="preserve">APP entity is taken to contravene </w:t>
      </w:r>
      <w:r w:rsidR="00523E66">
        <w:t>section 1</w:t>
      </w:r>
      <w:r w:rsidR="001447D0" w:rsidRPr="00523E66">
        <w:t>5 or 26A</w:t>
      </w:r>
      <w:r w:rsidRPr="00523E66">
        <w:t xml:space="preserve"> if, while that determination is in force, an </w:t>
      </w:r>
      <w:r w:rsidR="001447D0" w:rsidRPr="00523E66">
        <w:t>APP entity does</w:t>
      </w:r>
      <w:r w:rsidRPr="00523E66">
        <w:t xml:space="preserve"> an act, or engages in a practice, that is the subject of a temporary public interest determination in relation to that </w:t>
      </w:r>
      <w:r w:rsidR="001447D0" w:rsidRPr="00523E66">
        <w:t>entity or another APP entity</w:t>
      </w:r>
      <w:r w:rsidRPr="00523E66">
        <w:t>.</w:t>
      </w:r>
    </w:p>
    <w:p w:rsidR="00DC348A" w:rsidRPr="00523E66" w:rsidRDefault="00DC348A" w:rsidP="00DC348A">
      <w:pPr>
        <w:pStyle w:val="SubsectionHead"/>
      </w:pPr>
      <w:r w:rsidRPr="00523E66">
        <w:t xml:space="preserve">Effect of determination under </w:t>
      </w:r>
      <w:r w:rsidR="00683B1D" w:rsidRPr="00523E66">
        <w:t>subsection (</w:t>
      </w:r>
      <w:r w:rsidRPr="00523E66">
        <w:t>3)</w:t>
      </w:r>
    </w:p>
    <w:p w:rsidR="00DC348A" w:rsidRPr="00523E66" w:rsidRDefault="00DC348A" w:rsidP="00DC348A">
      <w:pPr>
        <w:pStyle w:val="subsection"/>
      </w:pPr>
      <w:r w:rsidRPr="00523E66">
        <w:tab/>
        <w:t>(4)</w:t>
      </w:r>
      <w:r w:rsidRPr="00523E66">
        <w:tab/>
        <w:t xml:space="preserve">A determination under </w:t>
      </w:r>
      <w:r w:rsidR="00683B1D" w:rsidRPr="00523E66">
        <w:t>subsection (</w:t>
      </w:r>
      <w:r w:rsidRPr="00523E66">
        <w:t>3) has effect according to its terms.</w:t>
      </w:r>
    </w:p>
    <w:p w:rsidR="00DC348A" w:rsidRPr="00523E66" w:rsidRDefault="00DC348A" w:rsidP="00DC348A">
      <w:pPr>
        <w:pStyle w:val="ActHead5"/>
      </w:pPr>
      <w:bookmarkStart w:id="326" w:name="_Toc122208394"/>
      <w:r w:rsidRPr="006E1E86">
        <w:rPr>
          <w:rStyle w:val="CharSectno"/>
        </w:rPr>
        <w:t>80D</w:t>
      </w:r>
      <w:r w:rsidRPr="00523E66">
        <w:t xml:space="preserve">  Commissioner may continue to consider application</w:t>
      </w:r>
      <w:bookmarkEnd w:id="326"/>
    </w:p>
    <w:p w:rsidR="00DC348A" w:rsidRPr="00523E66" w:rsidRDefault="00DC348A" w:rsidP="00DC348A">
      <w:pPr>
        <w:pStyle w:val="subsection"/>
      </w:pPr>
      <w:r w:rsidRPr="00523E66">
        <w:tab/>
        <w:t>(1)</w:t>
      </w:r>
      <w:r w:rsidRPr="00523E66">
        <w:tab/>
        <w:t xml:space="preserve">The fact that the Commissioner has made a determination under this </w:t>
      </w:r>
      <w:r w:rsidR="005F78D4" w:rsidRPr="00523E66">
        <w:t>Division</w:t>
      </w:r>
      <w:r w:rsidR="00546303" w:rsidRPr="00523E66">
        <w:t xml:space="preserve"> </w:t>
      </w:r>
      <w:r w:rsidRPr="00523E66">
        <w:t xml:space="preserve">about an act or practice does not prevent the Commissioner from dealing under </w:t>
      </w:r>
      <w:r w:rsidR="00523E66">
        <w:t>Division 1</w:t>
      </w:r>
      <w:r w:rsidRPr="00523E66">
        <w:t xml:space="preserve"> with an application made under section</w:t>
      </w:r>
      <w:r w:rsidR="00683B1D" w:rsidRPr="00523E66">
        <w:t> </w:t>
      </w:r>
      <w:r w:rsidRPr="00523E66">
        <w:t>73 in relation to that act or practice.</w:t>
      </w:r>
    </w:p>
    <w:p w:rsidR="00DC348A" w:rsidRPr="00523E66" w:rsidRDefault="00DC348A" w:rsidP="00DC348A">
      <w:pPr>
        <w:pStyle w:val="subsection"/>
      </w:pPr>
      <w:r w:rsidRPr="00523E66">
        <w:tab/>
        <w:t>(2)</w:t>
      </w:r>
      <w:r w:rsidRPr="00523E66">
        <w:tab/>
        <w:t xml:space="preserve">A determination under this </w:t>
      </w:r>
      <w:r w:rsidR="005F78D4" w:rsidRPr="00523E66">
        <w:t>Division</w:t>
      </w:r>
      <w:r w:rsidR="00546303" w:rsidRPr="00523E66">
        <w:t xml:space="preserve"> </w:t>
      </w:r>
      <w:r w:rsidRPr="00523E66">
        <w:t>about an act or practice ceases to be in effect when:</w:t>
      </w:r>
    </w:p>
    <w:p w:rsidR="00DC348A" w:rsidRPr="00523E66" w:rsidRDefault="00DC348A" w:rsidP="00DC348A">
      <w:pPr>
        <w:pStyle w:val="paragraph"/>
      </w:pPr>
      <w:r w:rsidRPr="00523E66">
        <w:tab/>
        <w:t>(a)</w:t>
      </w:r>
      <w:r w:rsidRPr="00523E66">
        <w:tab/>
        <w:t xml:space="preserve">a determination made under </w:t>
      </w:r>
      <w:r w:rsidR="006D7493" w:rsidRPr="00523E66">
        <w:t>subsection</w:t>
      </w:r>
      <w:r w:rsidR="00683B1D" w:rsidRPr="00523E66">
        <w:t> </w:t>
      </w:r>
      <w:r w:rsidR="006D7493" w:rsidRPr="00523E66">
        <w:t>72(2)</w:t>
      </w:r>
      <w:r w:rsidRPr="00523E66">
        <w:t xml:space="preserve"> about the act or practice comes into effect; or</w:t>
      </w:r>
    </w:p>
    <w:p w:rsidR="00DC348A" w:rsidRPr="00523E66" w:rsidRDefault="00DC348A" w:rsidP="00DC348A">
      <w:pPr>
        <w:pStyle w:val="paragraph"/>
      </w:pPr>
      <w:r w:rsidRPr="00523E66">
        <w:tab/>
        <w:t>(b)</w:t>
      </w:r>
      <w:r w:rsidRPr="00523E66">
        <w:tab/>
        <w:t>a determination is made under paragraph</w:t>
      </w:r>
      <w:r w:rsidR="00683B1D" w:rsidRPr="00523E66">
        <w:t> </w:t>
      </w:r>
      <w:r w:rsidRPr="00523E66">
        <w:t>78(b) to dismiss the application.</w:t>
      </w:r>
    </w:p>
    <w:p w:rsidR="00DC348A" w:rsidRPr="00523E66" w:rsidRDefault="00DC348A" w:rsidP="00546303">
      <w:pPr>
        <w:pStyle w:val="ActHead3"/>
        <w:pageBreakBefore/>
      </w:pPr>
      <w:bookmarkStart w:id="327" w:name="_Toc122208395"/>
      <w:r w:rsidRPr="006E1E86">
        <w:rPr>
          <w:rStyle w:val="CharDivNo"/>
        </w:rPr>
        <w:lastRenderedPageBreak/>
        <w:t>Division</w:t>
      </w:r>
      <w:r w:rsidR="00683B1D" w:rsidRPr="006E1E86">
        <w:rPr>
          <w:rStyle w:val="CharDivNo"/>
        </w:rPr>
        <w:t> </w:t>
      </w:r>
      <w:r w:rsidRPr="006E1E86">
        <w:rPr>
          <w:rStyle w:val="CharDivNo"/>
        </w:rPr>
        <w:t>3</w:t>
      </w:r>
      <w:r w:rsidRPr="00523E66">
        <w:t>—</w:t>
      </w:r>
      <w:r w:rsidRPr="006E1E86">
        <w:rPr>
          <w:rStyle w:val="CharDivText"/>
        </w:rPr>
        <w:t>Register of determinations</w:t>
      </w:r>
      <w:bookmarkEnd w:id="327"/>
    </w:p>
    <w:p w:rsidR="00DC348A" w:rsidRPr="00523E66" w:rsidRDefault="00DC348A" w:rsidP="00DC348A">
      <w:pPr>
        <w:pStyle w:val="ActHead5"/>
      </w:pPr>
      <w:bookmarkStart w:id="328" w:name="_Toc122208396"/>
      <w:r w:rsidRPr="006E1E86">
        <w:rPr>
          <w:rStyle w:val="CharSectno"/>
        </w:rPr>
        <w:t>80E</w:t>
      </w:r>
      <w:r w:rsidRPr="00523E66">
        <w:t xml:space="preserve">  Register of determinations</w:t>
      </w:r>
      <w:bookmarkEnd w:id="328"/>
    </w:p>
    <w:p w:rsidR="00DC348A" w:rsidRPr="00523E66" w:rsidRDefault="00DC348A" w:rsidP="00DC348A">
      <w:pPr>
        <w:pStyle w:val="subsection"/>
      </w:pPr>
      <w:r w:rsidRPr="00523E66">
        <w:tab/>
        <w:t>(1)</w:t>
      </w:r>
      <w:r w:rsidRPr="00523E66">
        <w:tab/>
        <w:t xml:space="preserve">The Commissioner must keep a register of determinations made under </w:t>
      </w:r>
      <w:r w:rsidR="00523E66">
        <w:t>Division 1</w:t>
      </w:r>
      <w:r w:rsidRPr="00523E66">
        <w:t xml:space="preserve"> or 2.</w:t>
      </w:r>
    </w:p>
    <w:p w:rsidR="00DC348A" w:rsidRPr="00523E66" w:rsidRDefault="00DC348A" w:rsidP="00DC348A">
      <w:pPr>
        <w:pStyle w:val="subsection"/>
      </w:pPr>
      <w:r w:rsidRPr="00523E66">
        <w:tab/>
        <w:t>(2)</w:t>
      </w:r>
      <w:r w:rsidRPr="00523E66">
        <w:tab/>
        <w:t>The Commissioner may decide the form of the register and how it is to be kept.</w:t>
      </w:r>
    </w:p>
    <w:p w:rsidR="00DC348A" w:rsidRPr="00523E66" w:rsidRDefault="00DC348A" w:rsidP="00DC348A">
      <w:pPr>
        <w:pStyle w:val="subsection"/>
      </w:pPr>
      <w:r w:rsidRPr="00523E66">
        <w:tab/>
        <w:t>(3)</w:t>
      </w:r>
      <w:r w:rsidRPr="00523E66">
        <w:tab/>
        <w:t>The Commissioner must make the register available to the public in the way that the Commissioner determines.</w:t>
      </w:r>
    </w:p>
    <w:p w:rsidR="00DC348A" w:rsidRPr="00523E66" w:rsidRDefault="00DC348A" w:rsidP="00DC348A">
      <w:pPr>
        <w:pStyle w:val="subsection"/>
      </w:pPr>
      <w:r w:rsidRPr="00523E66">
        <w:tab/>
        <w:t>(4)</w:t>
      </w:r>
      <w:r w:rsidRPr="00523E66">
        <w:tab/>
        <w:t>The Commissioner may charge fees for:</w:t>
      </w:r>
    </w:p>
    <w:p w:rsidR="00DC348A" w:rsidRPr="00523E66" w:rsidRDefault="00DC348A" w:rsidP="00DC348A">
      <w:pPr>
        <w:pStyle w:val="paragraph"/>
      </w:pPr>
      <w:r w:rsidRPr="00523E66">
        <w:tab/>
        <w:t>(a)</w:t>
      </w:r>
      <w:r w:rsidRPr="00523E66">
        <w:tab/>
        <w:t>making the register available to the public; or</w:t>
      </w:r>
    </w:p>
    <w:p w:rsidR="00DC348A" w:rsidRPr="00523E66" w:rsidRDefault="00DC348A" w:rsidP="00DC348A">
      <w:pPr>
        <w:pStyle w:val="paragraph"/>
      </w:pPr>
      <w:r w:rsidRPr="00523E66">
        <w:tab/>
        <w:t>(b)</w:t>
      </w:r>
      <w:r w:rsidRPr="00523E66">
        <w:tab/>
        <w:t>providing copies of, or extracts from, the register.</w:t>
      </w:r>
    </w:p>
    <w:p w:rsidR="00637F0B" w:rsidRPr="00523E66" w:rsidRDefault="00637F0B" w:rsidP="00546303">
      <w:pPr>
        <w:pStyle w:val="ActHead2"/>
        <w:pageBreakBefore/>
      </w:pPr>
      <w:bookmarkStart w:id="329" w:name="_Toc122208397"/>
      <w:r w:rsidRPr="006E1E86">
        <w:rPr>
          <w:rStyle w:val="CharPartNo"/>
        </w:rPr>
        <w:lastRenderedPageBreak/>
        <w:t>Part</w:t>
      </w:r>
      <w:r w:rsidR="00546303" w:rsidRPr="006E1E86">
        <w:rPr>
          <w:rStyle w:val="CharPartNo"/>
        </w:rPr>
        <w:t> </w:t>
      </w:r>
      <w:r w:rsidRPr="006E1E86">
        <w:rPr>
          <w:rStyle w:val="CharPartNo"/>
        </w:rPr>
        <w:t>VIA</w:t>
      </w:r>
      <w:r w:rsidRPr="00523E66">
        <w:t>—</w:t>
      </w:r>
      <w:r w:rsidRPr="006E1E86">
        <w:rPr>
          <w:rStyle w:val="CharPartText"/>
        </w:rPr>
        <w:t>Dealing with personal information in emergencies and disasters</w:t>
      </w:r>
      <w:bookmarkEnd w:id="329"/>
    </w:p>
    <w:p w:rsidR="00637F0B" w:rsidRPr="00523E66" w:rsidRDefault="00523E66" w:rsidP="00637F0B">
      <w:pPr>
        <w:pStyle w:val="ActHead3"/>
      </w:pPr>
      <w:bookmarkStart w:id="330" w:name="_Toc122208398"/>
      <w:r w:rsidRPr="006E1E86">
        <w:rPr>
          <w:rStyle w:val="CharDivNo"/>
        </w:rPr>
        <w:t>Division 1</w:t>
      </w:r>
      <w:r w:rsidR="00637F0B" w:rsidRPr="00523E66">
        <w:t>—</w:t>
      </w:r>
      <w:r w:rsidR="00637F0B" w:rsidRPr="006E1E86">
        <w:rPr>
          <w:rStyle w:val="CharDivText"/>
        </w:rPr>
        <w:t>Object and interpretation</w:t>
      </w:r>
      <w:bookmarkEnd w:id="330"/>
    </w:p>
    <w:p w:rsidR="00637F0B" w:rsidRPr="00523E66" w:rsidRDefault="00637F0B" w:rsidP="00637F0B">
      <w:pPr>
        <w:pStyle w:val="ActHead5"/>
      </w:pPr>
      <w:bookmarkStart w:id="331" w:name="_Toc122208399"/>
      <w:r w:rsidRPr="006E1E86">
        <w:rPr>
          <w:rStyle w:val="CharSectno"/>
        </w:rPr>
        <w:t>80F</w:t>
      </w:r>
      <w:r w:rsidRPr="00523E66">
        <w:t xml:space="preserve">  Object</w:t>
      </w:r>
      <w:bookmarkEnd w:id="331"/>
    </w:p>
    <w:p w:rsidR="00637F0B" w:rsidRPr="00523E66" w:rsidRDefault="00637F0B" w:rsidP="00637F0B">
      <w:pPr>
        <w:pStyle w:val="subsection"/>
      </w:pPr>
      <w:r w:rsidRPr="00523E66">
        <w:tab/>
      </w:r>
      <w:r w:rsidRPr="00523E66">
        <w:tab/>
        <w:t xml:space="preserve">The object of this </w:t>
      </w:r>
      <w:r w:rsidR="004171DD" w:rsidRPr="00523E66">
        <w:t>Part i</w:t>
      </w:r>
      <w:r w:rsidRPr="00523E66">
        <w:t>s to make special provision for the collection, use and disclosure of personal information in emergencies and disasters.</w:t>
      </w:r>
    </w:p>
    <w:p w:rsidR="00637F0B" w:rsidRPr="00523E66" w:rsidRDefault="00637F0B" w:rsidP="00637F0B">
      <w:pPr>
        <w:pStyle w:val="ActHead5"/>
      </w:pPr>
      <w:bookmarkStart w:id="332" w:name="_Toc122208400"/>
      <w:r w:rsidRPr="006E1E86">
        <w:rPr>
          <w:rStyle w:val="CharSectno"/>
        </w:rPr>
        <w:t>80G</w:t>
      </w:r>
      <w:r w:rsidRPr="00523E66">
        <w:t xml:space="preserve">  Interpretation</w:t>
      </w:r>
      <w:bookmarkEnd w:id="332"/>
    </w:p>
    <w:p w:rsidR="00637F0B" w:rsidRPr="00523E66" w:rsidRDefault="00637F0B" w:rsidP="00637F0B">
      <w:pPr>
        <w:pStyle w:val="subsection"/>
      </w:pPr>
      <w:r w:rsidRPr="00523E66">
        <w:tab/>
        <w:t>(1)</w:t>
      </w:r>
      <w:r w:rsidRPr="00523E66">
        <w:tab/>
        <w:t>In this Part:</w:t>
      </w:r>
    </w:p>
    <w:p w:rsidR="00637F0B" w:rsidRPr="00523E66" w:rsidRDefault="00637F0B" w:rsidP="00637F0B">
      <w:pPr>
        <w:pStyle w:val="Definition"/>
      </w:pPr>
      <w:r w:rsidRPr="00523E66">
        <w:rPr>
          <w:b/>
          <w:i/>
        </w:rPr>
        <w:t>duty of confidence</w:t>
      </w:r>
      <w:r w:rsidRPr="00523E66">
        <w:t xml:space="preserve"> means any duty or obligation arising under the common law or at equity pursuant to which a person is obliged not to disclose information, but does not include legal professional privilege.</w:t>
      </w:r>
    </w:p>
    <w:p w:rsidR="00637F0B" w:rsidRPr="00523E66" w:rsidRDefault="00637F0B" w:rsidP="00637F0B">
      <w:pPr>
        <w:pStyle w:val="Definition"/>
      </w:pPr>
      <w:r w:rsidRPr="00523E66">
        <w:rPr>
          <w:b/>
          <w:i/>
        </w:rPr>
        <w:t>emergency declaration</w:t>
      </w:r>
      <w:r w:rsidRPr="00523E66">
        <w:rPr>
          <w:i/>
        </w:rPr>
        <w:t xml:space="preserve"> </w:t>
      </w:r>
      <w:r w:rsidRPr="00523E66">
        <w:t>means a declaration under section</w:t>
      </w:r>
      <w:r w:rsidR="00683B1D" w:rsidRPr="00523E66">
        <w:t> </w:t>
      </w:r>
      <w:r w:rsidRPr="00523E66">
        <w:t>80J or 80K.</w:t>
      </w:r>
    </w:p>
    <w:p w:rsidR="00637F0B" w:rsidRPr="00523E66" w:rsidRDefault="00637F0B" w:rsidP="00637F0B">
      <w:pPr>
        <w:pStyle w:val="Definition"/>
      </w:pPr>
      <w:r w:rsidRPr="00523E66">
        <w:rPr>
          <w:b/>
          <w:i/>
        </w:rPr>
        <w:t>permanent resident</w:t>
      </w:r>
      <w:r w:rsidRPr="00523E66">
        <w:t xml:space="preserve"> means a person, other than an Australian citizen:</w:t>
      </w:r>
    </w:p>
    <w:p w:rsidR="00637F0B" w:rsidRPr="00523E66" w:rsidRDefault="00637F0B" w:rsidP="00637F0B">
      <w:pPr>
        <w:pStyle w:val="paragraph"/>
      </w:pPr>
      <w:r w:rsidRPr="00523E66">
        <w:tab/>
        <w:t>(a)</w:t>
      </w:r>
      <w:r w:rsidRPr="00523E66">
        <w:tab/>
        <w:t xml:space="preserve">whose normal place of residence is situated in </w:t>
      </w:r>
      <w:smartTag w:uri="urn:schemas-microsoft-com:office:smarttags" w:element="country-region">
        <w:smartTag w:uri="urn:schemas-microsoft-com:office:smarttags" w:element="place">
          <w:r w:rsidRPr="00523E66">
            <w:t>Australia</w:t>
          </w:r>
        </w:smartTag>
      </w:smartTag>
      <w:r w:rsidRPr="00523E66">
        <w:t>; and</w:t>
      </w:r>
    </w:p>
    <w:p w:rsidR="00637F0B" w:rsidRPr="00523E66" w:rsidRDefault="00637F0B" w:rsidP="00637F0B">
      <w:pPr>
        <w:pStyle w:val="paragraph"/>
      </w:pPr>
      <w:r w:rsidRPr="00523E66">
        <w:tab/>
        <w:t>(b)</w:t>
      </w:r>
      <w:r w:rsidRPr="00523E66">
        <w:tab/>
        <w:t xml:space="preserve">whose presence in </w:t>
      </w:r>
      <w:smartTag w:uri="urn:schemas-microsoft-com:office:smarttags" w:element="country-region">
        <w:smartTag w:uri="urn:schemas-microsoft-com:office:smarttags" w:element="place">
          <w:r w:rsidRPr="00523E66">
            <w:t>Australia</w:t>
          </w:r>
        </w:smartTag>
      </w:smartTag>
      <w:r w:rsidRPr="00523E66">
        <w:t xml:space="preserve"> is not subject to any limitation as to time imposed by law; and</w:t>
      </w:r>
    </w:p>
    <w:p w:rsidR="00637F0B" w:rsidRPr="00523E66" w:rsidRDefault="00637F0B" w:rsidP="00637F0B">
      <w:pPr>
        <w:pStyle w:val="paragraph"/>
      </w:pPr>
      <w:r w:rsidRPr="00523E66">
        <w:tab/>
        <w:t>(c)</w:t>
      </w:r>
      <w:r w:rsidRPr="00523E66">
        <w:tab/>
        <w:t xml:space="preserve">who is not an illegal entrant within the meaning of the </w:t>
      </w:r>
      <w:r w:rsidRPr="00523E66">
        <w:rPr>
          <w:i/>
        </w:rPr>
        <w:t>Migration Act 1958</w:t>
      </w:r>
      <w:r w:rsidRPr="00523E66">
        <w:t>.</w:t>
      </w:r>
    </w:p>
    <w:p w:rsidR="00637F0B" w:rsidRPr="00523E66" w:rsidRDefault="00637F0B" w:rsidP="00637F0B">
      <w:pPr>
        <w:pStyle w:val="Definition"/>
      </w:pPr>
      <w:r w:rsidRPr="00523E66">
        <w:rPr>
          <w:b/>
          <w:i/>
        </w:rPr>
        <w:t>secrecy provision</w:t>
      </w:r>
      <w:r w:rsidRPr="00523E66">
        <w:t xml:space="preserve"> means a provision of </w:t>
      </w:r>
      <w:r w:rsidR="00F13813" w:rsidRPr="00523E66">
        <w:t>a Commonwealth law (including a provision of this Act)</w:t>
      </w:r>
      <w:r w:rsidRPr="00523E66">
        <w:t xml:space="preserve"> that prohibits or regulates the use or disclosure of personal information, whether the provision relates to the use or disclosure of personal information generally or in specified circumstances.</w:t>
      </w:r>
    </w:p>
    <w:p w:rsidR="00637F0B" w:rsidRPr="00523E66" w:rsidRDefault="00637F0B" w:rsidP="00637F0B">
      <w:pPr>
        <w:pStyle w:val="subsection"/>
      </w:pPr>
      <w:r w:rsidRPr="00523E66">
        <w:lastRenderedPageBreak/>
        <w:tab/>
        <w:t>(2)</w:t>
      </w:r>
      <w:r w:rsidRPr="00523E66">
        <w:tab/>
        <w:t xml:space="preserve">For the purposes of this Part, a reference in the definition of </w:t>
      </w:r>
      <w:r w:rsidRPr="00523E66">
        <w:rPr>
          <w:b/>
          <w:i/>
        </w:rPr>
        <w:t>personal information</w:t>
      </w:r>
      <w:r w:rsidRPr="00523E66">
        <w:t xml:space="preserve"> in subsection</w:t>
      </w:r>
      <w:r w:rsidR="00683B1D" w:rsidRPr="00523E66">
        <w:t> </w:t>
      </w:r>
      <w:r w:rsidRPr="00523E66">
        <w:t>6(1) to an individual is taken to include a reference to an individual who is not living.</w:t>
      </w:r>
    </w:p>
    <w:p w:rsidR="00637F0B" w:rsidRPr="00523E66" w:rsidRDefault="00637F0B" w:rsidP="00637F0B">
      <w:pPr>
        <w:pStyle w:val="ActHead5"/>
        <w:rPr>
          <w:i/>
        </w:rPr>
      </w:pPr>
      <w:bookmarkStart w:id="333" w:name="_Toc122208401"/>
      <w:r w:rsidRPr="006E1E86">
        <w:rPr>
          <w:rStyle w:val="CharSectno"/>
        </w:rPr>
        <w:t>80H</w:t>
      </w:r>
      <w:r w:rsidRPr="00523E66">
        <w:t xml:space="preserve">  Meaning of </w:t>
      </w:r>
      <w:r w:rsidRPr="00523E66">
        <w:rPr>
          <w:i/>
        </w:rPr>
        <w:t>permitted purpose</w:t>
      </w:r>
      <w:bookmarkEnd w:id="333"/>
    </w:p>
    <w:p w:rsidR="00637F0B" w:rsidRPr="00523E66" w:rsidRDefault="00637F0B" w:rsidP="00637F0B">
      <w:pPr>
        <w:pStyle w:val="subsection"/>
      </w:pPr>
      <w:r w:rsidRPr="00523E66">
        <w:tab/>
        <w:t>(1)</w:t>
      </w:r>
      <w:r w:rsidRPr="00523E66">
        <w:tab/>
        <w:t xml:space="preserve">For the purposes of this Part, a </w:t>
      </w:r>
      <w:r w:rsidRPr="00523E66">
        <w:rPr>
          <w:b/>
          <w:i/>
        </w:rPr>
        <w:t xml:space="preserve">permitted purpose </w:t>
      </w:r>
      <w:r w:rsidRPr="00523E66">
        <w:t>is a purpose that directly relates to the Commonwealth’s response to an emergency or disaster in respect of which an emergency declaration is in force.</w:t>
      </w:r>
    </w:p>
    <w:p w:rsidR="00637F0B" w:rsidRPr="00523E66" w:rsidRDefault="00637F0B" w:rsidP="00637F0B">
      <w:pPr>
        <w:pStyle w:val="subsection"/>
      </w:pPr>
      <w:r w:rsidRPr="00523E66">
        <w:tab/>
        <w:t>(2)</w:t>
      </w:r>
      <w:r w:rsidRPr="00523E66">
        <w:tab/>
        <w:t xml:space="preserve">Without limiting </w:t>
      </w:r>
      <w:r w:rsidR="00683B1D" w:rsidRPr="00523E66">
        <w:t>subsection (</w:t>
      </w:r>
      <w:r w:rsidRPr="00523E66">
        <w:t xml:space="preserve">1), any of the following is a </w:t>
      </w:r>
      <w:r w:rsidRPr="00523E66">
        <w:rPr>
          <w:b/>
          <w:i/>
        </w:rPr>
        <w:t>permitted purpose</w:t>
      </w:r>
      <w:r w:rsidRPr="00523E66">
        <w:t xml:space="preserve"> in relation to an emergency or disaster:</w:t>
      </w:r>
    </w:p>
    <w:p w:rsidR="00637F0B" w:rsidRPr="00523E66" w:rsidRDefault="00637F0B" w:rsidP="00637F0B">
      <w:pPr>
        <w:pStyle w:val="paragraph"/>
      </w:pPr>
      <w:r w:rsidRPr="00523E66">
        <w:tab/>
        <w:t>(a)</w:t>
      </w:r>
      <w:r w:rsidRPr="00523E66">
        <w:tab/>
        <w:t>identifying individuals who:</w:t>
      </w:r>
    </w:p>
    <w:p w:rsidR="00637F0B" w:rsidRPr="00523E66" w:rsidRDefault="00637F0B" w:rsidP="00637F0B">
      <w:pPr>
        <w:pStyle w:val="paragraphsub"/>
      </w:pPr>
      <w:r w:rsidRPr="00523E66">
        <w:tab/>
        <w:t>(i)</w:t>
      </w:r>
      <w:r w:rsidRPr="00523E66">
        <w:tab/>
        <w:t>are or may be injured, missing or dead as a result of the emergency or disaster; or</w:t>
      </w:r>
    </w:p>
    <w:p w:rsidR="00637F0B" w:rsidRPr="00523E66" w:rsidRDefault="00637F0B" w:rsidP="00637F0B">
      <w:pPr>
        <w:pStyle w:val="paragraphsub"/>
      </w:pPr>
      <w:r w:rsidRPr="00523E66">
        <w:tab/>
        <w:t>(ii)</w:t>
      </w:r>
      <w:r w:rsidRPr="00523E66">
        <w:tab/>
        <w:t>are or may be otherwise involved in the emergency or disaster;</w:t>
      </w:r>
    </w:p>
    <w:p w:rsidR="00637F0B" w:rsidRPr="00523E66" w:rsidRDefault="00637F0B" w:rsidP="00637F0B">
      <w:pPr>
        <w:pStyle w:val="paragraph"/>
      </w:pPr>
      <w:r w:rsidRPr="00523E66">
        <w:tab/>
        <w:t>(b)</w:t>
      </w:r>
      <w:r w:rsidRPr="00523E66">
        <w:tab/>
        <w:t>assisting individuals involved in the emergency or disaster to obtain services such as repatriation services, medical or other treatment, health services and financial or other humanitarian assistance;</w:t>
      </w:r>
    </w:p>
    <w:p w:rsidR="00637F0B" w:rsidRPr="00523E66" w:rsidRDefault="00637F0B" w:rsidP="00637F0B">
      <w:pPr>
        <w:pStyle w:val="paragraph"/>
      </w:pPr>
      <w:r w:rsidRPr="00523E66">
        <w:tab/>
        <w:t>(c)</w:t>
      </w:r>
      <w:r w:rsidRPr="00523E66">
        <w:tab/>
        <w:t>assisting with law enforcement in relation to the emergency or disaster;</w:t>
      </w:r>
    </w:p>
    <w:p w:rsidR="00637F0B" w:rsidRPr="00523E66" w:rsidRDefault="00637F0B" w:rsidP="00637F0B">
      <w:pPr>
        <w:pStyle w:val="paragraph"/>
      </w:pPr>
      <w:r w:rsidRPr="00523E66">
        <w:tab/>
        <w:t>(d)</w:t>
      </w:r>
      <w:r w:rsidRPr="00523E66">
        <w:tab/>
        <w:t>coordination or management of the emergency or disaster;</w:t>
      </w:r>
    </w:p>
    <w:p w:rsidR="00637F0B" w:rsidRPr="00523E66" w:rsidRDefault="00637F0B" w:rsidP="00637F0B">
      <w:pPr>
        <w:pStyle w:val="paragraph"/>
      </w:pPr>
      <w:r w:rsidRPr="00523E66">
        <w:tab/>
        <w:t>(e)</w:t>
      </w:r>
      <w:r w:rsidRPr="00523E66">
        <w:tab/>
        <w:t xml:space="preserve">ensuring that </w:t>
      </w:r>
      <w:r w:rsidR="00DE23BB" w:rsidRPr="00523E66">
        <w:t>responsible persons</w:t>
      </w:r>
      <w:r w:rsidRPr="00523E66">
        <w:t xml:space="preserve"> for individuals who are, or may be, involved in the emergency or disaster are appropriately informed of matters that are relevant to:</w:t>
      </w:r>
    </w:p>
    <w:p w:rsidR="00637F0B" w:rsidRPr="00523E66" w:rsidRDefault="00637F0B" w:rsidP="00637F0B">
      <w:pPr>
        <w:pStyle w:val="paragraphsub"/>
      </w:pPr>
      <w:r w:rsidRPr="00523E66">
        <w:tab/>
        <w:t>(i)</w:t>
      </w:r>
      <w:r w:rsidRPr="00523E66">
        <w:tab/>
        <w:t>the involvement of those individuals in the emergency or disaster; or</w:t>
      </w:r>
    </w:p>
    <w:p w:rsidR="00637F0B" w:rsidRPr="00523E66" w:rsidRDefault="00637F0B" w:rsidP="00637F0B">
      <w:pPr>
        <w:pStyle w:val="paragraphsub"/>
      </w:pPr>
      <w:r w:rsidRPr="00523E66">
        <w:tab/>
        <w:t>(ii)</w:t>
      </w:r>
      <w:r w:rsidRPr="00523E66">
        <w:tab/>
        <w:t>the response to the emergency or disaster in relation to those individuals.</w:t>
      </w:r>
    </w:p>
    <w:p w:rsidR="00637F0B" w:rsidRPr="00523E66" w:rsidRDefault="00101C77" w:rsidP="00546303">
      <w:pPr>
        <w:pStyle w:val="ActHead3"/>
        <w:pageBreakBefore/>
      </w:pPr>
      <w:bookmarkStart w:id="334" w:name="_Toc122208402"/>
      <w:r w:rsidRPr="006E1E86">
        <w:rPr>
          <w:rStyle w:val="CharDivNo"/>
        </w:rPr>
        <w:lastRenderedPageBreak/>
        <w:t>Division 2</w:t>
      </w:r>
      <w:r w:rsidR="00637F0B" w:rsidRPr="00523E66">
        <w:t>—</w:t>
      </w:r>
      <w:r w:rsidR="00637F0B" w:rsidRPr="006E1E86">
        <w:rPr>
          <w:rStyle w:val="CharDivText"/>
        </w:rPr>
        <w:t>Declaration of emergency</w:t>
      </w:r>
      <w:bookmarkEnd w:id="334"/>
    </w:p>
    <w:p w:rsidR="00637F0B" w:rsidRPr="00523E66" w:rsidRDefault="00637F0B" w:rsidP="00637F0B">
      <w:pPr>
        <w:pStyle w:val="ActHead5"/>
      </w:pPr>
      <w:bookmarkStart w:id="335" w:name="_Toc122208403"/>
      <w:r w:rsidRPr="006E1E86">
        <w:rPr>
          <w:rStyle w:val="CharSectno"/>
        </w:rPr>
        <w:t>80J</w:t>
      </w:r>
      <w:r w:rsidRPr="00523E66">
        <w:t xml:space="preserve">  Declaration of emergency—events of national significance</w:t>
      </w:r>
      <w:bookmarkEnd w:id="335"/>
    </w:p>
    <w:p w:rsidR="00637F0B" w:rsidRPr="00523E66" w:rsidRDefault="00637F0B" w:rsidP="00637F0B">
      <w:pPr>
        <w:pStyle w:val="subsection"/>
      </w:pPr>
      <w:r w:rsidRPr="00523E66">
        <w:tab/>
      </w:r>
      <w:r w:rsidR="00835041" w:rsidRPr="00523E66">
        <w:t>(1)</w:t>
      </w:r>
      <w:r w:rsidR="00835041" w:rsidRPr="00523E66">
        <w:tab/>
      </w:r>
      <w:r w:rsidRPr="00523E66">
        <w:t>The Prime Minister or the Minister may make a declaration under this section if the Prime Minister or the Minister (as the case may be) is satisfied that:</w:t>
      </w:r>
    </w:p>
    <w:p w:rsidR="00637F0B" w:rsidRPr="00523E66" w:rsidRDefault="00637F0B" w:rsidP="00637F0B">
      <w:pPr>
        <w:pStyle w:val="paragraph"/>
      </w:pPr>
      <w:r w:rsidRPr="00523E66">
        <w:tab/>
        <w:t>(a)</w:t>
      </w:r>
      <w:r w:rsidRPr="00523E66">
        <w:tab/>
        <w:t>an emergency or disaster has occurred; and</w:t>
      </w:r>
    </w:p>
    <w:p w:rsidR="00637F0B" w:rsidRPr="00523E66" w:rsidRDefault="00637F0B" w:rsidP="00637F0B">
      <w:pPr>
        <w:pStyle w:val="paragraph"/>
      </w:pPr>
      <w:r w:rsidRPr="00523E66">
        <w:tab/>
        <w:t>(b)</w:t>
      </w:r>
      <w:r w:rsidRPr="00523E66">
        <w:tab/>
        <w:t xml:space="preserve">the emergency or disaster is of such a kind that it is appropriate in the circumstances for this </w:t>
      </w:r>
      <w:r w:rsidR="005F78D4" w:rsidRPr="00523E66">
        <w:t>Part</w:t>
      </w:r>
      <w:r w:rsidR="00546303" w:rsidRPr="00523E66">
        <w:t xml:space="preserve"> </w:t>
      </w:r>
      <w:r w:rsidRPr="00523E66">
        <w:t>to apply in relation to the emergency or disaster; and</w:t>
      </w:r>
    </w:p>
    <w:p w:rsidR="00637F0B" w:rsidRPr="00523E66" w:rsidRDefault="00637F0B" w:rsidP="00637F0B">
      <w:pPr>
        <w:pStyle w:val="paragraph"/>
      </w:pPr>
      <w:r w:rsidRPr="00523E66">
        <w:tab/>
        <w:t>(c)</w:t>
      </w:r>
      <w:r w:rsidRPr="00523E66">
        <w:tab/>
        <w:t>the emergency or disaster is of national significance (whether because of the nature and extent of the emergency or disaster, the direct or indirect effect of the emergency or disaster, or for any other reason); and</w:t>
      </w:r>
    </w:p>
    <w:p w:rsidR="00637F0B" w:rsidRPr="00523E66" w:rsidRDefault="00637F0B" w:rsidP="00637F0B">
      <w:pPr>
        <w:pStyle w:val="paragraph"/>
      </w:pPr>
      <w:r w:rsidRPr="00523E66">
        <w:tab/>
        <w:t>(d)</w:t>
      </w:r>
      <w:r w:rsidRPr="00523E66">
        <w:tab/>
        <w:t xml:space="preserve">the emergency or disaster has affected one or more Australian citizens or permanent residents (whether within </w:t>
      </w:r>
      <w:smartTag w:uri="urn:schemas-microsoft-com:office:smarttags" w:element="country-region">
        <w:smartTag w:uri="urn:schemas-microsoft-com:office:smarttags" w:element="place">
          <w:r w:rsidRPr="00523E66">
            <w:t>Australia</w:t>
          </w:r>
        </w:smartTag>
      </w:smartTag>
      <w:r w:rsidRPr="00523E66">
        <w:t xml:space="preserve"> or overseas).</w:t>
      </w:r>
    </w:p>
    <w:p w:rsidR="00637F0B" w:rsidRPr="00523E66" w:rsidRDefault="00637F0B" w:rsidP="00637F0B">
      <w:pPr>
        <w:pStyle w:val="notetext"/>
      </w:pPr>
      <w:r w:rsidRPr="00523E66">
        <w:t>Note:</w:t>
      </w:r>
      <w:r w:rsidRPr="00523E66">
        <w:tab/>
        <w:t xml:space="preserve">A declaration under this </w:t>
      </w:r>
      <w:r w:rsidR="00835041" w:rsidRPr="00523E66">
        <w:t>subsection</w:t>
      </w:r>
      <w:r w:rsidRPr="00523E66">
        <w:t xml:space="preserve"> is merely a trigger for the operation of this </w:t>
      </w:r>
      <w:r w:rsidR="005F78D4" w:rsidRPr="00523E66">
        <w:t>Part</w:t>
      </w:r>
      <w:r w:rsidR="00546303" w:rsidRPr="00523E66">
        <w:t xml:space="preserve"> </w:t>
      </w:r>
      <w:r w:rsidRPr="00523E66">
        <w:t>and is not directly related to any other legislative or non</w:t>
      </w:r>
      <w:r w:rsidR="006E1E86">
        <w:noBreakHyphen/>
      </w:r>
      <w:r w:rsidRPr="00523E66">
        <w:t>legislative scheme about emergencies.</w:t>
      </w:r>
    </w:p>
    <w:p w:rsidR="00835041" w:rsidRPr="00523E66" w:rsidRDefault="00835041" w:rsidP="00835041">
      <w:pPr>
        <w:pStyle w:val="subsection"/>
      </w:pPr>
      <w:r w:rsidRPr="00523E66">
        <w:tab/>
        <w:t>(2)</w:t>
      </w:r>
      <w:r w:rsidRPr="00523E66">
        <w:tab/>
        <w:t>The Prime Minister or the Minister may also make a declaration under this section if:</w:t>
      </w:r>
    </w:p>
    <w:p w:rsidR="00835041" w:rsidRPr="00523E66" w:rsidRDefault="00835041" w:rsidP="00835041">
      <w:pPr>
        <w:pStyle w:val="paragraph"/>
      </w:pPr>
      <w:r w:rsidRPr="00523E66">
        <w:tab/>
        <w:t>(a)</w:t>
      </w:r>
      <w:r w:rsidRPr="00523E66">
        <w:tab/>
        <w:t>a national emergency declaration is in force; and</w:t>
      </w:r>
    </w:p>
    <w:p w:rsidR="00835041" w:rsidRPr="00523E66" w:rsidRDefault="00835041" w:rsidP="00835041">
      <w:pPr>
        <w:pStyle w:val="paragraph"/>
      </w:pPr>
      <w:r w:rsidRPr="00523E66">
        <w:tab/>
        <w:t>(b)</w:t>
      </w:r>
      <w:r w:rsidRPr="00523E66">
        <w:tab/>
        <w:t>the Prime Minister or the Minister (as the case may be) is satisfied that the emergency to which the national emergency declaration relates is of such a kind that it is appropriate in the circumstances for this Part to apply.</w:t>
      </w:r>
    </w:p>
    <w:p w:rsidR="00637F0B" w:rsidRPr="00523E66" w:rsidRDefault="00637F0B" w:rsidP="00637F0B">
      <w:pPr>
        <w:pStyle w:val="ActHead5"/>
      </w:pPr>
      <w:bookmarkStart w:id="336" w:name="_Toc122208404"/>
      <w:r w:rsidRPr="006E1E86">
        <w:rPr>
          <w:rStyle w:val="CharSectno"/>
        </w:rPr>
        <w:t>80K</w:t>
      </w:r>
      <w:r w:rsidRPr="00523E66">
        <w:t xml:space="preserve">  Declaration of emergency—events outside </w:t>
      </w:r>
      <w:smartTag w:uri="urn:schemas-microsoft-com:office:smarttags" w:element="country-region">
        <w:smartTag w:uri="urn:schemas-microsoft-com:office:smarttags" w:element="place">
          <w:r w:rsidRPr="00523E66">
            <w:t>Australia</w:t>
          </w:r>
        </w:smartTag>
      </w:smartTag>
      <w:bookmarkEnd w:id="336"/>
    </w:p>
    <w:p w:rsidR="00637F0B" w:rsidRPr="00523E66" w:rsidRDefault="00637F0B" w:rsidP="00637F0B">
      <w:pPr>
        <w:pStyle w:val="subsection"/>
      </w:pPr>
      <w:r w:rsidRPr="00523E66">
        <w:tab/>
        <w:t>(1)</w:t>
      </w:r>
      <w:r w:rsidRPr="00523E66">
        <w:tab/>
        <w:t>The Prime Minister or the Minister may make a declaration under this section if the Prime Minister or the Minister (as the case may be) is satisfied that:</w:t>
      </w:r>
    </w:p>
    <w:p w:rsidR="00637F0B" w:rsidRPr="00523E66" w:rsidRDefault="00637F0B" w:rsidP="00637F0B">
      <w:pPr>
        <w:pStyle w:val="paragraph"/>
      </w:pPr>
      <w:r w:rsidRPr="00523E66">
        <w:tab/>
        <w:t>(a)</w:t>
      </w:r>
      <w:r w:rsidRPr="00523E66">
        <w:tab/>
        <w:t xml:space="preserve">an emergency or disaster has occurred outside </w:t>
      </w:r>
      <w:smartTag w:uri="urn:schemas-microsoft-com:office:smarttags" w:element="country-region">
        <w:smartTag w:uri="urn:schemas-microsoft-com:office:smarttags" w:element="place">
          <w:r w:rsidRPr="00523E66">
            <w:t>Australia</w:t>
          </w:r>
        </w:smartTag>
      </w:smartTag>
      <w:r w:rsidRPr="00523E66">
        <w:t>; and</w:t>
      </w:r>
    </w:p>
    <w:p w:rsidR="00637F0B" w:rsidRPr="00523E66" w:rsidRDefault="00637F0B" w:rsidP="00637F0B">
      <w:pPr>
        <w:pStyle w:val="paragraph"/>
      </w:pPr>
      <w:r w:rsidRPr="00523E66">
        <w:lastRenderedPageBreak/>
        <w:tab/>
        <w:t>(b)</w:t>
      </w:r>
      <w:r w:rsidRPr="00523E66">
        <w:tab/>
        <w:t xml:space="preserve">the emergency or disaster is of such a kind that it is appropriate in the circumstances for this </w:t>
      </w:r>
      <w:r w:rsidR="005F78D4" w:rsidRPr="00523E66">
        <w:t>Part</w:t>
      </w:r>
      <w:r w:rsidR="00546303" w:rsidRPr="00523E66">
        <w:t xml:space="preserve"> </w:t>
      </w:r>
      <w:r w:rsidRPr="00523E66">
        <w:t>to apply in relation to the emergency or disaster; and</w:t>
      </w:r>
    </w:p>
    <w:p w:rsidR="00637F0B" w:rsidRPr="00523E66" w:rsidRDefault="00637F0B" w:rsidP="00637F0B">
      <w:pPr>
        <w:pStyle w:val="paragraph"/>
      </w:pPr>
      <w:r w:rsidRPr="00523E66">
        <w:tab/>
        <w:t>(c)</w:t>
      </w:r>
      <w:r w:rsidRPr="00523E66">
        <w:tab/>
        <w:t xml:space="preserve">the emergency or disaster has affected one or more Australian citizens or permanent residents (whether within </w:t>
      </w:r>
      <w:smartTag w:uri="urn:schemas-microsoft-com:office:smarttags" w:element="country-region">
        <w:smartTag w:uri="urn:schemas-microsoft-com:office:smarttags" w:element="place">
          <w:r w:rsidRPr="00523E66">
            <w:t>Australia</w:t>
          </w:r>
        </w:smartTag>
      </w:smartTag>
      <w:r w:rsidRPr="00523E66">
        <w:t xml:space="preserve"> or overseas).</w:t>
      </w:r>
    </w:p>
    <w:p w:rsidR="00637F0B" w:rsidRPr="00523E66" w:rsidRDefault="00637F0B" w:rsidP="00637F0B">
      <w:pPr>
        <w:pStyle w:val="subsection"/>
      </w:pPr>
      <w:r w:rsidRPr="00523E66">
        <w:tab/>
        <w:t>(2)</w:t>
      </w:r>
      <w:r w:rsidRPr="00523E66">
        <w:tab/>
        <w:t xml:space="preserve">The Minister must consult the Minister administering the </w:t>
      </w:r>
      <w:r w:rsidRPr="00523E66">
        <w:rPr>
          <w:i/>
        </w:rPr>
        <w:t>Diplomatic Privileges and Immunities Act 1967</w:t>
      </w:r>
      <w:r w:rsidRPr="00523E66">
        <w:t xml:space="preserve"> before the Minister makes a declaration under this section.</w:t>
      </w:r>
    </w:p>
    <w:p w:rsidR="00637F0B" w:rsidRPr="00523E66" w:rsidRDefault="00637F0B" w:rsidP="00637F0B">
      <w:pPr>
        <w:pStyle w:val="notetext"/>
      </w:pPr>
      <w:r w:rsidRPr="00523E66">
        <w:t>Note:</w:t>
      </w:r>
      <w:r w:rsidRPr="00523E66">
        <w:tab/>
        <w:t xml:space="preserve">A declaration under this section is merely a trigger for the operation of this </w:t>
      </w:r>
      <w:r w:rsidR="005F78D4" w:rsidRPr="00523E66">
        <w:t>Part</w:t>
      </w:r>
      <w:r w:rsidR="00546303" w:rsidRPr="00523E66">
        <w:t xml:space="preserve"> </w:t>
      </w:r>
      <w:r w:rsidRPr="00523E66">
        <w:t>and is not directly related to any other legislative or non</w:t>
      </w:r>
      <w:r w:rsidR="006E1E86">
        <w:noBreakHyphen/>
      </w:r>
      <w:r w:rsidRPr="00523E66">
        <w:t>legislative scheme about emergencies.</w:t>
      </w:r>
    </w:p>
    <w:p w:rsidR="00637F0B" w:rsidRPr="00523E66" w:rsidRDefault="00637F0B" w:rsidP="00637F0B">
      <w:pPr>
        <w:pStyle w:val="ActHead5"/>
      </w:pPr>
      <w:bookmarkStart w:id="337" w:name="_Toc122208405"/>
      <w:r w:rsidRPr="006E1E86">
        <w:rPr>
          <w:rStyle w:val="CharSectno"/>
        </w:rPr>
        <w:t>80L</w:t>
      </w:r>
      <w:r w:rsidRPr="00523E66">
        <w:t xml:space="preserve">  Form of declarations</w:t>
      </w:r>
      <w:bookmarkEnd w:id="337"/>
    </w:p>
    <w:p w:rsidR="00637F0B" w:rsidRPr="00523E66" w:rsidRDefault="00637F0B" w:rsidP="00637F0B">
      <w:pPr>
        <w:pStyle w:val="subsection"/>
      </w:pPr>
      <w:r w:rsidRPr="00523E66">
        <w:tab/>
        <w:t>(1)</w:t>
      </w:r>
      <w:r w:rsidRPr="00523E66">
        <w:tab/>
        <w:t>An emergency declaration must be in writing and signed by:</w:t>
      </w:r>
    </w:p>
    <w:p w:rsidR="00637F0B" w:rsidRPr="00523E66" w:rsidRDefault="00637F0B" w:rsidP="00637F0B">
      <w:pPr>
        <w:pStyle w:val="paragraph"/>
      </w:pPr>
      <w:r w:rsidRPr="00523E66">
        <w:tab/>
        <w:t>(a)</w:t>
      </w:r>
      <w:r w:rsidRPr="00523E66">
        <w:tab/>
        <w:t>if the Prime Minister makes the declaration—the Prime Minister; or</w:t>
      </w:r>
    </w:p>
    <w:p w:rsidR="00637F0B" w:rsidRPr="00523E66" w:rsidRDefault="00637F0B" w:rsidP="00637F0B">
      <w:pPr>
        <w:pStyle w:val="paragraph"/>
      </w:pPr>
      <w:r w:rsidRPr="00523E66">
        <w:tab/>
        <w:t>(b)</w:t>
      </w:r>
      <w:r w:rsidRPr="00523E66">
        <w:tab/>
        <w:t>if the Minister makes the declaration—the Minister.</w:t>
      </w:r>
    </w:p>
    <w:p w:rsidR="00637F0B" w:rsidRPr="00523E66" w:rsidRDefault="00637F0B" w:rsidP="00637F0B">
      <w:pPr>
        <w:pStyle w:val="subsection"/>
      </w:pPr>
      <w:r w:rsidRPr="00523E66">
        <w:tab/>
        <w:t>(2)</w:t>
      </w:r>
      <w:r w:rsidRPr="00523E66">
        <w:tab/>
        <w:t>An emergency declaration must be published, as soon as practicable after the declaration has effect:</w:t>
      </w:r>
    </w:p>
    <w:p w:rsidR="00637F0B" w:rsidRPr="00523E66" w:rsidRDefault="00637F0B" w:rsidP="00637F0B">
      <w:pPr>
        <w:pStyle w:val="paragraph"/>
      </w:pPr>
      <w:r w:rsidRPr="00523E66">
        <w:tab/>
        <w:t>(a)</w:t>
      </w:r>
      <w:r w:rsidRPr="00523E66">
        <w:tab/>
        <w:t>on the website maintained by the Department; and</w:t>
      </w:r>
    </w:p>
    <w:p w:rsidR="00637F0B" w:rsidRPr="00523E66" w:rsidRDefault="00637F0B" w:rsidP="00637F0B">
      <w:pPr>
        <w:pStyle w:val="paragraph"/>
      </w:pPr>
      <w:r w:rsidRPr="00523E66">
        <w:tab/>
        <w:t>(b)</w:t>
      </w:r>
      <w:r w:rsidRPr="00523E66">
        <w:tab/>
        <w:t xml:space="preserve">by notice published in the </w:t>
      </w:r>
      <w:r w:rsidRPr="00523E66">
        <w:rPr>
          <w:i/>
        </w:rPr>
        <w:t>Gazette</w:t>
      </w:r>
      <w:r w:rsidRPr="00523E66">
        <w:t>.</w:t>
      </w:r>
    </w:p>
    <w:p w:rsidR="00637F0B" w:rsidRPr="00523E66" w:rsidRDefault="00637F0B" w:rsidP="00637F0B">
      <w:pPr>
        <w:pStyle w:val="subsection"/>
      </w:pPr>
      <w:r w:rsidRPr="00523E66">
        <w:tab/>
        <w:t>(3)</w:t>
      </w:r>
      <w:r w:rsidRPr="00523E66">
        <w:tab/>
        <w:t>An emergency declaration is not a legislative instrument.</w:t>
      </w:r>
    </w:p>
    <w:p w:rsidR="00637F0B" w:rsidRPr="00523E66" w:rsidRDefault="00637F0B" w:rsidP="00637F0B">
      <w:pPr>
        <w:pStyle w:val="ActHead5"/>
      </w:pPr>
      <w:bookmarkStart w:id="338" w:name="_Toc122208406"/>
      <w:r w:rsidRPr="006E1E86">
        <w:rPr>
          <w:rStyle w:val="CharSectno"/>
        </w:rPr>
        <w:t>80M</w:t>
      </w:r>
      <w:r w:rsidRPr="00523E66">
        <w:t xml:space="preserve">  When declarations take effect</w:t>
      </w:r>
      <w:bookmarkEnd w:id="338"/>
    </w:p>
    <w:p w:rsidR="00637F0B" w:rsidRPr="00523E66" w:rsidRDefault="00637F0B" w:rsidP="00637F0B">
      <w:pPr>
        <w:pStyle w:val="subsection"/>
      </w:pPr>
      <w:r w:rsidRPr="00523E66">
        <w:tab/>
      </w:r>
      <w:r w:rsidRPr="00523E66">
        <w:tab/>
        <w:t>An emergency declaration has effect from the time at which the declaration is signed.</w:t>
      </w:r>
    </w:p>
    <w:p w:rsidR="00637F0B" w:rsidRPr="00523E66" w:rsidRDefault="00637F0B" w:rsidP="00637F0B">
      <w:pPr>
        <w:pStyle w:val="ActHead5"/>
      </w:pPr>
      <w:bookmarkStart w:id="339" w:name="_Toc122208407"/>
      <w:r w:rsidRPr="006E1E86">
        <w:rPr>
          <w:rStyle w:val="CharSectno"/>
        </w:rPr>
        <w:t>80N</w:t>
      </w:r>
      <w:r w:rsidRPr="00523E66">
        <w:t xml:space="preserve">  When declarations cease to have effect</w:t>
      </w:r>
      <w:bookmarkEnd w:id="339"/>
    </w:p>
    <w:p w:rsidR="00637F0B" w:rsidRPr="00523E66" w:rsidRDefault="00637F0B" w:rsidP="00637F0B">
      <w:pPr>
        <w:pStyle w:val="subsection"/>
      </w:pPr>
      <w:r w:rsidRPr="00523E66">
        <w:tab/>
      </w:r>
      <w:r w:rsidRPr="00523E66">
        <w:tab/>
        <w:t>An emergency declaration ceases to have effect at the earliest of:</w:t>
      </w:r>
    </w:p>
    <w:p w:rsidR="00637F0B" w:rsidRPr="00523E66" w:rsidRDefault="00637F0B" w:rsidP="00637F0B">
      <w:pPr>
        <w:pStyle w:val="paragraph"/>
      </w:pPr>
      <w:r w:rsidRPr="00523E66">
        <w:tab/>
        <w:t>(a)</w:t>
      </w:r>
      <w:r w:rsidRPr="00523E66">
        <w:tab/>
        <w:t>if a time at which the declaration will cease to have effect is specified in the declaration—at that time; or</w:t>
      </w:r>
    </w:p>
    <w:p w:rsidR="00637F0B" w:rsidRPr="00523E66" w:rsidRDefault="00637F0B" w:rsidP="00637F0B">
      <w:pPr>
        <w:pStyle w:val="paragraph"/>
      </w:pPr>
      <w:r w:rsidRPr="00523E66">
        <w:lastRenderedPageBreak/>
        <w:tab/>
        <w:t>(b)</w:t>
      </w:r>
      <w:r w:rsidRPr="00523E66">
        <w:tab/>
        <w:t>the time at which the declaration is revoked; or</w:t>
      </w:r>
    </w:p>
    <w:p w:rsidR="00637F0B" w:rsidRPr="00523E66" w:rsidRDefault="00637F0B" w:rsidP="00637F0B">
      <w:pPr>
        <w:pStyle w:val="paragraph"/>
      </w:pPr>
      <w:r w:rsidRPr="00523E66">
        <w:tab/>
        <w:t>(c)</w:t>
      </w:r>
      <w:r w:rsidRPr="00523E66">
        <w:tab/>
        <w:t>the end of 12 months starting when the declaration is made.</w:t>
      </w:r>
    </w:p>
    <w:p w:rsidR="00637F0B" w:rsidRPr="00523E66" w:rsidRDefault="00637F0B" w:rsidP="00546303">
      <w:pPr>
        <w:pStyle w:val="ActHead3"/>
        <w:pageBreakBefore/>
      </w:pPr>
      <w:bookmarkStart w:id="340" w:name="_Toc122208408"/>
      <w:r w:rsidRPr="006E1E86">
        <w:rPr>
          <w:rStyle w:val="CharDivNo"/>
        </w:rPr>
        <w:lastRenderedPageBreak/>
        <w:t>Division</w:t>
      </w:r>
      <w:r w:rsidR="00683B1D" w:rsidRPr="006E1E86">
        <w:rPr>
          <w:rStyle w:val="CharDivNo"/>
        </w:rPr>
        <w:t> </w:t>
      </w:r>
      <w:r w:rsidRPr="006E1E86">
        <w:rPr>
          <w:rStyle w:val="CharDivNo"/>
        </w:rPr>
        <w:t>3</w:t>
      </w:r>
      <w:r w:rsidRPr="00523E66">
        <w:t>—</w:t>
      </w:r>
      <w:r w:rsidRPr="006E1E86">
        <w:rPr>
          <w:rStyle w:val="CharDivText"/>
        </w:rPr>
        <w:t>Provisions dealing with the use and disclosure of personal information</w:t>
      </w:r>
      <w:bookmarkEnd w:id="340"/>
    </w:p>
    <w:p w:rsidR="00637F0B" w:rsidRPr="00523E66" w:rsidRDefault="00637F0B" w:rsidP="00637F0B">
      <w:pPr>
        <w:pStyle w:val="ActHead5"/>
      </w:pPr>
      <w:bookmarkStart w:id="341" w:name="_Toc122208409"/>
      <w:r w:rsidRPr="006E1E86">
        <w:rPr>
          <w:rStyle w:val="CharSectno"/>
        </w:rPr>
        <w:t>80P</w:t>
      </w:r>
      <w:r w:rsidRPr="00523E66">
        <w:t xml:space="preserve">  Authorisation of collection, use and disclosure of personal information</w:t>
      </w:r>
      <w:bookmarkEnd w:id="341"/>
    </w:p>
    <w:p w:rsidR="00637F0B" w:rsidRPr="00523E66" w:rsidRDefault="00637F0B" w:rsidP="00637F0B">
      <w:pPr>
        <w:pStyle w:val="subsection"/>
      </w:pPr>
      <w:r w:rsidRPr="00523E66">
        <w:tab/>
        <w:t>(1)</w:t>
      </w:r>
      <w:r w:rsidRPr="00523E66">
        <w:tab/>
        <w:t>At any time when an emergency declaration is in force in relation to an emergency or disaster, an entity may collect, use or disclose personal information relating to an individual if:</w:t>
      </w:r>
    </w:p>
    <w:p w:rsidR="00637F0B" w:rsidRPr="00523E66" w:rsidRDefault="00637F0B" w:rsidP="00637F0B">
      <w:pPr>
        <w:pStyle w:val="paragraph"/>
      </w:pPr>
      <w:r w:rsidRPr="00523E66">
        <w:tab/>
        <w:t>(a)</w:t>
      </w:r>
      <w:r w:rsidRPr="00523E66">
        <w:tab/>
        <w:t>the entity reasonably believes that the individual may be involved in the emergency or disaster; and</w:t>
      </w:r>
    </w:p>
    <w:p w:rsidR="00637F0B" w:rsidRPr="00523E66" w:rsidRDefault="00637F0B" w:rsidP="00637F0B">
      <w:pPr>
        <w:pStyle w:val="paragraph"/>
      </w:pPr>
      <w:r w:rsidRPr="00523E66">
        <w:tab/>
        <w:t>(b)</w:t>
      </w:r>
      <w:r w:rsidRPr="00523E66">
        <w:tab/>
        <w:t>the collection, use or disclosure is for a permitted purpose in relation to the emergency or disaster; and</w:t>
      </w:r>
    </w:p>
    <w:p w:rsidR="00637F0B" w:rsidRPr="00523E66" w:rsidRDefault="00637F0B" w:rsidP="00637F0B">
      <w:pPr>
        <w:pStyle w:val="paragraph"/>
      </w:pPr>
      <w:r w:rsidRPr="00523E66">
        <w:tab/>
        <w:t>(c)</w:t>
      </w:r>
      <w:r w:rsidRPr="00523E66">
        <w:tab/>
        <w:t>in the case of a disclosure of the personal information by an agency—the disclosure is to:</w:t>
      </w:r>
    </w:p>
    <w:p w:rsidR="00637F0B" w:rsidRPr="00523E66" w:rsidRDefault="00637F0B" w:rsidP="00637F0B">
      <w:pPr>
        <w:pStyle w:val="paragraphsub"/>
      </w:pPr>
      <w:r w:rsidRPr="00523E66">
        <w:tab/>
        <w:t>(i)</w:t>
      </w:r>
      <w:r w:rsidRPr="00523E66">
        <w:tab/>
        <w:t>an agency; or</w:t>
      </w:r>
    </w:p>
    <w:p w:rsidR="00637F0B" w:rsidRPr="00523E66" w:rsidRDefault="00637F0B" w:rsidP="00637F0B">
      <w:pPr>
        <w:pStyle w:val="paragraphsub"/>
      </w:pPr>
      <w:r w:rsidRPr="00523E66">
        <w:tab/>
        <w:t>(ii)</w:t>
      </w:r>
      <w:r w:rsidRPr="00523E66">
        <w:tab/>
        <w:t>a State or Territory authority; or</w:t>
      </w:r>
    </w:p>
    <w:p w:rsidR="00637F0B" w:rsidRPr="00523E66" w:rsidRDefault="00637F0B" w:rsidP="00637F0B">
      <w:pPr>
        <w:pStyle w:val="paragraphsub"/>
      </w:pPr>
      <w:r w:rsidRPr="00523E66">
        <w:tab/>
        <w:t>(iii)</w:t>
      </w:r>
      <w:r w:rsidRPr="00523E66">
        <w:tab/>
        <w:t>an organisation; or</w:t>
      </w:r>
    </w:p>
    <w:p w:rsidR="00637F0B" w:rsidRPr="00523E66" w:rsidRDefault="00637F0B" w:rsidP="00637F0B">
      <w:pPr>
        <w:pStyle w:val="paragraphsub"/>
      </w:pPr>
      <w:r w:rsidRPr="00523E66">
        <w:tab/>
        <w:t>(iv)</w:t>
      </w:r>
      <w:r w:rsidRPr="00523E66">
        <w:tab/>
        <w:t xml:space="preserve">an entity not covered by </w:t>
      </w:r>
      <w:r w:rsidR="00683B1D" w:rsidRPr="00523E66">
        <w:t>subparagraph (</w:t>
      </w:r>
      <w:r w:rsidRPr="00523E66">
        <w:t>i), (ii) or (iii) that is, or is likely to be, involved in managing, or assisting in the management of, the emergency or disaster; or</w:t>
      </w:r>
    </w:p>
    <w:p w:rsidR="000309A6" w:rsidRPr="00523E66" w:rsidRDefault="000309A6" w:rsidP="000309A6">
      <w:pPr>
        <w:pStyle w:val="paragraphsub"/>
      </w:pPr>
      <w:r w:rsidRPr="00523E66">
        <w:tab/>
        <w:t>(v)</w:t>
      </w:r>
      <w:r w:rsidRPr="00523E66">
        <w:tab/>
        <w:t>a responsible person for the individual; and</w:t>
      </w:r>
    </w:p>
    <w:p w:rsidR="00637F0B" w:rsidRPr="00523E66" w:rsidRDefault="00637F0B" w:rsidP="00637F0B">
      <w:pPr>
        <w:pStyle w:val="paragraph"/>
      </w:pPr>
      <w:r w:rsidRPr="00523E66">
        <w:tab/>
        <w:t>(d)</w:t>
      </w:r>
      <w:r w:rsidRPr="00523E66">
        <w:tab/>
        <w:t>in the case of a disclosure of the personal information by an organisation or another person—the disclosure is to:</w:t>
      </w:r>
    </w:p>
    <w:p w:rsidR="00637F0B" w:rsidRPr="00523E66" w:rsidRDefault="00637F0B" w:rsidP="00637F0B">
      <w:pPr>
        <w:pStyle w:val="paragraphsub"/>
      </w:pPr>
      <w:r w:rsidRPr="00523E66">
        <w:tab/>
        <w:t>(i)</w:t>
      </w:r>
      <w:r w:rsidRPr="00523E66">
        <w:tab/>
        <w:t>an agency; or</w:t>
      </w:r>
    </w:p>
    <w:p w:rsidR="00637F0B" w:rsidRPr="00523E66" w:rsidRDefault="00637F0B" w:rsidP="00637F0B">
      <w:pPr>
        <w:pStyle w:val="paragraphsub"/>
      </w:pPr>
      <w:r w:rsidRPr="00523E66">
        <w:tab/>
        <w:t>(ii)</w:t>
      </w:r>
      <w:r w:rsidRPr="00523E66">
        <w:tab/>
        <w:t>an entity that is directly involved in providing repatriation services, medical or other treatment, health services or financial or other humanitarian assistance services to individuals involved in the emergency or disaster; or</w:t>
      </w:r>
    </w:p>
    <w:p w:rsidR="00637F0B" w:rsidRPr="00523E66" w:rsidRDefault="00637F0B" w:rsidP="00637F0B">
      <w:pPr>
        <w:pStyle w:val="paragraphsub"/>
      </w:pPr>
      <w:r w:rsidRPr="00523E66">
        <w:tab/>
        <w:t>(iii)</w:t>
      </w:r>
      <w:r w:rsidRPr="00523E66">
        <w:tab/>
        <w:t>a person or entity prescribed by the regulations for the purposes of this paragraph; or</w:t>
      </w:r>
    </w:p>
    <w:p w:rsidR="00637F0B" w:rsidRPr="00523E66" w:rsidRDefault="00637F0B" w:rsidP="00637F0B">
      <w:pPr>
        <w:pStyle w:val="paragraphsub"/>
      </w:pPr>
      <w:r w:rsidRPr="00523E66">
        <w:lastRenderedPageBreak/>
        <w:tab/>
        <w:t>(iv)</w:t>
      </w:r>
      <w:r w:rsidRPr="00523E66">
        <w:tab/>
        <w:t>a person or entity specified by the Minister, by legislative instrument, for the purposes of this paragraph; and</w:t>
      </w:r>
    </w:p>
    <w:p w:rsidR="00637F0B" w:rsidRPr="00523E66" w:rsidRDefault="00637F0B" w:rsidP="00637F0B">
      <w:pPr>
        <w:pStyle w:val="paragraph"/>
      </w:pPr>
      <w:r w:rsidRPr="00523E66">
        <w:tab/>
        <w:t>(e)</w:t>
      </w:r>
      <w:r w:rsidRPr="00523E66">
        <w:tab/>
        <w:t>in the case of any disclosure of the personal information—the disclosure is not to a media organisation.</w:t>
      </w:r>
    </w:p>
    <w:p w:rsidR="00637F0B" w:rsidRPr="00523E66" w:rsidRDefault="00637F0B" w:rsidP="00637F0B">
      <w:pPr>
        <w:pStyle w:val="subsection"/>
      </w:pPr>
      <w:r w:rsidRPr="00523E66">
        <w:tab/>
        <w:t>(2)</w:t>
      </w:r>
      <w:r w:rsidRPr="00523E66">
        <w:tab/>
        <w:t xml:space="preserve">An entity is not liable to any proceedings for contravening a secrecy provision in respect of a use or disclosure of personal information authorised by </w:t>
      </w:r>
      <w:r w:rsidR="00683B1D" w:rsidRPr="00523E66">
        <w:t>subsection (</w:t>
      </w:r>
      <w:r w:rsidRPr="00523E66">
        <w:t xml:space="preserve">1), unless the secrecy provision is a designated secrecy provision (see </w:t>
      </w:r>
      <w:r w:rsidR="00683B1D" w:rsidRPr="00523E66">
        <w:t>subsection (</w:t>
      </w:r>
      <w:r w:rsidRPr="00523E66">
        <w:t>7)).</w:t>
      </w:r>
    </w:p>
    <w:p w:rsidR="00637F0B" w:rsidRPr="00523E66" w:rsidRDefault="00637F0B" w:rsidP="00637F0B">
      <w:pPr>
        <w:pStyle w:val="subsection"/>
      </w:pPr>
      <w:r w:rsidRPr="00523E66">
        <w:tab/>
        <w:t>(3)</w:t>
      </w:r>
      <w:r w:rsidRPr="00523E66">
        <w:tab/>
        <w:t xml:space="preserve">An entity is not liable to any proceedings for contravening a duty of confidence in respect of a disclosure of personal information authorised by </w:t>
      </w:r>
      <w:r w:rsidR="00683B1D" w:rsidRPr="00523E66">
        <w:t>subsection (</w:t>
      </w:r>
      <w:r w:rsidRPr="00523E66">
        <w:t>1).</w:t>
      </w:r>
    </w:p>
    <w:p w:rsidR="00024BFA" w:rsidRPr="00523E66" w:rsidRDefault="00024BFA" w:rsidP="00024BFA">
      <w:pPr>
        <w:pStyle w:val="subsection"/>
      </w:pPr>
      <w:r w:rsidRPr="00523E66">
        <w:tab/>
        <w:t>(4)</w:t>
      </w:r>
      <w:r w:rsidRPr="00523E66">
        <w:tab/>
        <w:t xml:space="preserve">An entity does not breach an Australian Privacy Principle, or a registered APP code that binds the entity, in respect of a collection, use or disclosure of personal information authorised by </w:t>
      </w:r>
      <w:r w:rsidR="00683B1D" w:rsidRPr="00523E66">
        <w:t>subsection (</w:t>
      </w:r>
      <w:r w:rsidRPr="00523E66">
        <w:t>1).</w:t>
      </w:r>
    </w:p>
    <w:p w:rsidR="00637F0B" w:rsidRPr="00523E66" w:rsidRDefault="00637F0B" w:rsidP="00637F0B">
      <w:pPr>
        <w:pStyle w:val="subsection"/>
      </w:pPr>
      <w:r w:rsidRPr="00523E66">
        <w:tab/>
        <w:t>(6)</w:t>
      </w:r>
      <w:r w:rsidRPr="00523E66">
        <w:tab/>
        <w:t xml:space="preserve">A collection, use or disclose of personal information by an officer or employee of an agency in the course of duty as an officer or employee is authorised by </w:t>
      </w:r>
      <w:r w:rsidR="00683B1D" w:rsidRPr="00523E66">
        <w:t>subsection (</w:t>
      </w:r>
      <w:r w:rsidRPr="00523E66">
        <w:t>1) only if the officer or employee is authorised by the agency to collect, use or disclose the personal information.</w:t>
      </w:r>
    </w:p>
    <w:p w:rsidR="00637F0B" w:rsidRPr="00523E66" w:rsidRDefault="00637F0B" w:rsidP="00637F0B">
      <w:pPr>
        <w:pStyle w:val="subsection"/>
      </w:pPr>
      <w:r w:rsidRPr="00523E66">
        <w:tab/>
        <w:t>(7)</w:t>
      </w:r>
      <w:r w:rsidRPr="00523E66">
        <w:tab/>
        <w:t>In this section:</w:t>
      </w:r>
    </w:p>
    <w:p w:rsidR="00637F0B" w:rsidRPr="00523E66" w:rsidRDefault="00637F0B" w:rsidP="00637F0B">
      <w:pPr>
        <w:pStyle w:val="Definition"/>
      </w:pPr>
      <w:r w:rsidRPr="00523E66">
        <w:rPr>
          <w:b/>
          <w:i/>
        </w:rPr>
        <w:t>designated secrecy provision</w:t>
      </w:r>
      <w:r w:rsidRPr="00523E66">
        <w:t xml:space="preserve"> means any of the following:</w:t>
      </w:r>
    </w:p>
    <w:p w:rsidR="00637F0B" w:rsidRPr="00523E66" w:rsidRDefault="00637F0B" w:rsidP="00637F0B">
      <w:pPr>
        <w:pStyle w:val="paragraph"/>
      </w:pPr>
      <w:r w:rsidRPr="00523E66">
        <w:tab/>
        <w:t>(a)</w:t>
      </w:r>
      <w:r w:rsidRPr="00523E66">
        <w:tab/>
        <w:t>sections</w:t>
      </w:r>
      <w:r w:rsidR="00683B1D" w:rsidRPr="00523E66">
        <w:t> </w:t>
      </w:r>
      <w:r w:rsidRPr="00523E66">
        <w:t>18</w:t>
      </w:r>
      <w:r w:rsidR="00196233" w:rsidRPr="00523E66">
        <w:t>, 18A, 18B</w:t>
      </w:r>
      <w:r w:rsidRPr="00523E66">
        <w:t xml:space="preserve"> and 92 of the </w:t>
      </w:r>
      <w:r w:rsidRPr="00523E66">
        <w:rPr>
          <w:i/>
        </w:rPr>
        <w:t>Australian Security Intelligence Organisation Act 1979</w:t>
      </w:r>
      <w:r w:rsidRPr="00523E66">
        <w:t>;</w:t>
      </w:r>
    </w:p>
    <w:p w:rsidR="00637F0B" w:rsidRPr="00523E66" w:rsidRDefault="00637F0B" w:rsidP="00637F0B">
      <w:pPr>
        <w:pStyle w:val="paragraph"/>
      </w:pPr>
      <w:r w:rsidRPr="00523E66">
        <w:tab/>
        <w:t>(b)</w:t>
      </w:r>
      <w:r w:rsidRPr="00523E66">
        <w:tab/>
        <w:t>section</w:t>
      </w:r>
      <w:r w:rsidR="00683B1D" w:rsidRPr="00523E66">
        <w:t> </w:t>
      </w:r>
      <w:r w:rsidRPr="00523E66">
        <w:t xml:space="preserve">34 of the </w:t>
      </w:r>
      <w:r w:rsidRPr="00523E66">
        <w:rPr>
          <w:i/>
        </w:rPr>
        <w:t>Inspector</w:t>
      </w:r>
      <w:r w:rsidR="006E1E86">
        <w:rPr>
          <w:i/>
        </w:rPr>
        <w:noBreakHyphen/>
      </w:r>
      <w:r w:rsidRPr="00523E66">
        <w:rPr>
          <w:i/>
        </w:rPr>
        <w:t>General of Intelligence and Security Act 1986</w:t>
      </w:r>
      <w:r w:rsidRPr="00523E66">
        <w:t>;</w:t>
      </w:r>
    </w:p>
    <w:p w:rsidR="00196233" w:rsidRPr="00523E66" w:rsidRDefault="00196233" w:rsidP="00196233">
      <w:pPr>
        <w:pStyle w:val="paragraph"/>
      </w:pPr>
      <w:r w:rsidRPr="00523E66">
        <w:tab/>
        <w:t>(c)</w:t>
      </w:r>
      <w:r w:rsidRPr="00523E66">
        <w:tab/>
        <w:t>sections</w:t>
      </w:r>
      <w:r w:rsidR="00683B1D" w:rsidRPr="00523E66">
        <w:t> </w:t>
      </w:r>
      <w:r w:rsidRPr="00523E66">
        <w:t xml:space="preserve">39, 39A, 40, </w:t>
      </w:r>
      <w:r w:rsidR="0047708A" w:rsidRPr="00523E66">
        <w:t>40B to 40H, 40L, 40M</w:t>
      </w:r>
      <w:r w:rsidRPr="00523E66">
        <w:t xml:space="preserve"> and 41 of the </w:t>
      </w:r>
      <w:r w:rsidRPr="00523E66">
        <w:rPr>
          <w:i/>
        </w:rPr>
        <w:t>Intelligence Services Act 2001</w:t>
      </w:r>
      <w:r w:rsidRPr="00523E66">
        <w:t>;</w:t>
      </w:r>
    </w:p>
    <w:p w:rsidR="008749A5" w:rsidRPr="00523E66" w:rsidRDefault="008749A5" w:rsidP="008749A5">
      <w:pPr>
        <w:pStyle w:val="paragraph"/>
      </w:pPr>
      <w:r w:rsidRPr="00523E66">
        <w:tab/>
        <w:t>(ca)</w:t>
      </w:r>
      <w:r w:rsidRPr="00523E66">
        <w:tab/>
        <w:t>sections</w:t>
      </w:r>
      <w:r w:rsidR="00683B1D" w:rsidRPr="00523E66">
        <w:t> </w:t>
      </w:r>
      <w:r w:rsidRPr="00523E66">
        <w:t xml:space="preserve">42 to 44 of the </w:t>
      </w:r>
      <w:r w:rsidRPr="00523E66">
        <w:rPr>
          <w:i/>
        </w:rPr>
        <w:t>Office of National Intelligence Act 2018</w:t>
      </w:r>
      <w:r w:rsidRPr="00523E66">
        <w:t>;</w:t>
      </w:r>
    </w:p>
    <w:p w:rsidR="00637F0B" w:rsidRPr="00523E66" w:rsidRDefault="00637F0B" w:rsidP="00637F0B">
      <w:pPr>
        <w:pStyle w:val="paragraph"/>
      </w:pPr>
      <w:r w:rsidRPr="00523E66">
        <w:tab/>
        <w:t>(d)</w:t>
      </w:r>
      <w:r w:rsidRPr="00523E66">
        <w:tab/>
        <w:t xml:space="preserve">a provision of </w:t>
      </w:r>
      <w:r w:rsidR="00B550A0" w:rsidRPr="00523E66">
        <w:t>a Commonwealth law</w:t>
      </w:r>
      <w:r w:rsidRPr="00523E66">
        <w:t xml:space="preserve"> prescribed by the regulations for the purposes of this paragraph;</w:t>
      </w:r>
    </w:p>
    <w:p w:rsidR="00637F0B" w:rsidRPr="00523E66" w:rsidRDefault="00637F0B" w:rsidP="00637F0B">
      <w:pPr>
        <w:pStyle w:val="paragraph"/>
      </w:pPr>
      <w:r w:rsidRPr="00523E66">
        <w:lastRenderedPageBreak/>
        <w:tab/>
        <w:t>(e)</w:t>
      </w:r>
      <w:r w:rsidRPr="00523E66">
        <w:tab/>
        <w:t xml:space="preserve">a provision of </w:t>
      </w:r>
      <w:r w:rsidR="00B550A0" w:rsidRPr="00523E66">
        <w:t>a Commonwealth law</w:t>
      </w:r>
      <w:r w:rsidRPr="00523E66">
        <w:t xml:space="preserve"> of a kind prescribed by the regulations for the purposes of this paragraph.</w:t>
      </w:r>
    </w:p>
    <w:p w:rsidR="00637F0B" w:rsidRPr="00523E66" w:rsidRDefault="00637F0B" w:rsidP="007C4379">
      <w:pPr>
        <w:pStyle w:val="Definition"/>
        <w:keepNext/>
      </w:pPr>
      <w:r w:rsidRPr="00523E66">
        <w:rPr>
          <w:b/>
          <w:i/>
        </w:rPr>
        <w:t xml:space="preserve">entity </w:t>
      </w:r>
      <w:r w:rsidRPr="00523E66">
        <w:t>includes the following:</w:t>
      </w:r>
    </w:p>
    <w:p w:rsidR="00637F0B" w:rsidRPr="00523E66" w:rsidRDefault="00637F0B" w:rsidP="00637F0B">
      <w:pPr>
        <w:pStyle w:val="paragraph"/>
      </w:pPr>
      <w:r w:rsidRPr="00523E66">
        <w:tab/>
        <w:t>(a)</w:t>
      </w:r>
      <w:r w:rsidRPr="00523E66">
        <w:tab/>
        <w:t>a person;</w:t>
      </w:r>
    </w:p>
    <w:p w:rsidR="00637F0B" w:rsidRPr="00523E66" w:rsidRDefault="00637F0B" w:rsidP="00637F0B">
      <w:pPr>
        <w:pStyle w:val="paragraph"/>
      </w:pPr>
      <w:r w:rsidRPr="00523E66">
        <w:tab/>
        <w:t>(b)</w:t>
      </w:r>
      <w:r w:rsidRPr="00523E66">
        <w:tab/>
        <w:t>an agency;</w:t>
      </w:r>
    </w:p>
    <w:p w:rsidR="00637F0B" w:rsidRPr="00523E66" w:rsidRDefault="00637F0B" w:rsidP="00637F0B">
      <w:pPr>
        <w:pStyle w:val="paragraph"/>
      </w:pPr>
      <w:r w:rsidRPr="00523E66">
        <w:tab/>
        <w:t>(c)</w:t>
      </w:r>
      <w:r w:rsidRPr="00523E66">
        <w:tab/>
        <w:t>an organisation.</w:t>
      </w:r>
    </w:p>
    <w:p w:rsidR="00637F0B" w:rsidRPr="00523E66" w:rsidRDefault="00637F0B" w:rsidP="00546303">
      <w:pPr>
        <w:pStyle w:val="ActHead3"/>
        <w:pageBreakBefore/>
      </w:pPr>
      <w:bookmarkStart w:id="342" w:name="_Toc122208410"/>
      <w:r w:rsidRPr="006E1E86">
        <w:rPr>
          <w:rStyle w:val="CharDivNo"/>
        </w:rPr>
        <w:lastRenderedPageBreak/>
        <w:t>Division</w:t>
      </w:r>
      <w:r w:rsidR="00683B1D" w:rsidRPr="006E1E86">
        <w:rPr>
          <w:rStyle w:val="CharDivNo"/>
        </w:rPr>
        <w:t> </w:t>
      </w:r>
      <w:r w:rsidRPr="006E1E86">
        <w:rPr>
          <w:rStyle w:val="CharDivNo"/>
        </w:rPr>
        <w:t>4</w:t>
      </w:r>
      <w:r w:rsidRPr="00523E66">
        <w:t>—</w:t>
      </w:r>
      <w:r w:rsidRPr="006E1E86">
        <w:rPr>
          <w:rStyle w:val="CharDivText"/>
        </w:rPr>
        <w:t>Other matters</w:t>
      </w:r>
      <w:bookmarkEnd w:id="342"/>
    </w:p>
    <w:p w:rsidR="00637F0B" w:rsidRPr="00523E66" w:rsidRDefault="00637F0B" w:rsidP="00637F0B">
      <w:pPr>
        <w:pStyle w:val="ActHead5"/>
      </w:pPr>
      <w:bookmarkStart w:id="343" w:name="_Toc122208411"/>
      <w:r w:rsidRPr="006E1E86">
        <w:rPr>
          <w:rStyle w:val="CharSectno"/>
        </w:rPr>
        <w:t>80Q</w:t>
      </w:r>
      <w:r w:rsidRPr="00523E66">
        <w:t xml:space="preserve">  Disclosure of information—offence</w:t>
      </w:r>
      <w:bookmarkEnd w:id="343"/>
    </w:p>
    <w:p w:rsidR="00637F0B" w:rsidRPr="00523E66" w:rsidRDefault="00637F0B" w:rsidP="00637F0B">
      <w:pPr>
        <w:pStyle w:val="subsection"/>
      </w:pPr>
      <w:r w:rsidRPr="00523E66">
        <w:tab/>
        <w:t>(1)</w:t>
      </w:r>
      <w:r w:rsidRPr="00523E66">
        <w:tab/>
        <w:t xml:space="preserve">A person (the </w:t>
      </w:r>
      <w:r w:rsidRPr="00523E66">
        <w:rPr>
          <w:b/>
          <w:i/>
        </w:rPr>
        <w:t>first person</w:t>
      </w:r>
      <w:r w:rsidRPr="00523E66">
        <w:t>) commits an offence if:</w:t>
      </w:r>
    </w:p>
    <w:p w:rsidR="00637F0B" w:rsidRPr="00523E66" w:rsidRDefault="00637F0B" w:rsidP="00637F0B">
      <w:pPr>
        <w:pStyle w:val="paragraph"/>
      </w:pPr>
      <w:r w:rsidRPr="00523E66">
        <w:tab/>
        <w:t>(a)</w:t>
      </w:r>
      <w:r w:rsidRPr="00523E66">
        <w:tab/>
        <w:t>personal information that relates to an individual is disclosed to the first person because of the operation of this Part; and</w:t>
      </w:r>
    </w:p>
    <w:p w:rsidR="00637F0B" w:rsidRPr="00523E66" w:rsidRDefault="00637F0B" w:rsidP="00637F0B">
      <w:pPr>
        <w:pStyle w:val="paragraph"/>
      </w:pPr>
      <w:r w:rsidRPr="00523E66">
        <w:tab/>
        <w:t>(b)</w:t>
      </w:r>
      <w:r w:rsidRPr="00523E66">
        <w:tab/>
        <w:t>the first person subsequently discloses the personal information; and</w:t>
      </w:r>
    </w:p>
    <w:p w:rsidR="00637F0B" w:rsidRPr="00523E66" w:rsidRDefault="00637F0B" w:rsidP="00637F0B">
      <w:pPr>
        <w:pStyle w:val="paragraph"/>
      </w:pPr>
      <w:r w:rsidRPr="00523E66">
        <w:tab/>
        <w:t>(c)</w:t>
      </w:r>
      <w:r w:rsidRPr="00523E66">
        <w:tab/>
        <w:t xml:space="preserve">the first person is not </w:t>
      </w:r>
      <w:r w:rsidR="000309A6" w:rsidRPr="00523E66">
        <w:t>a responsible person for the individual</w:t>
      </w:r>
      <w:r w:rsidRPr="00523E66">
        <w:t>.</w:t>
      </w:r>
    </w:p>
    <w:p w:rsidR="00637F0B" w:rsidRPr="00523E66" w:rsidRDefault="00637F0B" w:rsidP="00637F0B">
      <w:pPr>
        <w:pStyle w:val="Penalty"/>
      </w:pPr>
      <w:r w:rsidRPr="00523E66">
        <w:t>Penalty:</w:t>
      </w:r>
      <w:r w:rsidRPr="00523E66">
        <w:tab/>
        <w:t>60 penalty units or imprisonment for 1 year, or both.</w:t>
      </w:r>
    </w:p>
    <w:p w:rsidR="00637F0B" w:rsidRPr="00523E66" w:rsidRDefault="00637F0B" w:rsidP="00637F0B">
      <w:pPr>
        <w:pStyle w:val="subsection"/>
      </w:pPr>
      <w:r w:rsidRPr="00523E66">
        <w:tab/>
        <w:t>(2)</w:t>
      </w:r>
      <w:r w:rsidRPr="00523E66">
        <w:tab/>
      </w:r>
      <w:r w:rsidR="00683B1D" w:rsidRPr="00523E66">
        <w:t>Subsection (</w:t>
      </w:r>
      <w:r w:rsidRPr="00523E66">
        <w:t>1) does not apply to the following disclosures:</w:t>
      </w:r>
    </w:p>
    <w:p w:rsidR="00667AEE" w:rsidRPr="00523E66" w:rsidRDefault="00667AEE" w:rsidP="00667AEE">
      <w:pPr>
        <w:pStyle w:val="paragraph"/>
      </w:pPr>
      <w:r w:rsidRPr="00523E66">
        <w:tab/>
        <w:t>(a)</w:t>
      </w:r>
      <w:r w:rsidRPr="00523E66">
        <w:tab/>
        <w:t>if the first person is an APP entity—a disclosure permitted under an Australian Privacy Principle or a registered APP code that binds the person;</w:t>
      </w:r>
    </w:p>
    <w:p w:rsidR="00637F0B" w:rsidRPr="00523E66" w:rsidRDefault="00637F0B" w:rsidP="00637F0B">
      <w:pPr>
        <w:pStyle w:val="paragraph"/>
      </w:pPr>
      <w:r w:rsidRPr="00523E66">
        <w:tab/>
        <w:t>(c)</w:t>
      </w:r>
      <w:r w:rsidRPr="00523E66">
        <w:tab/>
        <w:t>a disclosure permitted under section</w:t>
      </w:r>
      <w:r w:rsidR="00683B1D" w:rsidRPr="00523E66">
        <w:t> </w:t>
      </w:r>
      <w:r w:rsidRPr="00523E66">
        <w:t>80P;</w:t>
      </w:r>
    </w:p>
    <w:p w:rsidR="00637F0B" w:rsidRPr="00523E66" w:rsidRDefault="00637F0B" w:rsidP="00637F0B">
      <w:pPr>
        <w:pStyle w:val="paragraph"/>
      </w:pPr>
      <w:r w:rsidRPr="00523E66">
        <w:tab/>
        <w:t>(d)</w:t>
      </w:r>
      <w:r w:rsidRPr="00523E66">
        <w:tab/>
        <w:t>a disclosure made with the consent of the individual to whom the personal information relates;</w:t>
      </w:r>
    </w:p>
    <w:p w:rsidR="00637F0B" w:rsidRPr="00523E66" w:rsidRDefault="00637F0B" w:rsidP="00637F0B">
      <w:pPr>
        <w:pStyle w:val="paragraph"/>
      </w:pPr>
      <w:r w:rsidRPr="00523E66">
        <w:tab/>
        <w:t>(e)</w:t>
      </w:r>
      <w:r w:rsidRPr="00523E66">
        <w:tab/>
        <w:t>a disclosure to the individual to whom the personal information relates;</w:t>
      </w:r>
    </w:p>
    <w:p w:rsidR="00637F0B" w:rsidRPr="00523E66" w:rsidRDefault="00637F0B" w:rsidP="00637F0B">
      <w:pPr>
        <w:pStyle w:val="paragraph"/>
      </w:pPr>
      <w:r w:rsidRPr="00523E66">
        <w:tab/>
        <w:t>(f)</w:t>
      </w:r>
      <w:r w:rsidRPr="00523E66">
        <w:tab/>
        <w:t>a disclosure to a court;</w:t>
      </w:r>
    </w:p>
    <w:p w:rsidR="00637F0B" w:rsidRPr="00523E66" w:rsidRDefault="00637F0B" w:rsidP="00637F0B">
      <w:pPr>
        <w:pStyle w:val="paragraph"/>
      </w:pPr>
      <w:r w:rsidRPr="00523E66">
        <w:tab/>
        <w:t>(g)</w:t>
      </w:r>
      <w:r w:rsidRPr="00523E66">
        <w:tab/>
        <w:t>a disclosure prescribed by the regulations.</w:t>
      </w:r>
    </w:p>
    <w:p w:rsidR="00637F0B" w:rsidRPr="00523E66" w:rsidRDefault="00637F0B" w:rsidP="00637F0B">
      <w:pPr>
        <w:pStyle w:val="notetext"/>
      </w:pPr>
      <w:r w:rsidRPr="00523E66">
        <w:t>Note:</w:t>
      </w:r>
      <w:r w:rsidRPr="00523E66">
        <w:tab/>
        <w:t xml:space="preserve">A defendant bears an evidential burden in relation to a matter in </w:t>
      </w:r>
      <w:r w:rsidR="00683B1D" w:rsidRPr="00523E66">
        <w:t>subsection (</w:t>
      </w:r>
      <w:r w:rsidRPr="00523E66">
        <w:t>2</w:t>
      </w:r>
      <w:r w:rsidR="005F78D4" w:rsidRPr="00523E66">
        <w:t>) (s</w:t>
      </w:r>
      <w:r w:rsidRPr="00523E66">
        <w:t>ee sub</w:t>
      </w:r>
      <w:r w:rsidR="00523E66">
        <w:t>section 1</w:t>
      </w:r>
      <w:r w:rsidRPr="00523E66">
        <w:t>3.3(3) of the Criminal Code).</w:t>
      </w:r>
    </w:p>
    <w:p w:rsidR="00637F0B" w:rsidRPr="00523E66" w:rsidRDefault="00637F0B" w:rsidP="00637F0B">
      <w:pPr>
        <w:pStyle w:val="subsection"/>
      </w:pPr>
      <w:r w:rsidRPr="00523E66">
        <w:tab/>
        <w:t>(3)</w:t>
      </w:r>
      <w:r w:rsidRPr="00523E66">
        <w:tab/>
        <w:t xml:space="preserve">If a disclosure of personal information is covered by </w:t>
      </w:r>
      <w:r w:rsidR="00683B1D" w:rsidRPr="00523E66">
        <w:t>subsection (</w:t>
      </w:r>
      <w:r w:rsidRPr="00523E66">
        <w:t>2), the disclosure is authorised by this section.</w:t>
      </w:r>
    </w:p>
    <w:p w:rsidR="00637F0B" w:rsidRPr="00523E66" w:rsidRDefault="00637F0B" w:rsidP="00637F0B">
      <w:pPr>
        <w:pStyle w:val="subsection"/>
      </w:pPr>
      <w:r w:rsidRPr="00523E66">
        <w:tab/>
        <w:t>(4)</w:t>
      </w:r>
      <w:r w:rsidRPr="00523E66">
        <w:tab/>
        <w:t xml:space="preserve">For the purposes of </w:t>
      </w:r>
      <w:r w:rsidR="00683B1D" w:rsidRPr="00523E66">
        <w:t>paragraph (</w:t>
      </w:r>
      <w:r w:rsidRPr="00523E66">
        <w:t xml:space="preserve">2)(f), </w:t>
      </w:r>
      <w:r w:rsidRPr="00523E66">
        <w:rPr>
          <w:b/>
          <w:i/>
        </w:rPr>
        <w:t xml:space="preserve">court </w:t>
      </w:r>
      <w:r w:rsidRPr="00523E66">
        <w:t>includes any tribunal, authority or person having power to require the production of documents or the answering of questions.</w:t>
      </w:r>
    </w:p>
    <w:p w:rsidR="00637F0B" w:rsidRPr="00523E66" w:rsidRDefault="00637F0B" w:rsidP="00637F0B">
      <w:pPr>
        <w:pStyle w:val="ActHead5"/>
      </w:pPr>
      <w:bookmarkStart w:id="344" w:name="_Toc122208412"/>
      <w:r w:rsidRPr="006E1E86">
        <w:rPr>
          <w:rStyle w:val="CharSectno"/>
        </w:rPr>
        <w:lastRenderedPageBreak/>
        <w:t>80R</w:t>
      </w:r>
      <w:r w:rsidRPr="00523E66">
        <w:t xml:space="preserve">  Operation of Part</w:t>
      </w:r>
      <w:bookmarkEnd w:id="344"/>
    </w:p>
    <w:p w:rsidR="00637F0B" w:rsidRPr="00523E66" w:rsidRDefault="00637F0B" w:rsidP="00637F0B">
      <w:pPr>
        <w:pStyle w:val="subsection"/>
      </w:pPr>
      <w:r w:rsidRPr="00523E66">
        <w:tab/>
        <w:t>(1)</w:t>
      </w:r>
      <w:r w:rsidRPr="00523E66">
        <w:tab/>
        <w:t xml:space="preserve">The operation of this </w:t>
      </w:r>
      <w:r w:rsidR="004171DD" w:rsidRPr="00523E66">
        <w:t>Part i</w:t>
      </w:r>
      <w:r w:rsidRPr="00523E66">
        <w:t xml:space="preserve">s not limited by a secrecy provision of any other </w:t>
      </w:r>
      <w:r w:rsidR="00F13813" w:rsidRPr="00523E66">
        <w:t>Commonwealth law</w:t>
      </w:r>
      <w:r w:rsidRPr="00523E66">
        <w:t xml:space="preserve"> (whether made before or after the commencement of this Act) except to the extent that the secrecy provision expressly excludes the operation of this section.</w:t>
      </w:r>
    </w:p>
    <w:p w:rsidR="00637F0B" w:rsidRPr="00523E66" w:rsidRDefault="00637F0B" w:rsidP="00637F0B">
      <w:pPr>
        <w:pStyle w:val="notetext"/>
      </w:pPr>
      <w:r w:rsidRPr="00523E66">
        <w:t>Note:</w:t>
      </w:r>
      <w:r w:rsidRPr="00523E66">
        <w:tab/>
        <w:t>Section</w:t>
      </w:r>
      <w:r w:rsidR="00683B1D" w:rsidRPr="00523E66">
        <w:t> </w:t>
      </w:r>
      <w:r w:rsidRPr="00523E66">
        <w:t>3 provides for the concurrent operation of State and Territory laws.</w:t>
      </w:r>
    </w:p>
    <w:p w:rsidR="00637F0B" w:rsidRPr="00523E66" w:rsidRDefault="00637F0B" w:rsidP="00637F0B">
      <w:pPr>
        <w:pStyle w:val="subsection"/>
      </w:pPr>
      <w:r w:rsidRPr="00523E66">
        <w:tab/>
        <w:t>(2)</w:t>
      </w:r>
      <w:r w:rsidRPr="00523E66">
        <w:tab/>
        <w:t xml:space="preserve">Nothing in this </w:t>
      </w:r>
      <w:r w:rsidR="004171DD" w:rsidRPr="00523E66">
        <w:t>Part i</w:t>
      </w:r>
      <w:r w:rsidRPr="00523E66">
        <w:t>s to be taken to require an entity to collect, use or disclose personal information.</w:t>
      </w:r>
    </w:p>
    <w:p w:rsidR="00637F0B" w:rsidRPr="00523E66" w:rsidRDefault="00637F0B" w:rsidP="00637F0B">
      <w:pPr>
        <w:pStyle w:val="ActHead5"/>
      </w:pPr>
      <w:bookmarkStart w:id="345" w:name="_Toc122208413"/>
      <w:r w:rsidRPr="006E1E86">
        <w:rPr>
          <w:rStyle w:val="CharSectno"/>
        </w:rPr>
        <w:t>80S</w:t>
      </w:r>
      <w:r w:rsidRPr="00523E66">
        <w:t xml:space="preserve">  Severability—additional effect of Part</w:t>
      </w:r>
      <w:bookmarkEnd w:id="345"/>
    </w:p>
    <w:p w:rsidR="00637F0B" w:rsidRPr="00523E66" w:rsidRDefault="00637F0B" w:rsidP="00637F0B">
      <w:pPr>
        <w:pStyle w:val="subsection"/>
      </w:pPr>
      <w:r w:rsidRPr="00523E66">
        <w:tab/>
        <w:t>(1)</w:t>
      </w:r>
      <w:r w:rsidRPr="00523E66">
        <w:tab/>
        <w:t xml:space="preserve">Without limiting its effect apart from each of the following subsections of this section, this </w:t>
      </w:r>
      <w:r w:rsidR="005F78D4" w:rsidRPr="00523E66">
        <w:t>Part</w:t>
      </w:r>
      <w:r w:rsidR="00546303" w:rsidRPr="00523E66">
        <w:t xml:space="preserve"> </w:t>
      </w:r>
      <w:r w:rsidRPr="00523E66">
        <w:t>has effect in relation to a collection, use or disclosure as provided by that subsection.</w:t>
      </w:r>
    </w:p>
    <w:p w:rsidR="00637F0B" w:rsidRPr="00523E66" w:rsidRDefault="00637F0B" w:rsidP="00637F0B">
      <w:pPr>
        <w:pStyle w:val="subsection"/>
      </w:pPr>
      <w:r w:rsidRPr="00523E66">
        <w:tab/>
        <w:t>(2)</w:t>
      </w:r>
      <w:r w:rsidRPr="00523E66">
        <w:tab/>
        <w:t xml:space="preserve">This </w:t>
      </w:r>
      <w:r w:rsidR="005F78D4" w:rsidRPr="00523E66">
        <w:t>Part</w:t>
      </w:r>
      <w:r w:rsidR="00546303" w:rsidRPr="00523E66">
        <w:t xml:space="preserve"> </w:t>
      </w:r>
      <w:r w:rsidRPr="00523E66">
        <w:t>has the effect it would have if its operation in relation to a collection, use or disclosure were expressly confined to a collection, use or disclosure by a corporation.</w:t>
      </w:r>
    </w:p>
    <w:p w:rsidR="00637F0B" w:rsidRPr="00523E66" w:rsidRDefault="00637F0B" w:rsidP="00637F0B">
      <w:pPr>
        <w:pStyle w:val="subsection"/>
      </w:pPr>
      <w:r w:rsidRPr="00523E66">
        <w:tab/>
        <w:t>(3)</w:t>
      </w:r>
      <w:r w:rsidRPr="00523E66">
        <w:tab/>
        <w:t xml:space="preserve">This </w:t>
      </w:r>
      <w:r w:rsidR="005F78D4" w:rsidRPr="00523E66">
        <w:t>Part</w:t>
      </w:r>
      <w:r w:rsidR="00546303" w:rsidRPr="00523E66">
        <w:t xml:space="preserve"> </w:t>
      </w:r>
      <w:r w:rsidRPr="00523E66">
        <w:t>also has the effect it would have if its operation in relation to a collection, use or disclosure were expressly confined to a collection, use or disclosure taking place in the course of, or in relation to, trade or commerce:</w:t>
      </w:r>
    </w:p>
    <w:p w:rsidR="00637F0B" w:rsidRPr="00523E66" w:rsidRDefault="00637F0B" w:rsidP="00637F0B">
      <w:pPr>
        <w:pStyle w:val="paragraph"/>
      </w:pPr>
      <w:r w:rsidRPr="00523E66">
        <w:tab/>
        <w:t>(a)</w:t>
      </w:r>
      <w:r w:rsidRPr="00523E66">
        <w:tab/>
        <w:t xml:space="preserve">between </w:t>
      </w:r>
      <w:smartTag w:uri="urn:schemas-microsoft-com:office:smarttags" w:element="country-region">
        <w:smartTag w:uri="urn:schemas-microsoft-com:office:smarttags" w:element="place">
          <w:r w:rsidRPr="00523E66">
            <w:t>Australia</w:t>
          </w:r>
        </w:smartTag>
      </w:smartTag>
      <w:r w:rsidRPr="00523E66">
        <w:t xml:space="preserve"> and places outside </w:t>
      </w:r>
      <w:smartTag w:uri="urn:schemas-microsoft-com:office:smarttags" w:element="country-region">
        <w:smartTag w:uri="urn:schemas-microsoft-com:office:smarttags" w:element="place">
          <w:r w:rsidRPr="00523E66">
            <w:t>Australia</w:t>
          </w:r>
        </w:smartTag>
      </w:smartTag>
      <w:r w:rsidRPr="00523E66">
        <w:t>; or</w:t>
      </w:r>
    </w:p>
    <w:p w:rsidR="00637F0B" w:rsidRPr="00523E66" w:rsidRDefault="00637F0B" w:rsidP="00637F0B">
      <w:pPr>
        <w:pStyle w:val="paragraph"/>
      </w:pPr>
      <w:r w:rsidRPr="00523E66">
        <w:tab/>
        <w:t>(b)</w:t>
      </w:r>
      <w:r w:rsidRPr="00523E66">
        <w:tab/>
        <w:t>among the States; or</w:t>
      </w:r>
    </w:p>
    <w:p w:rsidR="00637F0B" w:rsidRPr="00523E66" w:rsidRDefault="00637F0B" w:rsidP="00637F0B">
      <w:pPr>
        <w:pStyle w:val="paragraph"/>
      </w:pPr>
      <w:r w:rsidRPr="00523E66">
        <w:tab/>
        <w:t>(c)</w:t>
      </w:r>
      <w:r w:rsidRPr="00523E66">
        <w:tab/>
        <w:t>within a Territory, between a State and a Territory or between 2 Territories.</w:t>
      </w:r>
    </w:p>
    <w:p w:rsidR="00637F0B" w:rsidRPr="00523E66" w:rsidRDefault="00637F0B" w:rsidP="00637F0B">
      <w:pPr>
        <w:pStyle w:val="subsection"/>
      </w:pPr>
      <w:r w:rsidRPr="00523E66">
        <w:tab/>
        <w:t>(4)</w:t>
      </w:r>
      <w:r w:rsidRPr="00523E66">
        <w:tab/>
        <w:t xml:space="preserve">This </w:t>
      </w:r>
      <w:r w:rsidR="005F78D4" w:rsidRPr="00523E66">
        <w:t>Part</w:t>
      </w:r>
      <w:r w:rsidR="00546303" w:rsidRPr="00523E66">
        <w:t xml:space="preserve"> </w:t>
      </w:r>
      <w:r w:rsidRPr="00523E66">
        <w:t>also has the effect it would have if its operation in relation to a collection, use or disclosure were expressly confined to a collection, use or disclosure using a postal, telegraphic, telephonic or other like service within the meaning of paragraph</w:t>
      </w:r>
      <w:r w:rsidR="00683B1D" w:rsidRPr="00523E66">
        <w:t> </w:t>
      </w:r>
      <w:r w:rsidRPr="00523E66">
        <w:t>51(v) of the Constitution.</w:t>
      </w:r>
    </w:p>
    <w:p w:rsidR="00637F0B" w:rsidRPr="00523E66" w:rsidRDefault="00637F0B" w:rsidP="00637F0B">
      <w:pPr>
        <w:pStyle w:val="subsection"/>
      </w:pPr>
      <w:r w:rsidRPr="00523E66">
        <w:lastRenderedPageBreak/>
        <w:tab/>
        <w:t>(5)</w:t>
      </w:r>
      <w:r w:rsidRPr="00523E66">
        <w:tab/>
        <w:t xml:space="preserve">This </w:t>
      </w:r>
      <w:r w:rsidR="005F78D4" w:rsidRPr="00523E66">
        <w:t>Part</w:t>
      </w:r>
      <w:r w:rsidR="00546303" w:rsidRPr="00523E66">
        <w:t xml:space="preserve"> </w:t>
      </w:r>
      <w:r w:rsidRPr="00523E66">
        <w:t>also has the effect it would have if its operation in relation to a collection, use or disclosure were expressly confined to a collection, use or disclosure taking place in a Territory.</w:t>
      </w:r>
    </w:p>
    <w:p w:rsidR="00637F0B" w:rsidRPr="00523E66" w:rsidRDefault="00637F0B" w:rsidP="00637F0B">
      <w:pPr>
        <w:pStyle w:val="subsection"/>
      </w:pPr>
      <w:r w:rsidRPr="00523E66">
        <w:tab/>
        <w:t>(6)</w:t>
      </w:r>
      <w:r w:rsidRPr="00523E66">
        <w:tab/>
        <w:t xml:space="preserve">This </w:t>
      </w:r>
      <w:r w:rsidR="005F78D4" w:rsidRPr="00523E66">
        <w:t>Part</w:t>
      </w:r>
      <w:r w:rsidR="00546303" w:rsidRPr="00523E66">
        <w:t xml:space="preserve"> </w:t>
      </w:r>
      <w:r w:rsidRPr="00523E66">
        <w:t>also has the effect it would have if its operation in relation to a collection, use or disclosure were expressly confined to a collection, use or disclosure taking place in a place acquired by the Commonwealth for public purposes.</w:t>
      </w:r>
    </w:p>
    <w:p w:rsidR="00637F0B" w:rsidRPr="00523E66" w:rsidRDefault="00637F0B" w:rsidP="00637F0B">
      <w:pPr>
        <w:pStyle w:val="subsection"/>
      </w:pPr>
      <w:r w:rsidRPr="00523E66">
        <w:tab/>
        <w:t>(7)</w:t>
      </w:r>
      <w:r w:rsidRPr="00523E66">
        <w:tab/>
        <w:t xml:space="preserve">This </w:t>
      </w:r>
      <w:r w:rsidR="005F78D4" w:rsidRPr="00523E66">
        <w:t>Part</w:t>
      </w:r>
      <w:r w:rsidR="00546303" w:rsidRPr="00523E66">
        <w:t xml:space="preserve"> </w:t>
      </w:r>
      <w:r w:rsidRPr="00523E66">
        <w:t>also has the effect it would have if its operation in relation to a collection, use or disclosure were expressly confined to a collection, use or disclosure by an agency.</w:t>
      </w:r>
    </w:p>
    <w:p w:rsidR="00637F0B" w:rsidRPr="00523E66" w:rsidRDefault="00637F0B" w:rsidP="00637F0B">
      <w:pPr>
        <w:pStyle w:val="subsection"/>
      </w:pPr>
      <w:r w:rsidRPr="00523E66">
        <w:tab/>
        <w:t>(8)</w:t>
      </w:r>
      <w:r w:rsidRPr="00523E66">
        <w:tab/>
        <w:t xml:space="preserve">This </w:t>
      </w:r>
      <w:r w:rsidR="005F78D4" w:rsidRPr="00523E66">
        <w:t>Part</w:t>
      </w:r>
      <w:r w:rsidR="00546303" w:rsidRPr="00523E66">
        <w:t xml:space="preserve"> </w:t>
      </w:r>
      <w:r w:rsidRPr="00523E66">
        <w:t>also has the effect it would have if its operation in relation to a collection, use or disclosure were expressly confined to a collection, use or disclosure for purposes relating to the defence of the Commonwealth.</w:t>
      </w:r>
    </w:p>
    <w:p w:rsidR="00637F0B" w:rsidRPr="00523E66" w:rsidRDefault="00637F0B" w:rsidP="00637F0B">
      <w:pPr>
        <w:pStyle w:val="subsection"/>
      </w:pPr>
      <w:r w:rsidRPr="00523E66">
        <w:tab/>
        <w:t>(9)</w:t>
      </w:r>
      <w:r w:rsidRPr="00523E66">
        <w:tab/>
        <w:t xml:space="preserve">This </w:t>
      </w:r>
      <w:r w:rsidR="005F78D4" w:rsidRPr="00523E66">
        <w:t>Part</w:t>
      </w:r>
      <w:r w:rsidR="00546303" w:rsidRPr="00523E66">
        <w:t xml:space="preserve"> </w:t>
      </w:r>
      <w:r w:rsidRPr="00523E66">
        <w:t xml:space="preserve">also has the effect that it would have if its operation in relation to a collection, use or disclosure were expressly confined to a collection, use or disclosure taking place outside </w:t>
      </w:r>
      <w:smartTag w:uri="urn:schemas-microsoft-com:office:smarttags" w:element="country-region">
        <w:smartTag w:uri="urn:schemas-microsoft-com:office:smarttags" w:element="place">
          <w:r w:rsidRPr="00523E66">
            <w:t>Australia</w:t>
          </w:r>
        </w:smartTag>
      </w:smartTag>
      <w:r w:rsidRPr="00523E66">
        <w:t>.</w:t>
      </w:r>
    </w:p>
    <w:p w:rsidR="00637F0B" w:rsidRPr="00523E66" w:rsidRDefault="00637F0B" w:rsidP="00637F0B">
      <w:pPr>
        <w:pStyle w:val="subsection"/>
      </w:pPr>
      <w:r w:rsidRPr="00523E66">
        <w:tab/>
        <w:t>(10)</w:t>
      </w:r>
      <w:r w:rsidRPr="00523E66">
        <w:tab/>
        <w:t xml:space="preserve">This </w:t>
      </w:r>
      <w:r w:rsidR="005F78D4" w:rsidRPr="00523E66">
        <w:t>Part</w:t>
      </w:r>
      <w:r w:rsidR="00546303" w:rsidRPr="00523E66">
        <w:t xml:space="preserve"> </w:t>
      </w:r>
      <w:r w:rsidRPr="00523E66">
        <w:t>also has the effect that it would have if its operation in relation to a collection, use or disclosure were expressly confined to a collection, use or disclosure:</w:t>
      </w:r>
    </w:p>
    <w:p w:rsidR="00637F0B" w:rsidRPr="00523E66" w:rsidRDefault="00637F0B" w:rsidP="00637F0B">
      <w:pPr>
        <w:pStyle w:val="paragraph"/>
      </w:pPr>
      <w:r w:rsidRPr="00523E66">
        <w:tab/>
        <w:t>(a)</w:t>
      </w:r>
      <w:r w:rsidRPr="00523E66">
        <w:tab/>
        <w:t>in relation to which the Commonwealth is under an obligation under an international agreement; or</w:t>
      </w:r>
    </w:p>
    <w:p w:rsidR="00637F0B" w:rsidRPr="00523E66" w:rsidRDefault="00637F0B" w:rsidP="00637F0B">
      <w:pPr>
        <w:pStyle w:val="paragraph"/>
      </w:pPr>
      <w:r w:rsidRPr="00523E66">
        <w:tab/>
        <w:t>(b)</w:t>
      </w:r>
      <w:r w:rsidRPr="00523E66">
        <w:tab/>
        <w:t>that is of international concern.</w:t>
      </w:r>
    </w:p>
    <w:p w:rsidR="00637F0B" w:rsidRPr="00523E66" w:rsidRDefault="00637F0B" w:rsidP="00637F0B">
      <w:pPr>
        <w:pStyle w:val="subsection"/>
      </w:pPr>
      <w:r w:rsidRPr="00523E66">
        <w:tab/>
        <w:t>(11)</w:t>
      </w:r>
      <w:r w:rsidRPr="00523E66">
        <w:tab/>
        <w:t xml:space="preserve">This </w:t>
      </w:r>
      <w:r w:rsidR="005F78D4" w:rsidRPr="00523E66">
        <w:t>Part</w:t>
      </w:r>
      <w:r w:rsidR="00546303" w:rsidRPr="00523E66">
        <w:t xml:space="preserve"> </w:t>
      </w:r>
      <w:r w:rsidRPr="00523E66">
        <w:t>also has the effect that it would have if its operation in relation to a collection, use or disclosure were expressly confined to a collection, use or disclosure in relation to an emergency of national significance.</w:t>
      </w:r>
    </w:p>
    <w:p w:rsidR="00637F0B" w:rsidRPr="00523E66" w:rsidRDefault="00637F0B" w:rsidP="00637F0B">
      <w:pPr>
        <w:pStyle w:val="ActHead5"/>
      </w:pPr>
      <w:bookmarkStart w:id="346" w:name="_Toc122208414"/>
      <w:r w:rsidRPr="006E1E86">
        <w:rPr>
          <w:rStyle w:val="CharSectno"/>
        </w:rPr>
        <w:t>80T</w:t>
      </w:r>
      <w:r w:rsidRPr="00523E66">
        <w:t xml:space="preserve">  Compensation for acquisition of property—constitutional safety net</w:t>
      </w:r>
      <w:bookmarkEnd w:id="346"/>
    </w:p>
    <w:p w:rsidR="00637F0B" w:rsidRPr="00523E66" w:rsidRDefault="00637F0B" w:rsidP="00637F0B">
      <w:pPr>
        <w:pStyle w:val="subsection"/>
      </w:pPr>
      <w:r w:rsidRPr="00523E66">
        <w:tab/>
        <w:t>(1)</w:t>
      </w:r>
      <w:r w:rsidRPr="00523E66">
        <w:tab/>
        <w:t xml:space="preserve">If the operation of this </w:t>
      </w:r>
      <w:r w:rsidR="005F78D4" w:rsidRPr="00523E66">
        <w:t>Part</w:t>
      </w:r>
      <w:r w:rsidR="00546303" w:rsidRPr="00523E66">
        <w:t xml:space="preserve"> </w:t>
      </w:r>
      <w:r w:rsidRPr="00523E66">
        <w:t xml:space="preserve">would result in an acquisition of property from a person otherwise than on just terms, the </w:t>
      </w:r>
      <w:r w:rsidRPr="00523E66">
        <w:lastRenderedPageBreak/>
        <w:t>Commonwealth is liable to pay a reasonable amount of compensation to the person.</w:t>
      </w:r>
    </w:p>
    <w:p w:rsidR="00637F0B" w:rsidRPr="00523E66" w:rsidRDefault="00637F0B" w:rsidP="00637F0B">
      <w:pPr>
        <w:pStyle w:val="subsection"/>
      </w:pPr>
      <w:r w:rsidRPr="00523E66">
        <w:tab/>
        <w:t>(2)</w:t>
      </w:r>
      <w:r w:rsidRPr="00523E66">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rsidR="00637F0B" w:rsidRPr="00523E66" w:rsidRDefault="00637F0B" w:rsidP="007C4379">
      <w:pPr>
        <w:pStyle w:val="subsection"/>
        <w:keepNext/>
      </w:pPr>
      <w:r w:rsidRPr="00523E66">
        <w:tab/>
        <w:t>(3)</w:t>
      </w:r>
      <w:r w:rsidRPr="00523E66">
        <w:tab/>
        <w:t>In this section:</w:t>
      </w:r>
    </w:p>
    <w:p w:rsidR="00637F0B" w:rsidRPr="00523E66" w:rsidRDefault="00637F0B" w:rsidP="00637F0B">
      <w:pPr>
        <w:pStyle w:val="Definition"/>
      </w:pPr>
      <w:r w:rsidRPr="00523E66">
        <w:rPr>
          <w:b/>
          <w:i/>
        </w:rPr>
        <w:t>acquisition of property</w:t>
      </w:r>
      <w:r w:rsidRPr="00523E66">
        <w:t xml:space="preserve"> has the same meaning as in paragraph</w:t>
      </w:r>
      <w:r w:rsidR="00683B1D" w:rsidRPr="00523E66">
        <w:t> </w:t>
      </w:r>
      <w:r w:rsidRPr="00523E66">
        <w:t>51(xxxi) of the Constitution.</w:t>
      </w:r>
    </w:p>
    <w:p w:rsidR="00637F0B" w:rsidRPr="00523E66" w:rsidRDefault="00637F0B" w:rsidP="00637F0B">
      <w:pPr>
        <w:pStyle w:val="Definition"/>
      </w:pPr>
      <w:r w:rsidRPr="00523E66">
        <w:rPr>
          <w:b/>
          <w:i/>
        </w:rPr>
        <w:t xml:space="preserve">just terms </w:t>
      </w:r>
      <w:r w:rsidRPr="00523E66">
        <w:t>has the same meaning as in paragraph</w:t>
      </w:r>
      <w:r w:rsidR="00683B1D" w:rsidRPr="00523E66">
        <w:t> </w:t>
      </w:r>
      <w:r w:rsidRPr="00523E66">
        <w:t>51(xxxi) of the Constitution.</w:t>
      </w:r>
    </w:p>
    <w:p w:rsidR="00894972" w:rsidRPr="00523E66" w:rsidRDefault="00894972" w:rsidP="00384C47">
      <w:pPr>
        <w:pStyle w:val="ActHead2"/>
        <w:pageBreakBefore/>
      </w:pPr>
      <w:bookmarkStart w:id="347" w:name="_Toc122208415"/>
      <w:r w:rsidRPr="006E1E86">
        <w:rPr>
          <w:rStyle w:val="CharPartNo"/>
        </w:rPr>
        <w:lastRenderedPageBreak/>
        <w:t>Part VIB</w:t>
      </w:r>
      <w:r w:rsidRPr="00523E66">
        <w:t>—</w:t>
      </w:r>
      <w:r w:rsidRPr="006E1E86">
        <w:rPr>
          <w:rStyle w:val="CharPartText"/>
        </w:rPr>
        <w:t>Enforcement</w:t>
      </w:r>
      <w:bookmarkEnd w:id="347"/>
    </w:p>
    <w:p w:rsidR="00894972" w:rsidRPr="00523E66" w:rsidRDefault="00523E66" w:rsidP="00894972">
      <w:pPr>
        <w:pStyle w:val="ActHead3"/>
      </w:pPr>
      <w:bookmarkStart w:id="348" w:name="_Toc122208416"/>
      <w:r w:rsidRPr="006E1E86">
        <w:rPr>
          <w:rStyle w:val="CharDivNo"/>
        </w:rPr>
        <w:t>Division 1</w:t>
      </w:r>
      <w:r w:rsidR="00894972" w:rsidRPr="00523E66">
        <w:t>—</w:t>
      </w:r>
      <w:r w:rsidR="00894972" w:rsidRPr="006E1E86">
        <w:rPr>
          <w:rStyle w:val="CharDivText"/>
        </w:rPr>
        <w:t>Civil penalties</w:t>
      </w:r>
      <w:bookmarkEnd w:id="348"/>
    </w:p>
    <w:p w:rsidR="00894972" w:rsidRPr="00523E66" w:rsidRDefault="00894972" w:rsidP="00894972">
      <w:pPr>
        <w:pStyle w:val="ActHead5"/>
      </w:pPr>
      <w:bookmarkStart w:id="349" w:name="_Toc122208417"/>
      <w:r w:rsidRPr="006E1E86">
        <w:rPr>
          <w:rStyle w:val="CharSectno"/>
        </w:rPr>
        <w:t>80U</w:t>
      </w:r>
      <w:r w:rsidRPr="00523E66">
        <w:t xml:space="preserve">  Civil penalty provisions</w:t>
      </w:r>
      <w:bookmarkEnd w:id="349"/>
    </w:p>
    <w:p w:rsidR="00894972" w:rsidRPr="00523E66" w:rsidRDefault="00894972" w:rsidP="00894972">
      <w:pPr>
        <w:pStyle w:val="subsection"/>
      </w:pPr>
      <w:r w:rsidRPr="00523E66">
        <w:tab/>
      </w:r>
      <w:r w:rsidRPr="00523E66">
        <w:tab/>
      </w:r>
      <w:r w:rsidRPr="00523E66">
        <w:rPr>
          <w:i/>
        </w:rPr>
        <w:t>Enforceable</w:t>
      </w:r>
      <w:r w:rsidRPr="00523E66">
        <w:t xml:space="preserve"> </w:t>
      </w:r>
      <w:r w:rsidRPr="00523E66">
        <w:rPr>
          <w:i/>
        </w:rPr>
        <w:t>civil penalty provisions</w:t>
      </w:r>
    </w:p>
    <w:p w:rsidR="00894972" w:rsidRPr="00523E66" w:rsidRDefault="00894972" w:rsidP="00894972">
      <w:pPr>
        <w:pStyle w:val="subsection"/>
      </w:pPr>
      <w:r w:rsidRPr="00523E66">
        <w:tab/>
        <w:t>(1)</w:t>
      </w:r>
      <w:r w:rsidRPr="00523E66">
        <w:tab/>
        <w:t>Each civil penalty provision of this Act is enforceable under Part</w:t>
      </w:r>
      <w:r w:rsidR="00683B1D" w:rsidRPr="00523E66">
        <w:t> </w:t>
      </w:r>
      <w:r w:rsidRPr="00523E66">
        <w:t>4 of the Regulatory Powers Act.</w:t>
      </w:r>
    </w:p>
    <w:p w:rsidR="00894972" w:rsidRPr="00523E66" w:rsidRDefault="00894972" w:rsidP="00894972">
      <w:pPr>
        <w:pStyle w:val="notetext"/>
      </w:pPr>
      <w:r w:rsidRPr="00523E66">
        <w:t>Note:</w:t>
      </w:r>
      <w:r w:rsidRPr="00523E66">
        <w:tab/>
        <w:t>Part</w:t>
      </w:r>
      <w:r w:rsidR="00683B1D" w:rsidRPr="00523E66">
        <w:t> </w:t>
      </w:r>
      <w:r w:rsidRPr="00523E66">
        <w:t>4 of the Regulatory Powers Act allows a civil penalty provision to be enforced by obtaining an order for a person to pay a pecuniary penalty for the contravention of the provision.</w:t>
      </w:r>
    </w:p>
    <w:p w:rsidR="00894972" w:rsidRPr="00523E66" w:rsidRDefault="00894972" w:rsidP="00894972">
      <w:pPr>
        <w:pStyle w:val="SubsectionHead"/>
      </w:pPr>
      <w:r w:rsidRPr="00523E66">
        <w:t>Authorised applicant</w:t>
      </w:r>
    </w:p>
    <w:p w:rsidR="00894972" w:rsidRPr="00523E66" w:rsidRDefault="00894972" w:rsidP="00894972">
      <w:pPr>
        <w:pStyle w:val="subsection"/>
      </w:pPr>
      <w:r w:rsidRPr="00523E66">
        <w:tab/>
        <w:t>(2)</w:t>
      </w:r>
      <w:r w:rsidRPr="00523E66">
        <w:tab/>
        <w:t>For the purposes of Part</w:t>
      </w:r>
      <w:r w:rsidR="00683B1D" w:rsidRPr="00523E66">
        <w:t> </w:t>
      </w:r>
      <w:r w:rsidRPr="00523E66">
        <w:t>4 of the Regulatory Powers Act, the Commissioner is an authorised applicant in relation to the civil penalty provisions of this Act.</w:t>
      </w:r>
    </w:p>
    <w:p w:rsidR="00894972" w:rsidRPr="00523E66" w:rsidRDefault="00894972" w:rsidP="00894972">
      <w:pPr>
        <w:pStyle w:val="SubsectionHead"/>
      </w:pPr>
      <w:r w:rsidRPr="00523E66">
        <w:t>Relevant court</w:t>
      </w:r>
    </w:p>
    <w:p w:rsidR="00894972" w:rsidRPr="00523E66" w:rsidRDefault="00894972" w:rsidP="00894972">
      <w:pPr>
        <w:pStyle w:val="subsection"/>
      </w:pPr>
      <w:r w:rsidRPr="00523E66">
        <w:tab/>
        <w:t>(3)</w:t>
      </w:r>
      <w:r w:rsidRPr="00523E66">
        <w:tab/>
        <w:t>For the purposes of Part</w:t>
      </w:r>
      <w:r w:rsidR="00683B1D" w:rsidRPr="00523E66">
        <w:t> </w:t>
      </w:r>
      <w:r w:rsidRPr="00523E66">
        <w:t>4 of the Regulatory Powers Act, each of the following courts is a relevant court in relation to the civil penalty provisions of this Act:</w:t>
      </w:r>
    </w:p>
    <w:p w:rsidR="00894972" w:rsidRPr="00523E66" w:rsidRDefault="00894972" w:rsidP="00894972">
      <w:pPr>
        <w:pStyle w:val="paragraph"/>
      </w:pPr>
      <w:r w:rsidRPr="00523E66">
        <w:tab/>
        <w:t>(a)</w:t>
      </w:r>
      <w:r w:rsidRPr="00523E66">
        <w:tab/>
        <w:t>the Federal Court;</w:t>
      </w:r>
    </w:p>
    <w:p w:rsidR="00F97E4E" w:rsidRPr="00523E66" w:rsidRDefault="00F97E4E" w:rsidP="00F97E4E">
      <w:pPr>
        <w:pStyle w:val="paragraph"/>
      </w:pPr>
      <w:r w:rsidRPr="00523E66">
        <w:tab/>
        <w:t>(b)</w:t>
      </w:r>
      <w:r w:rsidRPr="00523E66">
        <w:tab/>
        <w:t>the Federal Circuit and Family Court of Australia (</w:t>
      </w:r>
      <w:r w:rsidR="00101C77" w:rsidRPr="00523E66">
        <w:t>Division 2</w:t>
      </w:r>
      <w:r w:rsidRPr="00523E66">
        <w:t>).</w:t>
      </w:r>
    </w:p>
    <w:p w:rsidR="00894972" w:rsidRPr="00523E66" w:rsidRDefault="00894972" w:rsidP="00894972">
      <w:pPr>
        <w:pStyle w:val="SubsectionHead"/>
      </w:pPr>
      <w:r w:rsidRPr="00523E66">
        <w:t>Extension to external Territories</w:t>
      </w:r>
    </w:p>
    <w:p w:rsidR="00894972" w:rsidRPr="00523E66" w:rsidRDefault="00894972" w:rsidP="00894972">
      <w:pPr>
        <w:pStyle w:val="subsection"/>
      </w:pPr>
      <w:r w:rsidRPr="00523E66">
        <w:tab/>
        <w:t>(4)</w:t>
      </w:r>
      <w:r w:rsidRPr="00523E66">
        <w:tab/>
        <w:t>Part</w:t>
      </w:r>
      <w:r w:rsidR="00683B1D" w:rsidRPr="00523E66">
        <w:t> </w:t>
      </w:r>
      <w:r w:rsidRPr="00523E66">
        <w:t>4 of the Regulatory Powers Act, as that Part applies in relation to the civil penalty provisions of this Act, extends to every external Territory.</w:t>
      </w:r>
    </w:p>
    <w:p w:rsidR="00574712" w:rsidRPr="00523E66" w:rsidRDefault="00523E66" w:rsidP="009B64AA">
      <w:pPr>
        <w:pStyle w:val="ActHead3"/>
        <w:pageBreakBefore/>
      </w:pPr>
      <w:bookmarkStart w:id="350" w:name="_Toc122208418"/>
      <w:r w:rsidRPr="006E1E86">
        <w:rPr>
          <w:rStyle w:val="CharDivNo"/>
        </w:rPr>
        <w:lastRenderedPageBreak/>
        <w:t>Division 1</w:t>
      </w:r>
      <w:r w:rsidR="00574712" w:rsidRPr="006E1E86">
        <w:rPr>
          <w:rStyle w:val="CharDivNo"/>
        </w:rPr>
        <w:t>A</w:t>
      </w:r>
      <w:r w:rsidR="00574712" w:rsidRPr="00523E66">
        <w:t>—</w:t>
      </w:r>
      <w:r w:rsidR="00574712" w:rsidRPr="006E1E86">
        <w:rPr>
          <w:rStyle w:val="CharDivText"/>
        </w:rPr>
        <w:t>Infringement notices</w:t>
      </w:r>
      <w:bookmarkEnd w:id="350"/>
    </w:p>
    <w:p w:rsidR="00574712" w:rsidRPr="00523E66" w:rsidRDefault="00574712" w:rsidP="00574712">
      <w:pPr>
        <w:pStyle w:val="ActHead5"/>
      </w:pPr>
      <w:bookmarkStart w:id="351" w:name="_Toc122208419"/>
      <w:r w:rsidRPr="006E1E86">
        <w:rPr>
          <w:rStyle w:val="CharSectno"/>
        </w:rPr>
        <w:t>80UB</w:t>
      </w:r>
      <w:r w:rsidRPr="00523E66">
        <w:t xml:space="preserve">  Infringement notices</w:t>
      </w:r>
      <w:bookmarkEnd w:id="351"/>
    </w:p>
    <w:p w:rsidR="00574712" w:rsidRPr="00523E66" w:rsidRDefault="00574712" w:rsidP="00574712">
      <w:pPr>
        <w:pStyle w:val="SubsectionHead"/>
      </w:pPr>
      <w:r w:rsidRPr="00523E66">
        <w:t>Provisions subject to an infringement notice</w:t>
      </w:r>
    </w:p>
    <w:p w:rsidR="00574712" w:rsidRPr="00523E66" w:rsidRDefault="00574712" w:rsidP="00574712">
      <w:pPr>
        <w:pStyle w:val="subsection"/>
      </w:pPr>
      <w:r w:rsidRPr="00523E66">
        <w:tab/>
        <w:t>(1)</w:t>
      </w:r>
      <w:r w:rsidRPr="00523E66">
        <w:tab/>
        <w:t>Subsection 66(1) of this Act is subject to an infringement notice under Part 5 of the Regulatory Powers Act.</w:t>
      </w:r>
    </w:p>
    <w:p w:rsidR="00574712" w:rsidRPr="00523E66" w:rsidRDefault="00574712" w:rsidP="00574712">
      <w:pPr>
        <w:pStyle w:val="notetext"/>
      </w:pPr>
      <w:r w:rsidRPr="00523E66">
        <w:t>Note:</w:t>
      </w:r>
      <w:r w:rsidRPr="00523E66">
        <w:tab/>
        <w:t>Part 5 of the Regulatory Powers Act creates a framework for using infringement notices in relation to provisions.</w:t>
      </w:r>
    </w:p>
    <w:p w:rsidR="00574712" w:rsidRPr="00523E66" w:rsidRDefault="00574712" w:rsidP="00574712">
      <w:pPr>
        <w:pStyle w:val="SubsectionHead"/>
      </w:pPr>
      <w:r w:rsidRPr="00523E66">
        <w:t>Infringement officer</w:t>
      </w:r>
    </w:p>
    <w:p w:rsidR="00574712" w:rsidRPr="00523E66" w:rsidRDefault="00574712" w:rsidP="00574712">
      <w:pPr>
        <w:pStyle w:val="subsection"/>
      </w:pPr>
      <w:r w:rsidRPr="00523E66">
        <w:tab/>
        <w:t>(2)</w:t>
      </w:r>
      <w:r w:rsidRPr="00523E66">
        <w:tab/>
        <w:t>For the purposes of Part 5 of the Regulatory Powers Act, each of the following is an infringement officer in relation to the provision mentioned in subsection (1):</w:t>
      </w:r>
    </w:p>
    <w:p w:rsidR="00574712" w:rsidRPr="00523E66" w:rsidRDefault="00574712" w:rsidP="00574712">
      <w:pPr>
        <w:pStyle w:val="paragraph"/>
      </w:pPr>
      <w:r w:rsidRPr="00523E66">
        <w:tab/>
        <w:t>(a)</w:t>
      </w:r>
      <w:r w:rsidRPr="00523E66">
        <w:tab/>
        <w:t>the Commissioner;</w:t>
      </w:r>
    </w:p>
    <w:p w:rsidR="00574712" w:rsidRPr="00523E66" w:rsidRDefault="00574712" w:rsidP="00574712">
      <w:pPr>
        <w:pStyle w:val="paragraph"/>
      </w:pPr>
      <w:r w:rsidRPr="00523E66">
        <w:tab/>
        <w:t>(b)</w:t>
      </w:r>
      <w:r w:rsidRPr="00523E66">
        <w:tab/>
        <w:t>a member of the staff of the Commissioner who holds, or is acting in, an office or position that is equivalent to an SES employee.</w:t>
      </w:r>
    </w:p>
    <w:p w:rsidR="00574712" w:rsidRPr="00523E66" w:rsidRDefault="00574712" w:rsidP="00574712">
      <w:pPr>
        <w:pStyle w:val="SubsectionHead"/>
      </w:pPr>
      <w:r w:rsidRPr="00523E66">
        <w:t>Relevant chief executive</w:t>
      </w:r>
    </w:p>
    <w:p w:rsidR="00574712" w:rsidRPr="00523E66" w:rsidRDefault="00574712" w:rsidP="00574712">
      <w:pPr>
        <w:pStyle w:val="subsection"/>
      </w:pPr>
      <w:r w:rsidRPr="00523E66">
        <w:tab/>
        <w:t>(3)</w:t>
      </w:r>
      <w:r w:rsidRPr="00523E66">
        <w:tab/>
        <w:t>For the purposes of Part 5 of the Regulatory Powers Act, the Commissioner is the relevant chief executive in relation to the provision mentioned in subsection (1).</w:t>
      </w:r>
    </w:p>
    <w:p w:rsidR="00574712" w:rsidRPr="00523E66" w:rsidRDefault="00574712" w:rsidP="00574712">
      <w:pPr>
        <w:pStyle w:val="SubsectionHead"/>
      </w:pPr>
      <w:r w:rsidRPr="00523E66">
        <w:t>Extension to external Territories</w:t>
      </w:r>
    </w:p>
    <w:p w:rsidR="00574712" w:rsidRPr="00523E66" w:rsidRDefault="00574712" w:rsidP="00574712">
      <w:pPr>
        <w:pStyle w:val="subsection"/>
      </w:pPr>
      <w:r w:rsidRPr="00523E66">
        <w:tab/>
        <w:t>(4)</w:t>
      </w:r>
      <w:r w:rsidRPr="00523E66">
        <w:tab/>
        <w:t>Part 5 of the Regulatory Powers Act, as that Part applies in relation to</w:t>
      </w:r>
      <w:r w:rsidRPr="00523E66">
        <w:rPr>
          <w:i/>
        </w:rPr>
        <w:t xml:space="preserve"> </w:t>
      </w:r>
      <w:r w:rsidRPr="00523E66">
        <w:t>the provision mentioned in subsection (1), extends to every external Territory.</w:t>
      </w:r>
    </w:p>
    <w:p w:rsidR="00894972" w:rsidRPr="00523E66" w:rsidRDefault="00101C77" w:rsidP="00894972">
      <w:pPr>
        <w:pStyle w:val="ActHead3"/>
      </w:pPr>
      <w:bookmarkStart w:id="352" w:name="_Toc122208420"/>
      <w:r w:rsidRPr="006E1E86">
        <w:rPr>
          <w:rStyle w:val="CharDivNo"/>
        </w:rPr>
        <w:lastRenderedPageBreak/>
        <w:t>Division 2</w:t>
      </w:r>
      <w:r w:rsidR="00894972" w:rsidRPr="00523E66">
        <w:t>—</w:t>
      </w:r>
      <w:r w:rsidR="00894972" w:rsidRPr="006E1E86">
        <w:rPr>
          <w:rStyle w:val="CharDivText"/>
        </w:rPr>
        <w:t>Enforceable undertakings</w:t>
      </w:r>
      <w:bookmarkEnd w:id="352"/>
    </w:p>
    <w:p w:rsidR="00894972" w:rsidRPr="00523E66" w:rsidRDefault="00894972" w:rsidP="00894972">
      <w:pPr>
        <w:pStyle w:val="ActHead5"/>
      </w:pPr>
      <w:bookmarkStart w:id="353" w:name="_Toc122208421"/>
      <w:r w:rsidRPr="006E1E86">
        <w:rPr>
          <w:rStyle w:val="CharSectno"/>
        </w:rPr>
        <w:t>80V</w:t>
      </w:r>
      <w:r w:rsidRPr="00523E66">
        <w:t xml:space="preserve">  Enforceable undertakings</w:t>
      </w:r>
      <w:bookmarkEnd w:id="353"/>
    </w:p>
    <w:p w:rsidR="00894972" w:rsidRPr="00523E66" w:rsidRDefault="00894972" w:rsidP="00894972">
      <w:pPr>
        <w:pStyle w:val="SubsectionHead"/>
      </w:pPr>
      <w:r w:rsidRPr="00523E66">
        <w:t>Enforceable provisions</w:t>
      </w:r>
    </w:p>
    <w:p w:rsidR="00894972" w:rsidRPr="00523E66" w:rsidRDefault="00894972" w:rsidP="00894972">
      <w:pPr>
        <w:pStyle w:val="subsection"/>
      </w:pPr>
      <w:r w:rsidRPr="00523E66">
        <w:tab/>
        <w:t>(1)</w:t>
      </w:r>
      <w:r w:rsidRPr="00523E66">
        <w:tab/>
        <w:t>The provisions of this Act are enforceable under Part</w:t>
      </w:r>
      <w:r w:rsidR="00683B1D" w:rsidRPr="00523E66">
        <w:t> </w:t>
      </w:r>
      <w:r w:rsidRPr="00523E66">
        <w:t>6 of the Regulatory Powers Act.</w:t>
      </w:r>
    </w:p>
    <w:p w:rsidR="00894972" w:rsidRPr="00523E66" w:rsidRDefault="00894972" w:rsidP="00894972">
      <w:pPr>
        <w:pStyle w:val="notetext"/>
      </w:pPr>
      <w:r w:rsidRPr="00523E66">
        <w:t>Note:</w:t>
      </w:r>
      <w:r w:rsidRPr="00523E66">
        <w:tab/>
        <w:t>Part</w:t>
      </w:r>
      <w:r w:rsidR="00683B1D" w:rsidRPr="00523E66">
        <w:t> </w:t>
      </w:r>
      <w:r w:rsidRPr="00523E66">
        <w:t>6 of the Regulatory Powers Act creates a framework for accepting and enforcing undertakings relating to compliance with provisions.</w:t>
      </w:r>
    </w:p>
    <w:p w:rsidR="00894972" w:rsidRPr="00523E66" w:rsidRDefault="00894972" w:rsidP="00894972">
      <w:pPr>
        <w:pStyle w:val="SubsectionHead"/>
      </w:pPr>
      <w:r w:rsidRPr="00523E66">
        <w:t>Authorised person</w:t>
      </w:r>
    </w:p>
    <w:p w:rsidR="00894972" w:rsidRPr="00523E66" w:rsidRDefault="00894972" w:rsidP="00894972">
      <w:pPr>
        <w:pStyle w:val="subsection"/>
      </w:pPr>
      <w:r w:rsidRPr="00523E66">
        <w:tab/>
        <w:t>(2)</w:t>
      </w:r>
      <w:r w:rsidRPr="00523E66">
        <w:tab/>
        <w:t>For the purposes of Part</w:t>
      </w:r>
      <w:r w:rsidR="00683B1D" w:rsidRPr="00523E66">
        <w:t> </w:t>
      </w:r>
      <w:r w:rsidRPr="00523E66">
        <w:t xml:space="preserve">6 of the Regulatory Powers Act, the Commissioner is an authorised person in relation to the provisions mentioned in </w:t>
      </w:r>
      <w:r w:rsidR="00683B1D" w:rsidRPr="00523E66">
        <w:t>subsection (</w:t>
      </w:r>
      <w:r w:rsidRPr="00523E66">
        <w:t>1).</w:t>
      </w:r>
    </w:p>
    <w:p w:rsidR="00894972" w:rsidRPr="00523E66" w:rsidRDefault="00894972" w:rsidP="00894972">
      <w:pPr>
        <w:pStyle w:val="SubsectionHead"/>
      </w:pPr>
      <w:r w:rsidRPr="00523E66">
        <w:t>Relevant court</w:t>
      </w:r>
    </w:p>
    <w:p w:rsidR="00894972" w:rsidRPr="00523E66" w:rsidRDefault="00894972" w:rsidP="00894972">
      <w:pPr>
        <w:pStyle w:val="subsection"/>
      </w:pPr>
      <w:r w:rsidRPr="00523E66">
        <w:tab/>
        <w:t>(3)</w:t>
      </w:r>
      <w:r w:rsidRPr="00523E66">
        <w:tab/>
        <w:t>For the purposes of Part</w:t>
      </w:r>
      <w:r w:rsidR="00683B1D" w:rsidRPr="00523E66">
        <w:t> </w:t>
      </w:r>
      <w:r w:rsidRPr="00523E66">
        <w:t xml:space="preserve">6 of the Regulatory Powers Act, each of the following courts is a relevant court in relation to the provisions mentioned in </w:t>
      </w:r>
      <w:r w:rsidR="00683B1D" w:rsidRPr="00523E66">
        <w:t>subsection (</w:t>
      </w:r>
      <w:r w:rsidRPr="00523E66">
        <w:t>1):</w:t>
      </w:r>
    </w:p>
    <w:p w:rsidR="00894972" w:rsidRPr="00523E66" w:rsidRDefault="00894972" w:rsidP="00894972">
      <w:pPr>
        <w:pStyle w:val="paragraph"/>
      </w:pPr>
      <w:r w:rsidRPr="00523E66">
        <w:tab/>
        <w:t>(a)</w:t>
      </w:r>
      <w:r w:rsidRPr="00523E66">
        <w:tab/>
        <w:t>the Federal Court;</w:t>
      </w:r>
    </w:p>
    <w:p w:rsidR="00F97E4E" w:rsidRPr="00523E66" w:rsidRDefault="00F97E4E" w:rsidP="00F97E4E">
      <w:pPr>
        <w:pStyle w:val="paragraph"/>
      </w:pPr>
      <w:r w:rsidRPr="00523E66">
        <w:tab/>
        <w:t>(b)</w:t>
      </w:r>
      <w:r w:rsidRPr="00523E66">
        <w:tab/>
        <w:t>the Federal Circuit and Family Court of Australia (</w:t>
      </w:r>
      <w:r w:rsidR="00101C77" w:rsidRPr="00523E66">
        <w:t>Division 2</w:t>
      </w:r>
      <w:r w:rsidRPr="00523E66">
        <w:t>).</w:t>
      </w:r>
    </w:p>
    <w:p w:rsidR="00894972" w:rsidRPr="00523E66" w:rsidRDefault="00894972" w:rsidP="00894972">
      <w:pPr>
        <w:pStyle w:val="SubsectionHead"/>
      </w:pPr>
      <w:r w:rsidRPr="00523E66">
        <w:t>Enforceable undertaking may be published on the Commissioner’s website</w:t>
      </w:r>
    </w:p>
    <w:p w:rsidR="00894972" w:rsidRPr="00523E66" w:rsidRDefault="00894972" w:rsidP="00894972">
      <w:pPr>
        <w:pStyle w:val="subsection"/>
      </w:pPr>
      <w:r w:rsidRPr="00523E66">
        <w:tab/>
        <w:t>(4)</w:t>
      </w:r>
      <w:r w:rsidRPr="00523E66">
        <w:tab/>
        <w:t>The Commissioner may publish an undertaking given in relation to the provision on the Commissioner’s website.</w:t>
      </w:r>
    </w:p>
    <w:p w:rsidR="00894972" w:rsidRPr="00523E66" w:rsidRDefault="00894972" w:rsidP="00894972">
      <w:pPr>
        <w:pStyle w:val="SubsectionHead"/>
      </w:pPr>
      <w:r w:rsidRPr="00523E66">
        <w:t>Extension to external Territories</w:t>
      </w:r>
    </w:p>
    <w:p w:rsidR="00894972" w:rsidRPr="00523E66" w:rsidRDefault="00894972" w:rsidP="00894972">
      <w:pPr>
        <w:pStyle w:val="subsection"/>
      </w:pPr>
      <w:r w:rsidRPr="00523E66">
        <w:tab/>
        <w:t>(5)</w:t>
      </w:r>
      <w:r w:rsidRPr="00523E66">
        <w:tab/>
        <w:t>Part</w:t>
      </w:r>
      <w:r w:rsidR="00683B1D" w:rsidRPr="00523E66">
        <w:t> </w:t>
      </w:r>
      <w:r w:rsidRPr="00523E66">
        <w:t xml:space="preserve">6 of the Regulatory Powers Act, as it applies in relation to the provisions mentioned in </w:t>
      </w:r>
      <w:r w:rsidR="00683B1D" w:rsidRPr="00523E66">
        <w:t>subsection (</w:t>
      </w:r>
      <w:r w:rsidRPr="00523E66">
        <w:t>1), extends to every external Territory.</w:t>
      </w:r>
    </w:p>
    <w:p w:rsidR="00894972" w:rsidRPr="00523E66" w:rsidRDefault="00894972" w:rsidP="00894972">
      <w:pPr>
        <w:pStyle w:val="ActHead3"/>
      </w:pPr>
      <w:bookmarkStart w:id="354" w:name="_Toc122208422"/>
      <w:r w:rsidRPr="006E1E86">
        <w:rPr>
          <w:rStyle w:val="CharDivNo"/>
        </w:rPr>
        <w:lastRenderedPageBreak/>
        <w:t>Division</w:t>
      </w:r>
      <w:r w:rsidR="00683B1D" w:rsidRPr="006E1E86">
        <w:rPr>
          <w:rStyle w:val="CharDivNo"/>
        </w:rPr>
        <w:t> </w:t>
      </w:r>
      <w:r w:rsidRPr="006E1E86">
        <w:rPr>
          <w:rStyle w:val="CharDivNo"/>
        </w:rPr>
        <w:t>3</w:t>
      </w:r>
      <w:r w:rsidRPr="00523E66">
        <w:t>—</w:t>
      </w:r>
      <w:r w:rsidRPr="006E1E86">
        <w:rPr>
          <w:rStyle w:val="CharDivText"/>
        </w:rPr>
        <w:t>Injunctions</w:t>
      </w:r>
      <w:bookmarkEnd w:id="354"/>
    </w:p>
    <w:p w:rsidR="00894972" w:rsidRPr="00523E66" w:rsidRDefault="00894972" w:rsidP="00894972">
      <w:pPr>
        <w:pStyle w:val="ActHead5"/>
      </w:pPr>
      <w:bookmarkStart w:id="355" w:name="_Toc122208423"/>
      <w:r w:rsidRPr="006E1E86">
        <w:rPr>
          <w:rStyle w:val="CharSectno"/>
        </w:rPr>
        <w:t>80W</w:t>
      </w:r>
      <w:r w:rsidRPr="00523E66">
        <w:t xml:space="preserve">  Injunctions</w:t>
      </w:r>
      <w:bookmarkEnd w:id="355"/>
    </w:p>
    <w:p w:rsidR="00894972" w:rsidRPr="00523E66" w:rsidRDefault="00894972" w:rsidP="00894972">
      <w:pPr>
        <w:pStyle w:val="SubsectionHead"/>
      </w:pPr>
      <w:r w:rsidRPr="00523E66">
        <w:t>Enforceable provisions</w:t>
      </w:r>
    </w:p>
    <w:p w:rsidR="00894972" w:rsidRPr="00523E66" w:rsidRDefault="00894972" w:rsidP="00894972">
      <w:pPr>
        <w:pStyle w:val="subsection"/>
      </w:pPr>
      <w:r w:rsidRPr="00523E66">
        <w:tab/>
        <w:t>(1)</w:t>
      </w:r>
      <w:r w:rsidRPr="00523E66">
        <w:tab/>
        <w:t>The provisions of this Act are enforceable under Part</w:t>
      </w:r>
      <w:r w:rsidR="00683B1D" w:rsidRPr="00523E66">
        <w:t> </w:t>
      </w:r>
      <w:r w:rsidRPr="00523E66">
        <w:t>7 of the Regulatory Powers Act.</w:t>
      </w:r>
    </w:p>
    <w:p w:rsidR="00894972" w:rsidRPr="00523E66" w:rsidRDefault="00894972" w:rsidP="00894972">
      <w:pPr>
        <w:pStyle w:val="notetext"/>
      </w:pPr>
      <w:r w:rsidRPr="00523E66">
        <w:t>Note:</w:t>
      </w:r>
      <w:r w:rsidRPr="00523E66">
        <w:tab/>
        <w:t>Part</w:t>
      </w:r>
      <w:r w:rsidR="00683B1D" w:rsidRPr="00523E66">
        <w:t> </w:t>
      </w:r>
      <w:r w:rsidRPr="00523E66">
        <w:t>7 of the Regulatory Powers Act creates a framework for using injunctions to enforce provisions.</w:t>
      </w:r>
    </w:p>
    <w:p w:rsidR="00894972" w:rsidRPr="00523E66" w:rsidRDefault="00894972" w:rsidP="00894972">
      <w:pPr>
        <w:pStyle w:val="SubsectionHead"/>
      </w:pPr>
      <w:r w:rsidRPr="00523E66">
        <w:t>Authorised person</w:t>
      </w:r>
    </w:p>
    <w:p w:rsidR="00894972" w:rsidRPr="00523E66" w:rsidRDefault="00894972" w:rsidP="00894972">
      <w:pPr>
        <w:pStyle w:val="subsection"/>
      </w:pPr>
      <w:r w:rsidRPr="00523E66">
        <w:tab/>
        <w:t>(2)</w:t>
      </w:r>
      <w:r w:rsidRPr="00523E66">
        <w:tab/>
        <w:t>For the purposes of Part</w:t>
      </w:r>
      <w:r w:rsidR="00683B1D" w:rsidRPr="00523E66">
        <w:t> </w:t>
      </w:r>
      <w:r w:rsidRPr="00523E66">
        <w:t xml:space="preserve">7 of the Regulatory Powers Act, each of the following persons is an authorised person in relation to the provisions mentioned in </w:t>
      </w:r>
      <w:r w:rsidR="00683B1D" w:rsidRPr="00523E66">
        <w:t>subsection (</w:t>
      </w:r>
      <w:r w:rsidRPr="00523E66">
        <w:t>1):</w:t>
      </w:r>
    </w:p>
    <w:p w:rsidR="00894972" w:rsidRPr="00523E66" w:rsidRDefault="00894972" w:rsidP="00894972">
      <w:pPr>
        <w:pStyle w:val="paragraph"/>
      </w:pPr>
      <w:r w:rsidRPr="00523E66">
        <w:tab/>
        <w:t>(a)</w:t>
      </w:r>
      <w:r w:rsidRPr="00523E66">
        <w:tab/>
        <w:t>the Commissioner;</w:t>
      </w:r>
    </w:p>
    <w:p w:rsidR="00894972" w:rsidRPr="00523E66" w:rsidRDefault="00894972" w:rsidP="00894972">
      <w:pPr>
        <w:pStyle w:val="paragraph"/>
      </w:pPr>
      <w:r w:rsidRPr="00523E66">
        <w:tab/>
        <w:t>(b)</w:t>
      </w:r>
      <w:r w:rsidRPr="00523E66">
        <w:tab/>
        <w:t>any other person.</w:t>
      </w:r>
    </w:p>
    <w:p w:rsidR="00894972" w:rsidRPr="00523E66" w:rsidRDefault="00894972" w:rsidP="00894972">
      <w:pPr>
        <w:pStyle w:val="SubsectionHead"/>
      </w:pPr>
      <w:r w:rsidRPr="00523E66">
        <w:t>Relevant court</w:t>
      </w:r>
    </w:p>
    <w:p w:rsidR="00894972" w:rsidRPr="00523E66" w:rsidRDefault="00894972" w:rsidP="00894972">
      <w:pPr>
        <w:pStyle w:val="subsection"/>
      </w:pPr>
      <w:r w:rsidRPr="00523E66">
        <w:tab/>
        <w:t>(3)</w:t>
      </w:r>
      <w:r w:rsidRPr="00523E66">
        <w:tab/>
        <w:t>For the purposes of Part</w:t>
      </w:r>
      <w:r w:rsidR="00683B1D" w:rsidRPr="00523E66">
        <w:t> </w:t>
      </w:r>
      <w:r w:rsidRPr="00523E66">
        <w:t xml:space="preserve">7 of the Regulatory Powers Act, each of the following courts is a relevant court in relation to the provisions mentioned in </w:t>
      </w:r>
      <w:r w:rsidR="00683B1D" w:rsidRPr="00523E66">
        <w:t>subsection (</w:t>
      </w:r>
      <w:r w:rsidRPr="00523E66">
        <w:t>1):</w:t>
      </w:r>
    </w:p>
    <w:p w:rsidR="00894972" w:rsidRPr="00523E66" w:rsidRDefault="00894972" w:rsidP="00894972">
      <w:pPr>
        <w:pStyle w:val="paragraph"/>
      </w:pPr>
      <w:r w:rsidRPr="00523E66">
        <w:tab/>
        <w:t>(a)</w:t>
      </w:r>
      <w:r w:rsidRPr="00523E66">
        <w:tab/>
        <w:t>the Federal Court;</w:t>
      </w:r>
    </w:p>
    <w:p w:rsidR="00F97E4E" w:rsidRPr="00523E66" w:rsidRDefault="00F97E4E" w:rsidP="00F97E4E">
      <w:pPr>
        <w:pStyle w:val="paragraph"/>
      </w:pPr>
      <w:r w:rsidRPr="00523E66">
        <w:tab/>
        <w:t>(b)</w:t>
      </w:r>
      <w:r w:rsidRPr="00523E66">
        <w:tab/>
        <w:t>the Federal Circuit and Family Court of Australia (</w:t>
      </w:r>
      <w:r w:rsidR="00101C77" w:rsidRPr="00523E66">
        <w:t>Division 2</w:t>
      </w:r>
      <w:r w:rsidRPr="00523E66">
        <w:t>).</w:t>
      </w:r>
    </w:p>
    <w:p w:rsidR="00894972" w:rsidRPr="00523E66" w:rsidRDefault="00894972" w:rsidP="00894972">
      <w:pPr>
        <w:pStyle w:val="SubsectionHead"/>
      </w:pPr>
      <w:r w:rsidRPr="00523E66">
        <w:t>Extension to external Territories</w:t>
      </w:r>
    </w:p>
    <w:p w:rsidR="00894972" w:rsidRPr="00523E66" w:rsidRDefault="00894972" w:rsidP="00894972">
      <w:pPr>
        <w:pStyle w:val="subsection"/>
      </w:pPr>
      <w:r w:rsidRPr="00523E66">
        <w:tab/>
        <w:t>(4)</w:t>
      </w:r>
      <w:r w:rsidRPr="00523E66">
        <w:tab/>
        <w:t>Part</w:t>
      </w:r>
      <w:r w:rsidR="00683B1D" w:rsidRPr="00523E66">
        <w:t> </w:t>
      </w:r>
      <w:r w:rsidRPr="00523E66">
        <w:t xml:space="preserve">7 of the Regulatory Powers Act, as that Part applies in relation to the provisions mentioned in </w:t>
      </w:r>
      <w:r w:rsidR="00683B1D" w:rsidRPr="00523E66">
        <w:t>subsection (</w:t>
      </w:r>
      <w:r w:rsidRPr="00523E66">
        <w:t>1), extends to every external Territory.</w:t>
      </w:r>
    </w:p>
    <w:p w:rsidR="00DC348A" w:rsidRPr="00523E66" w:rsidRDefault="00DC348A" w:rsidP="00546303">
      <w:pPr>
        <w:pStyle w:val="ActHead2"/>
        <w:pageBreakBefore/>
      </w:pPr>
      <w:bookmarkStart w:id="356" w:name="_Toc122208424"/>
      <w:r w:rsidRPr="006E1E86">
        <w:rPr>
          <w:rStyle w:val="CharPartNo"/>
        </w:rPr>
        <w:lastRenderedPageBreak/>
        <w:t>Part</w:t>
      </w:r>
      <w:r w:rsidR="00546303" w:rsidRPr="006E1E86">
        <w:rPr>
          <w:rStyle w:val="CharPartNo"/>
        </w:rPr>
        <w:t> </w:t>
      </w:r>
      <w:r w:rsidRPr="006E1E86">
        <w:rPr>
          <w:rStyle w:val="CharPartNo"/>
        </w:rPr>
        <w:t>VII</w:t>
      </w:r>
      <w:r w:rsidRPr="00523E66">
        <w:t>—</w:t>
      </w:r>
      <w:r w:rsidRPr="006E1E86">
        <w:rPr>
          <w:rStyle w:val="CharPartText"/>
        </w:rPr>
        <w:t>Privacy Advisory Committee</w:t>
      </w:r>
      <w:bookmarkEnd w:id="356"/>
    </w:p>
    <w:p w:rsidR="00DC348A" w:rsidRPr="00523E66" w:rsidRDefault="005F78D4" w:rsidP="00DC348A">
      <w:pPr>
        <w:pStyle w:val="Header"/>
      </w:pPr>
      <w:r w:rsidRPr="006E1E86">
        <w:rPr>
          <w:rStyle w:val="CharDivNo"/>
        </w:rPr>
        <w:t xml:space="preserve"> </w:t>
      </w:r>
      <w:r w:rsidRPr="006E1E86">
        <w:rPr>
          <w:rStyle w:val="CharDivText"/>
        </w:rPr>
        <w:t xml:space="preserve"> </w:t>
      </w:r>
    </w:p>
    <w:p w:rsidR="00DC348A" w:rsidRPr="00523E66" w:rsidRDefault="00DC348A" w:rsidP="00DC348A">
      <w:pPr>
        <w:pStyle w:val="ActHead5"/>
      </w:pPr>
      <w:bookmarkStart w:id="357" w:name="_Toc122208425"/>
      <w:r w:rsidRPr="006E1E86">
        <w:rPr>
          <w:rStyle w:val="CharSectno"/>
        </w:rPr>
        <w:t>81</w:t>
      </w:r>
      <w:r w:rsidRPr="00523E66">
        <w:t xml:space="preserve">  Interpretation</w:t>
      </w:r>
      <w:bookmarkEnd w:id="357"/>
    </w:p>
    <w:p w:rsidR="00DC348A" w:rsidRPr="00523E66" w:rsidRDefault="00DC348A" w:rsidP="00DC348A">
      <w:pPr>
        <w:pStyle w:val="subsection"/>
      </w:pPr>
      <w:r w:rsidRPr="00523E66">
        <w:tab/>
      </w:r>
      <w:r w:rsidRPr="00523E66">
        <w:tab/>
        <w:t>In this Part, unless the contrary intention appears:</w:t>
      </w:r>
    </w:p>
    <w:p w:rsidR="00DC348A" w:rsidRPr="00523E66" w:rsidRDefault="00DC348A" w:rsidP="00DC348A">
      <w:pPr>
        <w:pStyle w:val="Definition"/>
      </w:pPr>
      <w:r w:rsidRPr="00523E66">
        <w:rPr>
          <w:b/>
          <w:i/>
        </w:rPr>
        <w:t>Advisory Committee</w:t>
      </w:r>
      <w:r w:rsidRPr="00523E66">
        <w:t xml:space="preserve"> means the Privacy Advisory Committee established by subsection</w:t>
      </w:r>
      <w:r w:rsidR="00683B1D" w:rsidRPr="00523E66">
        <w:t> </w:t>
      </w:r>
      <w:r w:rsidRPr="00523E66">
        <w:t>82(1).</w:t>
      </w:r>
    </w:p>
    <w:p w:rsidR="00DC348A" w:rsidRPr="00523E66" w:rsidRDefault="00DC348A" w:rsidP="00DC348A">
      <w:pPr>
        <w:pStyle w:val="Definition"/>
      </w:pPr>
      <w:r w:rsidRPr="00523E66">
        <w:rPr>
          <w:b/>
          <w:i/>
        </w:rPr>
        <w:t xml:space="preserve">member </w:t>
      </w:r>
      <w:r w:rsidRPr="00523E66">
        <w:t>means a member of the Advisory Committee.</w:t>
      </w:r>
    </w:p>
    <w:p w:rsidR="00DC348A" w:rsidRPr="00523E66" w:rsidRDefault="00DC348A" w:rsidP="00DC348A">
      <w:pPr>
        <w:pStyle w:val="ActHead5"/>
      </w:pPr>
      <w:bookmarkStart w:id="358" w:name="_Toc122208426"/>
      <w:r w:rsidRPr="006E1E86">
        <w:rPr>
          <w:rStyle w:val="CharSectno"/>
        </w:rPr>
        <w:t>82</w:t>
      </w:r>
      <w:r w:rsidRPr="00523E66">
        <w:t xml:space="preserve">  Establishment and membership</w:t>
      </w:r>
      <w:bookmarkEnd w:id="358"/>
    </w:p>
    <w:p w:rsidR="00DC348A" w:rsidRPr="00523E66" w:rsidRDefault="00DC348A" w:rsidP="00DC348A">
      <w:pPr>
        <w:pStyle w:val="subsection"/>
      </w:pPr>
      <w:r w:rsidRPr="00523E66">
        <w:tab/>
        <w:t>(1)</w:t>
      </w:r>
      <w:r w:rsidRPr="00523E66">
        <w:tab/>
        <w:t>A Privacy Advisory Committee is established.</w:t>
      </w:r>
    </w:p>
    <w:p w:rsidR="00DC348A" w:rsidRPr="00523E66" w:rsidRDefault="00DC348A" w:rsidP="00DC348A">
      <w:pPr>
        <w:pStyle w:val="subsection"/>
      </w:pPr>
      <w:r w:rsidRPr="00523E66">
        <w:tab/>
        <w:t>(2)</w:t>
      </w:r>
      <w:r w:rsidRPr="00523E66">
        <w:tab/>
        <w:t>The Advisory Committee shall consist of:</w:t>
      </w:r>
    </w:p>
    <w:p w:rsidR="00DC348A" w:rsidRPr="00523E66" w:rsidRDefault="00DC348A" w:rsidP="00DC348A">
      <w:pPr>
        <w:pStyle w:val="paragraph"/>
      </w:pPr>
      <w:r w:rsidRPr="00523E66">
        <w:tab/>
        <w:t>(a)</w:t>
      </w:r>
      <w:r w:rsidRPr="00523E66">
        <w:tab/>
        <w:t>the Commissioner; and</w:t>
      </w:r>
    </w:p>
    <w:p w:rsidR="005942E3" w:rsidRPr="00523E66" w:rsidRDefault="005942E3" w:rsidP="005942E3">
      <w:pPr>
        <w:pStyle w:val="paragraph"/>
      </w:pPr>
      <w:r w:rsidRPr="00523E66">
        <w:tab/>
        <w:t>(aa)</w:t>
      </w:r>
      <w:r w:rsidRPr="00523E66">
        <w:tab/>
        <w:t xml:space="preserve">the Privacy Commissioner (within the meaning of the </w:t>
      </w:r>
      <w:r w:rsidRPr="00523E66">
        <w:rPr>
          <w:i/>
        </w:rPr>
        <w:t>Australian Information Commissioner Act 2010</w:t>
      </w:r>
      <w:r w:rsidRPr="00523E66">
        <w:t>); and</w:t>
      </w:r>
    </w:p>
    <w:p w:rsidR="00DC348A" w:rsidRPr="00523E66" w:rsidRDefault="00DC348A" w:rsidP="00DC348A">
      <w:pPr>
        <w:pStyle w:val="paragraph"/>
      </w:pPr>
      <w:r w:rsidRPr="00523E66">
        <w:tab/>
        <w:t>(b)</w:t>
      </w:r>
      <w:r w:rsidRPr="00523E66">
        <w:tab/>
        <w:t xml:space="preserve">not more than </w:t>
      </w:r>
      <w:r w:rsidR="005942E3" w:rsidRPr="00523E66">
        <w:t>8 other</w:t>
      </w:r>
      <w:r w:rsidRPr="00523E66">
        <w:t xml:space="preserve"> members.</w:t>
      </w:r>
    </w:p>
    <w:p w:rsidR="00DC348A" w:rsidRPr="00523E66" w:rsidRDefault="00DC348A" w:rsidP="00DC348A">
      <w:pPr>
        <w:pStyle w:val="subsection"/>
      </w:pPr>
      <w:r w:rsidRPr="00523E66">
        <w:tab/>
        <w:t>(3)</w:t>
      </w:r>
      <w:r w:rsidRPr="00523E66">
        <w:tab/>
        <w:t>A member other than the Commissioner</w:t>
      </w:r>
      <w:r w:rsidR="005942E3" w:rsidRPr="00523E66">
        <w:t xml:space="preserve"> and Privacy Commissioner (within the meaning of that Act)</w:t>
      </w:r>
      <w:r w:rsidRPr="00523E66">
        <w:t>:</w:t>
      </w:r>
    </w:p>
    <w:p w:rsidR="00DC348A" w:rsidRPr="00523E66" w:rsidRDefault="00DC348A" w:rsidP="00DC348A">
      <w:pPr>
        <w:pStyle w:val="paragraph"/>
      </w:pPr>
      <w:r w:rsidRPr="00523E66">
        <w:tab/>
        <w:t>(a)</w:t>
      </w:r>
      <w:r w:rsidRPr="00523E66">
        <w:tab/>
        <w:t>shall be appointed by the Governor</w:t>
      </w:r>
      <w:r w:rsidR="006E1E86">
        <w:noBreakHyphen/>
      </w:r>
      <w:r w:rsidRPr="00523E66">
        <w:t>General; and</w:t>
      </w:r>
    </w:p>
    <w:p w:rsidR="00DC348A" w:rsidRPr="00523E66" w:rsidRDefault="00DC348A" w:rsidP="00DC348A">
      <w:pPr>
        <w:pStyle w:val="paragraph"/>
      </w:pPr>
      <w:r w:rsidRPr="00523E66">
        <w:tab/>
        <w:t>(b)</w:t>
      </w:r>
      <w:r w:rsidRPr="00523E66">
        <w:tab/>
        <w:t>shall be appointed as a part</w:t>
      </w:r>
      <w:r w:rsidR="006E1E86">
        <w:noBreakHyphen/>
      </w:r>
      <w:r w:rsidRPr="00523E66">
        <w:t>time member.</w:t>
      </w:r>
    </w:p>
    <w:p w:rsidR="00DC348A" w:rsidRPr="00523E66" w:rsidRDefault="00DC348A" w:rsidP="00DC348A">
      <w:pPr>
        <w:pStyle w:val="subsection"/>
      </w:pPr>
      <w:r w:rsidRPr="00523E66">
        <w:tab/>
        <w:t>(4)</w:t>
      </w:r>
      <w:r w:rsidRPr="00523E66">
        <w:tab/>
        <w:t>An appointed member holds office, subject to this Act, for such period, not exceeding 5 years, as is specified in the instrument of the member’s appointment, but is eligible for re</w:t>
      </w:r>
      <w:r w:rsidR="006E1E86">
        <w:noBreakHyphen/>
      </w:r>
      <w:r w:rsidRPr="00523E66">
        <w:t>appointment.</w:t>
      </w:r>
    </w:p>
    <w:p w:rsidR="00DC348A" w:rsidRPr="00523E66" w:rsidRDefault="00DC348A" w:rsidP="00DC348A">
      <w:pPr>
        <w:pStyle w:val="subsection"/>
      </w:pPr>
      <w:r w:rsidRPr="00523E66">
        <w:tab/>
        <w:t>(5)</w:t>
      </w:r>
      <w:r w:rsidRPr="00523E66">
        <w:tab/>
        <w:t>The Commissioner shall be convenor of the Committee.</w:t>
      </w:r>
    </w:p>
    <w:p w:rsidR="00DC348A" w:rsidRPr="00523E66" w:rsidRDefault="00DC348A" w:rsidP="00DC348A">
      <w:pPr>
        <w:pStyle w:val="subsection"/>
      </w:pPr>
      <w:r w:rsidRPr="00523E66">
        <w:tab/>
        <w:t>(6)</w:t>
      </w:r>
      <w:r w:rsidRPr="00523E66">
        <w:tab/>
        <w:t>The Governor</w:t>
      </w:r>
      <w:r w:rsidR="006E1E86">
        <w:noBreakHyphen/>
      </w:r>
      <w:r w:rsidRPr="00523E66">
        <w:t xml:space="preserve">General shall so exercise the power of appointment conferred by </w:t>
      </w:r>
      <w:r w:rsidR="00683B1D" w:rsidRPr="00523E66">
        <w:t>subsection (</w:t>
      </w:r>
      <w:r w:rsidRPr="00523E66">
        <w:t>3) that a majority of the appointed members are persons who are neither officers nor employees, nor members of the staff of an authority or instrumentality, of the Commonwealth.</w:t>
      </w:r>
    </w:p>
    <w:p w:rsidR="00DC348A" w:rsidRPr="00523E66" w:rsidRDefault="00DC348A" w:rsidP="00DC348A">
      <w:pPr>
        <w:pStyle w:val="subsection"/>
      </w:pPr>
      <w:r w:rsidRPr="00523E66">
        <w:lastRenderedPageBreak/>
        <w:tab/>
        <w:t>(7)</w:t>
      </w:r>
      <w:r w:rsidRPr="00523E66">
        <w:tab/>
        <w:t>Of the appointed members:</w:t>
      </w:r>
    </w:p>
    <w:p w:rsidR="005942E3" w:rsidRPr="00523E66" w:rsidRDefault="005942E3" w:rsidP="005942E3">
      <w:pPr>
        <w:pStyle w:val="paragraph"/>
      </w:pPr>
      <w:r w:rsidRPr="00523E66">
        <w:tab/>
        <w:t>(a)</w:t>
      </w:r>
      <w:r w:rsidRPr="00523E66">
        <w:tab/>
        <w:t>at least one must be a person who has had at least 5 years’ experience at a high level in industry or commerce; and</w:t>
      </w:r>
    </w:p>
    <w:p w:rsidR="005942E3" w:rsidRPr="00523E66" w:rsidRDefault="005942E3" w:rsidP="005942E3">
      <w:pPr>
        <w:pStyle w:val="paragraph"/>
      </w:pPr>
      <w:r w:rsidRPr="00523E66">
        <w:tab/>
        <w:t>(aa)</w:t>
      </w:r>
      <w:r w:rsidRPr="00523E66">
        <w:tab/>
        <w:t>at least one must be a person who has had at least 5 years’ experience at a high level in public administration, or the service of a government or an authority of a government; and</w:t>
      </w:r>
    </w:p>
    <w:p w:rsidR="005942E3" w:rsidRPr="00523E66" w:rsidRDefault="005942E3" w:rsidP="005942E3">
      <w:pPr>
        <w:pStyle w:val="paragraph"/>
      </w:pPr>
      <w:r w:rsidRPr="00523E66">
        <w:tab/>
        <w:t>(ab)</w:t>
      </w:r>
      <w:r w:rsidRPr="00523E66">
        <w:tab/>
        <w:t>at least one must be a person who has had extensive experience in health privacy; and</w:t>
      </w:r>
    </w:p>
    <w:p w:rsidR="00DC348A" w:rsidRPr="00523E66" w:rsidRDefault="00DC348A" w:rsidP="00DC348A">
      <w:pPr>
        <w:pStyle w:val="paragraph"/>
      </w:pPr>
      <w:r w:rsidRPr="00523E66">
        <w:tab/>
        <w:t>(b)</w:t>
      </w:r>
      <w:r w:rsidRPr="00523E66">
        <w:tab/>
        <w:t xml:space="preserve">at least one </w:t>
      </w:r>
      <w:r w:rsidR="005942E3" w:rsidRPr="00523E66">
        <w:t>must</w:t>
      </w:r>
      <w:r w:rsidRPr="00523E66">
        <w:t xml:space="preserve"> be a person who has had at least 5 years’ experience in the trade union movement;</w:t>
      </w:r>
      <w:r w:rsidR="005942E3" w:rsidRPr="00523E66">
        <w:t xml:space="preserve"> and</w:t>
      </w:r>
    </w:p>
    <w:p w:rsidR="005942E3" w:rsidRPr="00523E66" w:rsidRDefault="005942E3" w:rsidP="005942E3">
      <w:pPr>
        <w:pStyle w:val="paragraph"/>
      </w:pPr>
      <w:r w:rsidRPr="00523E66">
        <w:tab/>
        <w:t>(c)</w:t>
      </w:r>
      <w:r w:rsidRPr="00523E66">
        <w:tab/>
        <w:t>at least one must be a person who has had extensive experience in information and communication technologies; and</w:t>
      </w:r>
    </w:p>
    <w:p w:rsidR="00DC348A" w:rsidRPr="00523E66" w:rsidRDefault="00DC348A" w:rsidP="00DC348A">
      <w:pPr>
        <w:pStyle w:val="paragraph"/>
      </w:pPr>
      <w:r w:rsidRPr="00523E66">
        <w:tab/>
        <w:t>(d)</w:t>
      </w:r>
      <w:r w:rsidRPr="00523E66">
        <w:tab/>
        <w:t xml:space="preserve">at least one </w:t>
      </w:r>
      <w:r w:rsidR="005942E3" w:rsidRPr="00523E66">
        <w:t>must</w:t>
      </w:r>
      <w:r w:rsidRPr="00523E66">
        <w:t xml:space="preserve"> be appointed to represent general community interests, including interests relating to social welfare; and</w:t>
      </w:r>
    </w:p>
    <w:p w:rsidR="00DC348A" w:rsidRPr="00523E66" w:rsidRDefault="00DC348A" w:rsidP="00DC348A">
      <w:pPr>
        <w:pStyle w:val="paragraph"/>
      </w:pPr>
      <w:r w:rsidRPr="00523E66">
        <w:tab/>
        <w:t>(e)</w:t>
      </w:r>
      <w:r w:rsidRPr="00523E66">
        <w:tab/>
        <w:t xml:space="preserve">at least one </w:t>
      </w:r>
      <w:r w:rsidR="005942E3" w:rsidRPr="00523E66">
        <w:t>must</w:t>
      </w:r>
      <w:r w:rsidRPr="00523E66">
        <w:t xml:space="preserve"> be a person who has had extensive experience in the promotion of civil liberties.</w:t>
      </w:r>
    </w:p>
    <w:p w:rsidR="00DC348A" w:rsidRPr="00523E66" w:rsidRDefault="00DC348A" w:rsidP="00DC348A">
      <w:pPr>
        <w:pStyle w:val="subsection"/>
      </w:pPr>
      <w:r w:rsidRPr="00523E66">
        <w:tab/>
        <w:t>(10)</w:t>
      </w:r>
      <w:r w:rsidRPr="00523E66">
        <w:tab/>
        <w:t>An appointed member holds office on such terms and conditions (if any) in respect of matters not provided for by this Act as are determined, in writing, by the Governor</w:t>
      </w:r>
      <w:r w:rsidR="006E1E86">
        <w:noBreakHyphen/>
      </w:r>
      <w:r w:rsidRPr="00523E66">
        <w:t>General.</w:t>
      </w:r>
    </w:p>
    <w:p w:rsidR="00DC348A" w:rsidRPr="00523E66" w:rsidRDefault="00DC348A" w:rsidP="00DC348A">
      <w:pPr>
        <w:pStyle w:val="subsection"/>
      </w:pPr>
      <w:r w:rsidRPr="00523E66">
        <w:tab/>
        <w:t>(11)</w:t>
      </w:r>
      <w:r w:rsidRPr="00523E66">
        <w:tab/>
        <w:t>The performance of a function of the Advisory Committee is not affected because of a vacancy or vacancies in the membership of the Advisory Committee.</w:t>
      </w:r>
    </w:p>
    <w:p w:rsidR="00DC348A" w:rsidRPr="00523E66" w:rsidRDefault="00DC348A" w:rsidP="00DC348A">
      <w:pPr>
        <w:pStyle w:val="ActHead5"/>
      </w:pPr>
      <w:bookmarkStart w:id="359" w:name="_Toc122208427"/>
      <w:r w:rsidRPr="006E1E86">
        <w:rPr>
          <w:rStyle w:val="CharSectno"/>
        </w:rPr>
        <w:t>83</w:t>
      </w:r>
      <w:r w:rsidRPr="00523E66">
        <w:t xml:space="preserve">  Functions</w:t>
      </w:r>
      <w:bookmarkEnd w:id="359"/>
    </w:p>
    <w:p w:rsidR="00DC348A" w:rsidRPr="00523E66" w:rsidRDefault="00DC348A" w:rsidP="00DC348A">
      <w:pPr>
        <w:pStyle w:val="subsection"/>
      </w:pPr>
      <w:r w:rsidRPr="00523E66">
        <w:tab/>
      </w:r>
      <w:r w:rsidRPr="00523E66">
        <w:tab/>
        <w:t>The functions of the Advisory Committee are:</w:t>
      </w:r>
    </w:p>
    <w:p w:rsidR="00DC348A" w:rsidRPr="00523E66" w:rsidRDefault="00DC348A" w:rsidP="00DC348A">
      <w:pPr>
        <w:pStyle w:val="paragraph"/>
      </w:pPr>
      <w:r w:rsidRPr="00523E66">
        <w:tab/>
        <w:t>(a)</w:t>
      </w:r>
      <w:r w:rsidRPr="00523E66">
        <w:tab/>
        <w:t>on its own initiative, or when requested by the Commissioner, to advise the Commissioner on matters relevant to his or her functions;</w:t>
      </w:r>
    </w:p>
    <w:p w:rsidR="00DC348A" w:rsidRPr="00523E66" w:rsidRDefault="00DC348A" w:rsidP="00DC348A">
      <w:pPr>
        <w:pStyle w:val="paragraph"/>
      </w:pPr>
      <w:r w:rsidRPr="00523E66">
        <w:tab/>
        <w:t>(b)</w:t>
      </w:r>
      <w:r w:rsidRPr="00523E66">
        <w:tab/>
        <w:t xml:space="preserve">to recommend material to the Commissioner for inclusion in </w:t>
      </w:r>
      <w:r w:rsidR="006E6DAD" w:rsidRPr="00523E66">
        <w:t>rules or guidelines</w:t>
      </w:r>
      <w:r w:rsidRPr="00523E66">
        <w:t xml:space="preserve"> to be issued by the Commissioner pursuant to his or her functions; and</w:t>
      </w:r>
    </w:p>
    <w:p w:rsidR="00DC348A" w:rsidRPr="00523E66" w:rsidRDefault="00DC348A" w:rsidP="00DC348A">
      <w:pPr>
        <w:pStyle w:val="paragraph"/>
      </w:pPr>
      <w:r w:rsidRPr="00523E66">
        <w:lastRenderedPageBreak/>
        <w:tab/>
        <w:t>(c)</w:t>
      </w:r>
      <w:r w:rsidRPr="00523E66">
        <w:tab/>
        <w:t>subject to any direction given by the Commissioner, to engage in and promote community education, and community consultation, in relation to the protection of individual privacy.</w:t>
      </w:r>
    </w:p>
    <w:p w:rsidR="00DC348A" w:rsidRPr="00523E66" w:rsidRDefault="00DC348A" w:rsidP="00DC348A">
      <w:pPr>
        <w:pStyle w:val="ActHead5"/>
      </w:pPr>
      <w:bookmarkStart w:id="360" w:name="_Toc122208428"/>
      <w:r w:rsidRPr="006E1E86">
        <w:rPr>
          <w:rStyle w:val="CharSectno"/>
        </w:rPr>
        <w:t>84</w:t>
      </w:r>
      <w:r w:rsidRPr="00523E66">
        <w:t xml:space="preserve">  Leave of absence</w:t>
      </w:r>
      <w:bookmarkEnd w:id="360"/>
    </w:p>
    <w:p w:rsidR="00DC348A" w:rsidRPr="00523E66" w:rsidRDefault="00DC348A" w:rsidP="00DC348A">
      <w:pPr>
        <w:pStyle w:val="subsection"/>
      </w:pPr>
      <w:r w:rsidRPr="00523E66">
        <w:tab/>
      </w:r>
      <w:r w:rsidRPr="00523E66">
        <w:tab/>
        <w:t>The convenor may, on such terms and conditions as the convenor thinks fit, grant to another member leave to be absent from a meeting of the Advisory Committee.</w:t>
      </w:r>
    </w:p>
    <w:p w:rsidR="00DC348A" w:rsidRPr="00523E66" w:rsidRDefault="00DC348A" w:rsidP="00DC348A">
      <w:pPr>
        <w:pStyle w:val="ActHead5"/>
      </w:pPr>
      <w:bookmarkStart w:id="361" w:name="_Toc122208429"/>
      <w:r w:rsidRPr="006E1E86">
        <w:rPr>
          <w:rStyle w:val="CharSectno"/>
        </w:rPr>
        <w:t>85</w:t>
      </w:r>
      <w:r w:rsidRPr="00523E66">
        <w:t xml:space="preserve">  Removal and resignation of members</w:t>
      </w:r>
      <w:bookmarkEnd w:id="361"/>
    </w:p>
    <w:p w:rsidR="00DC348A" w:rsidRPr="00523E66" w:rsidRDefault="00DC348A" w:rsidP="00DC348A">
      <w:pPr>
        <w:pStyle w:val="subsection"/>
      </w:pPr>
      <w:r w:rsidRPr="00523E66">
        <w:tab/>
        <w:t>(1)</w:t>
      </w:r>
      <w:r w:rsidRPr="00523E66">
        <w:tab/>
        <w:t>The Governor</w:t>
      </w:r>
      <w:r w:rsidR="006E1E86">
        <w:noBreakHyphen/>
      </w:r>
      <w:r w:rsidRPr="00523E66">
        <w:t>General may terminate the appointment of an appointed member for misbehaviour or physical or mental incapacity.</w:t>
      </w:r>
    </w:p>
    <w:p w:rsidR="00DC348A" w:rsidRPr="00523E66" w:rsidRDefault="00DC348A" w:rsidP="00DC348A">
      <w:pPr>
        <w:pStyle w:val="subsection"/>
      </w:pPr>
      <w:r w:rsidRPr="00523E66">
        <w:tab/>
        <w:t>(2)</w:t>
      </w:r>
      <w:r w:rsidRPr="00523E66">
        <w:tab/>
        <w:t>The Governor</w:t>
      </w:r>
      <w:r w:rsidR="006E1E86">
        <w:noBreakHyphen/>
      </w:r>
      <w:r w:rsidRPr="00523E66">
        <w:t>General shall terminate the appointment of an appointed member if the member:</w:t>
      </w:r>
    </w:p>
    <w:p w:rsidR="00DC348A" w:rsidRPr="00523E66" w:rsidRDefault="00DC348A" w:rsidP="00DC348A">
      <w:pPr>
        <w:pStyle w:val="paragraph"/>
      </w:pPr>
      <w:r w:rsidRPr="00523E66">
        <w:tab/>
        <w:t>(a)</w:t>
      </w:r>
      <w:r w:rsidRPr="00523E66">
        <w:tab/>
        <w:t>becomes bankrupt, applies to take the benefit of any law for the relief of bankrupt or insolvent debtors, compounds with the member’s creditors or makes an assignment of the member’s remuneration for their benefit;</w:t>
      </w:r>
    </w:p>
    <w:p w:rsidR="00DC348A" w:rsidRPr="00523E66" w:rsidRDefault="00DC348A" w:rsidP="00DC348A">
      <w:pPr>
        <w:pStyle w:val="paragraph"/>
      </w:pPr>
      <w:r w:rsidRPr="00523E66">
        <w:tab/>
        <w:t>(b)</w:t>
      </w:r>
      <w:r w:rsidRPr="00523E66">
        <w:tab/>
        <w:t>fails, without reasonable excuse, to comply with the member’s obligations under section</w:t>
      </w:r>
      <w:r w:rsidR="00683B1D" w:rsidRPr="00523E66">
        <w:t> </w:t>
      </w:r>
      <w:r w:rsidRPr="00523E66">
        <w:t>86; or</w:t>
      </w:r>
    </w:p>
    <w:p w:rsidR="00DC348A" w:rsidRPr="00523E66" w:rsidRDefault="00DC348A" w:rsidP="00DC348A">
      <w:pPr>
        <w:pStyle w:val="paragraph"/>
      </w:pPr>
      <w:r w:rsidRPr="00523E66">
        <w:tab/>
        <w:t>(c)</w:t>
      </w:r>
      <w:r w:rsidRPr="00523E66">
        <w:tab/>
        <w:t>is absent, without the leave of the convenor, from 3 consecutive meetings of the Advisory Committee.</w:t>
      </w:r>
    </w:p>
    <w:p w:rsidR="00DC348A" w:rsidRPr="00523E66" w:rsidRDefault="00DC348A" w:rsidP="00DC348A">
      <w:pPr>
        <w:pStyle w:val="subsection"/>
      </w:pPr>
      <w:r w:rsidRPr="00523E66">
        <w:tab/>
        <w:t>(3)</w:t>
      </w:r>
      <w:r w:rsidRPr="00523E66">
        <w:tab/>
        <w:t>An appointed member may resign from office by delivering a signed notice of resignation to the Governor</w:t>
      </w:r>
      <w:r w:rsidR="006E1E86">
        <w:noBreakHyphen/>
      </w:r>
      <w:r w:rsidRPr="00523E66">
        <w:t>General.</w:t>
      </w:r>
    </w:p>
    <w:p w:rsidR="00DC348A" w:rsidRPr="00523E66" w:rsidRDefault="00DC348A" w:rsidP="00DC348A">
      <w:pPr>
        <w:pStyle w:val="ActHead5"/>
      </w:pPr>
      <w:bookmarkStart w:id="362" w:name="_Toc122208430"/>
      <w:r w:rsidRPr="006E1E86">
        <w:rPr>
          <w:rStyle w:val="CharSectno"/>
        </w:rPr>
        <w:t>86</w:t>
      </w:r>
      <w:r w:rsidRPr="00523E66">
        <w:t xml:space="preserve">  Disclosure of interests of members</w:t>
      </w:r>
      <w:bookmarkEnd w:id="362"/>
    </w:p>
    <w:p w:rsidR="00DC348A" w:rsidRPr="00523E66" w:rsidRDefault="00DC348A" w:rsidP="00DC348A">
      <w:pPr>
        <w:pStyle w:val="subsection"/>
      </w:pPr>
      <w:r w:rsidRPr="00523E66">
        <w:tab/>
        <w:t>(1)</w:t>
      </w:r>
      <w:r w:rsidRPr="00523E66">
        <w:tab/>
        <w:t xml:space="preserve">A member who has a direct or indirect pecuniary interest in a matter being considered or about to be considered by the Advisory Committee, being an interest that could conflict with the proper performance of that member’s functions in relation to the consideration of the matter, shall, as soon as practicable after the </w:t>
      </w:r>
      <w:r w:rsidRPr="00523E66">
        <w:lastRenderedPageBreak/>
        <w:t>relevant facts have come to the knowledge of that member, disclose the nature of that interest at a meeting of the Advisory Committee.</w:t>
      </w:r>
    </w:p>
    <w:p w:rsidR="00DC348A" w:rsidRPr="00523E66" w:rsidRDefault="00DC348A" w:rsidP="00DC348A">
      <w:pPr>
        <w:pStyle w:val="subsection"/>
      </w:pPr>
      <w:r w:rsidRPr="00523E66">
        <w:tab/>
        <w:t>(2)</w:t>
      </w:r>
      <w:r w:rsidRPr="00523E66">
        <w:tab/>
        <w:t xml:space="preserve">A disclosure under </w:t>
      </w:r>
      <w:r w:rsidR="00683B1D" w:rsidRPr="00523E66">
        <w:t>subsection (</w:t>
      </w:r>
      <w:r w:rsidRPr="00523E66">
        <w:t>1) at a meeting of the Advisory Committee shall be recorded in the minutes of the meeting.</w:t>
      </w:r>
    </w:p>
    <w:p w:rsidR="00DC348A" w:rsidRPr="00523E66" w:rsidRDefault="00DC348A" w:rsidP="00DC348A">
      <w:pPr>
        <w:pStyle w:val="ActHead5"/>
      </w:pPr>
      <w:bookmarkStart w:id="363" w:name="_Toc122208431"/>
      <w:r w:rsidRPr="006E1E86">
        <w:rPr>
          <w:rStyle w:val="CharSectno"/>
        </w:rPr>
        <w:t>87</w:t>
      </w:r>
      <w:r w:rsidRPr="00523E66">
        <w:t xml:space="preserve">  Meetings of Advisory Committee</w:t>
      </w:r>
      <w:bookmarkEnd w:id="363"/>
    </w:p>
    <w:p w:rsidR="00DC348A" w:rsidRPr="00523E66" w:rsidRDefault="00DC348A" w:rsidP="00DC348A">
      <w:pPr>
        <w:pStyle w:val="subsection"/>
      </w:pPr>
      <w:r w:rsidRPr="00523E66">
        <w:tab/>
        <w:t>(1)</w:t>
      </w:r>
      <w:r w:rsidRPr="00523E66">
        <w:tab/>
        <w:t>The convenor may convene such meetings of the Advisory Committee as the convenor considers necessary for the performance of the Committee’s functions.</w:t>
      </w:r>
    </w:p>
    <w:p w:rsidR="00DC348A" w:rsidRPr="00523E66" w:rsidRDefault="00DC348A" w:rsidP="00DC348A">
      <w:pPr>
        <w:pStyle w:val="subsection"/>
      </w:pPr>
      <w:r w:rsidRPr="00523E66">
        <w:tab/>
        <w:t>(2)</w:t>
      </w:r>
      <w:r w:rsidRPr="00523E66">
        <w:tab/>
        <w:t>Meetings of the Advisory Committee shall be held at such places and at such times as the convenor determines.</w:t>
      </w:r>
    </w:p>
    <w:p w:rsidR="00DC348A" w:rsidRPr="00523E66" w:rsidRDefault="00DC348A" w:rsidP="00DC348A">
      <w:pPr>
        <w:pStyle w:val="subsection"/>
      </w:pPr>
      <w:r w:rsidRPr="00523E66">
        <w:tab/>
        <w:t>(3)</w:t>
      </w:r>
      <w:r w:rsidRPr="00523E66">
        <w:tab/>
        <w:t>The convenor shall preside at all meetings of the Advisory Committee at which the convenor is present.</w:t>
      </w:r>
    </w:p>
    <w:p w:rsidR="00DC348A" w:rsidRPr="00523E66" w:rsidRDefault="00DC348A" w:rsidP="00DC348A">
      <w:pPr>
        <w:pStyle w:val="subsection"/>
      </w:pPr>
      <w:r w:rsidRPr="00523E66">
        <w:tab/>
        <w:t>(4)</w:t>
      </w:r>
      <w:r w:rsidRPr="00523E66">
        <w:tab/>
        <w:t>If, at a meeting of the Advisory Committee, the convenor is not present, the members who are present shall elect one of their number to preside at the meeting.</w:t>
      </w:r>
    </w:p>
    <w:p w:rsidR="00DC348A" w:rsidRPr="00523E66" w:rsidRDefault="00DC348A" w:rsidP="00DC348A">
      <w:pPr>
        <w:pStyle w:val="subsection"/>
      </w:pPr>
      <w:r w:rsidRPr="00523E66">
        <w:tab/>
        <w:t>(5)</w:t>
      </w:r>
      <w:r w:rsidRPr="00523E66">
        <w:tab/>
        <w:t>At a meeting of the Advisory Committee:</w:t>
      </w:r>
    </w:p>
    <w:p w:rsidR="00DC348A" w:rsidRPr="00523E66" w:rsidRDefault="00DC348A" w:rsidP="00DC348A">
      <w:pPr>
        <w:pStyle w:val="paragraph"/>
      </w:pPr>
      <w:r w:rsidRPr="00523E66">
        <w:tab/>
        <w:t>(a)</w:t>
      </w:r>
      <w:r w:rsidRPr="00523E66">
        <w:tab/>
        <w:t>3 members constitute a quorum;</w:t>
      </w:r>
    </w:p>
    <w:p w:rsidR="00DC348A" w:rsidRPr="00523E66" w:rsidRDefault="00DC348A" w:rsidP="00DC348A">
      <w:pPr>
        <w:pStyle w:val="paragraph"/>
      </w:pPr>
      <w:r w:rsidRPr="00523E66">
        <w:tab/>
        <w:t>(b)</w:t>
      </w:r>
      <w:r w:rsidRPr="00523E66">
        <w:tab/>
        <w:t>all questions shall be decided by a majority of votes of the members present and voting; and</w:t>
      </w:r>
    </w:p>
    <w:p w:rsidR="00DC348A" w:rsidRPr="00523E66" w:rsidRDefault="00DC348A" w:rsidP="00DC348A">
      <w:pPr>
        <w:pStyle w:val="paragraph"/>
      </w:pPr>
      <w:r w:rsidRPr="00523E66">
        <w:tab/>
        <w:t>(c)</w:t>
      </w:r>
      <w:r w:rsidRPr="00523E66">
        <w:tab/>
        <w:t>the person presiding has a deliberative vote and, in the event of an equality of votes, also has a casting vote.</w:t>
      </w:r>
    </w:p>
    <w:p w:rsidR="00DC348A" w:rsidRPr="00523E66" w:rsidRDefault="00DC348A" w:rsidP="00DC348A">
      <w:pPr>
        <w:pStyle w:val="subsection"/>
      </w:pPr>
      <w:r w:rsidRPr="00523E66">
        <w:tab/>
        <w:t>(6)</w:t>
      </w:r>
      <w:r w:rsidRPr="00523E66">
        <w:tab/>
        <w:t>The Advisory Committee shall keep a record of its proceedings.</w:t>
      </w:r>
    </w:p>
    <w:p w:rsidR="00DC348A" w:rsidRPr="00523E66" w:rsidRDefault="00DC348A" w:rsidP="00DC348A">
      <w:pPr>
        <w:pStyle w:val="ActHead5"/>
      </w:pPr>
      <w:bookmarkStart w:id="364" w:name="_Toc122208432"/>
      <w:r w:rsidRPr="006E1E86">
        <w:rPr>
          <w:rStyle w:val="CharSectno"/>
        </w:rPr>
        <w:t>88</w:t>
      </w:r>
      <w:r w:rsidRPr="00523E66">
        <w:t xml:space="preserve">  Travel allowance</w:t>
      </w:r>
      <w:bookmarkEnd w:id="364"/>
    </w:p>
    <w:p w:rsidR="00DC348A" w:rsidRPr="00523E66" w:rsidRDefault="00DC348A" w:rsidP="00DC348A">
      <w:pPr>
        <w:pStyle w:val="subsection"/>
      </w:pPr>
      <w:r w:rsidRPr="00523E66">
        <w:tab/>
      </w:r>
      <w:r w:rsidRPr="00523E66">
        <w:tab/>
        <w:t>An appointed member is entitled to be paid travelling allowance in accordance with the regulations.</w:t>
      </w:r>
    </w:p>
    <w:p w:rsidR="00DC348A" w:rsidRPr="00523E66" w:rsidRDefault="00DC348A" w:rsidP="00546303">
      <w:pPr>
        <w:pStyle w:val="ActHead2"/>
        <w:pageBreakBefore/>
      </w:pPr>
      <w:bookmarkStart w:id="365" w:name="_Toc122208433"/>
      <w:r w:rsidRPr="006E1E86">
        <w:rPr>
          <w:rStyle w:val="CharPartNo"/>
        </w:rPr>
        <w:lastRenderedPageBreak/>
        <w:t>Part</w:t>
      </w:r>
      <w:r w:rsidR="00546303" w:rsidRPr="006E1E86">
        <w:rPr>
          <w:rStyle w:val="CharPartNo"/>
        </w:rPr>
        <w:t> </w:t>
      </w:r>
      <w:r w:rsidRPr="006E1E86">
        <w:rPr>
          <w:rStyle w:val="CharPartNo"/>
        </w:rPr>
        <w:t>VIII</w:t>
      </w:r>
      <w:r w:rsidRPr="00523E66">
        <w:t>—</w:t>
      </w:r>
      <w:r w:rsidRPr="006E1E86">
        <w:rPr>
          <w:rStyle w:val="CharPartText"/>
        </w:rPr>
        <w:t>Obligations of confidence</w:t>
      </w:r>
      <w:bookmarkEnd w:id="365"/>
    </w:p>
    <w:p w:rsidR="002C39A6" w:rsidRPr="00523E66" w:rsidRDefault="002C39A6" w:rsidP="002C39A6">
      <w:pPr>
        <w:pStyle w:val="Header"/>
      </w:pPr>
      <w:r w:rsidRPr="006E1E86">
        <w:rPr>
          <w:rStyle w:val="CharDivNo"/>
        </w:rPr>
        <w:t xml:space="preserve"> </w:t>
      </w:r>
      <w:r w:rsidRPr="006E1E86">
        <w:rPr>
          <w:rStyle w:val="CharDivText"/>
        </w:rPr>
        <w:t xml:space="preserve"> </w:t>
      </w:r>
    </w:p>
    <w:p w:rsidR="00DC348A" w:rsidRPr="00523E66" w:rsidRDefault="00DC348A" w:rsidP="00DC348A">
      <w:pPr>
        <w:pStyle w:val="ActHead5"/>
      </w:pPr>
      <w:bookmarkStart w:id="366" w:name="_Toc122208434"/>
      <w:r w:rsidRPr="006E1E86">
        <w:rPr>
          <w:rStyle w:val="CharSectno"/>
        </w:rPr>
        <w:t>89</w:t>
      </w:r>
      <w:r w:rsidRPr="00523E66">
        <w:t xml:space="preserve">  Obligations of confidence to which </w:t>
      </w:r>
      <w:r w:rsidR="005F78D4" w:rsidRPr="00523E66">
        <w:t>Part</w:t>
      </w:r>
      <w:r w:rsidR="00546303" w:rsidRPr="00523E66">
        <w:t xml:space="preserve"> </w:t>
      </w:r>
      <w:r w:rsidRPr="00523E66">
        <w:t>applies</w:t>
      </w:r>
      <w:bookmarkEnd w:id="366"/>
    </w:p>
    <w:p w:rsidR="00DC348A" w:rsidRPr="00523E66" w:rsidRDefault="00DC348A" w:rsidP="00DC348A">
      <w:pPr>
        <w:pStyle w:val="subsection"/>
      </w:pPr>
      <w:r w:rsidRPr="00523E66">
        <w:tab/>
      </w:r>
      <w:r w:rsidRPr="00523E66">
        <w:tab/>
        <w:t xml:space="preserve">Unless the contrary intention appears, a reference in this </w:t>
      </w:r>
      <w:r w:rsidR="005F78D4" w:rsidRPr="00523E66">
        <w:t>Part</w:t>
      </w:r>
      <w:r w:rsidR="00546303" w:rsidRPr="00523E66">
        <w:t xml:space="preserve"> </w:t>
      </w:r>
      <w:r w:rsidRPr="00523E66">
        <w:t>to an obligation of confidence is a reference to an obligation of confidence:</w:t>
      </w:r>
    </w:p>
    <w:p w:rsidR="00DC348A" w:rsidRPr="00523E66" w:rsidRDefault="00DC348A" w:rsidP="00DC348A">
      <w:pPr>
        <w:pStyle w:val="paragraph"/>
      </w:pPr>
      <w:r w:rsidRPr="00523E66">
        <w:tab/>
        <w:t>(a)</w:t>
      </w:r>
      <w:r w:rsidRPr="00523E66">
        <w:tab/>
        <w:t>to which an agency or a Commonwealth officer is subject, however the obligation arose; or</w:t>
      </w:r>
    </w:p>
    <w:p w:rsidR="00CF3800" w:rsidRPr="00523E66" w:rsidRDefault="00DC348A" w:rsidP="00CF3800">
      <w:pPr>
        <w:pStyle w:val="paragraph"/>
      </w:pPr>
      <w:r w:rsidRPr="00523E66">
        <w:tab/>
        <w:t>(b)</w:t>
      </w:r>
      <w:r w:rsidRPr="00523E66">
        <w:tab/>
        <w:t>that arises under or by virtue of the law in force in the Australian Capital Territory</w:t>
      </w:r>
      <w:r w:rsidR="00CF3800" w:rsidRPr="00523E66">
        <w:t>; or</w:t>
      </w:r>
    </w:p>
    <w:p w:rsidR="00DC348A" w:rsidRPr="00523E66" w:rsidRDefault="00CF3800" w:rsidP="00DC348A">
      <w:pPr>
        <w:pStyle w:val="paragraph"/>
      </w:pPr>
      <w:r w:rsidRPr="00523E66">
        <w:tab/>
        <w:t>(c)</w:t>
      </w:r>
      <w:r w:rsidRPr="00523E66">
        <w:tab/>
        <w:t xml:space="preserve">that arises under or by virtue of </w:t>
      </w:r>
      <w:r w:rsidR="00F13813" w:rsidRPr="00523E66">
        <w:t>a law in force in an external Territory</w:t>
      </w:r>
      <w:r w:rsidRPr="00523E66">
        <w:t>.</w:t>
      </w:r>
    </w:p>
    <w:p w:rsidR="00DC348A" w:rsidRPr="00523E66" w:rsidRDefault="00DC348A" w:rsidP="00DC348A">
      <w:pPr>
        <w:pStyle w:val="ActHead5"/>
      </w:pPr>
      <w:bookmarkStart w:id="367" w:name="_Toc122208435"/>
      <w:r w:rsidRPr="006E1E86">
        <w:rPr>
          <w:rStyle w:val="CharSectno"/>
        </w:rPr>
        <w:t>90</w:t>
      </w:r>
      <w:r w:rsidRPr="00523E66">
        <w:t xml:space="preserve">  Application of Part</w:t>
      </w:r>
      <w:bookmarkEnd w:id="367"/>
    </w:p>
    <w:p w:rsidR="00DC348A" w:rsidRPr="00523E66" w:rsidRDefault="00DC348A" w:rsidP="00DC348A">
      <w:pPr>
        <w:pStyle w:val="subsection"/>
      </w:pPr>
      <w:r w:rsidRPr="00523E66">
        <w:tab/>
        <w:t>(1)</w:t>
      </w:r>
      <w:r w:rsidRPr="00523E66">
        <w:tab/>
        <w:t xml:space="preserve">This </w:t>
      </w:r>
      <w:r w:rsidR="005F78D4" w:rsidRPr="00523E66">
        <w:t>Part</w:t>
      </w:r>
      <w:r w:rsidR="00546303" w:rsidRPr="00523E66">
        <w:t xml:space="preserve"> </w:t>
      </w:r>
      <w:r w:rsidRPr="00523E66">
        <w:t xml:space="preserve">applies where a person (in this </w:t>
      </w:r>
      <w:r w:rsidR="004171DD" w:rsidRPr="00523E66">
        <w:t>Part c</w:t>
      </w:r>
      <w:r w:rsidRPr="00523E66">
        <w:t xml:space="preserve">alled a </w:t>
      </w:r>
      <w:r w:rsidRPr="00523E66">
        <w:rPr>
          <w:b/>
          <w:i/>
        </w:rPr>
        <w:t>confidant</w:t>
      </w:r>
      <w:r w:rsidRPr="00523E66">
        <w:t xml:space="preserve">) is subject to an obligation of confidence to another person (in this </w:t>
      </w:r>
      <w:r w:rsidR="004171DD" w:rsidRPr="00523E66">
        <w:t>Part c</w:t>
      </w:r>
      <w:r w:rsidRPr="00523E66">
        <w:t xml:space="preserve">alled a </w:t>
      </w:r>
      <w:r w:rsidRPr="00523E66">
        <w:rPr>
          <w:b/>
          <w:i/>
        </w:rPr>
        <w:t>confider</w:t>
      </w:r>
      <w:r w:rsidRPr="00523E66">
        <w:t>) in respect of personal information, whether the information relates to the confider or to a third person, being an obligation in respect of a breach of which relief may be obtained (whether in the exercise of a discretion or not) in legal proceedings.</w:t>
      </w:r>
    </w:p>
    <w:p w:rsidR="00DC348A" w:rsidRPr="00523E66" w:rsidRDefault="00DC348A" w:rsidP="00DC348A">
      <w:pPr>
        <w:pStyle w:val="subsection"/>
      </w:pPr>
      <w:r w:rsidRPr="00523E66">
        <w:tab/>
        <w:t>(2)</w:t>
      </w:r>
      <w:r w:rsidRPr="00523E66">
        <w:tab/>
        <w:t xml:space="preserve">This </w:t>
      </w:r>
      <w:r w:rsidR="005F78D4" w:rsidRPr="00523E66">
        <w:t>Part</w:t>
      </w:r>
      <w:r w:rsidR="00546303" w:rsidRPr="00523E66">
        <w:t xml:space="preserve"> </w:t>
      </w:r>
      <w:r w:rsidRPr="00523E66">
        <w:t>does not apply where a criminal penalty only may be imposed in respect of the breach.</w:t>
      </w:r>
    </w:p>
    <w:p w:rsidR="00DC348A" w:rsidRPr="00523E66" w:rsidRDefault="00DC348A" w:rsidP="00DC348A">
      <w:pPr>
        <w:pStyle w:val="ActHead5"/>
      </w:pPr>
      <w:bookmarkStart w:id="368" w:name="_Toc122208436"/>
      <w:r w:rsidRPr="006E1E86">
        <w:rPr>
          <w:rStyle w:val="CharSectno"/>
        </w:rPr>
        <w:t>91</w:t>
      </w:r>
      <w:r w:rsidRPr="00523E66">
        <w:t xml:space="preserve">  Effect of </w:t>
      </w:r>
      <w:r w:rsidR="005F78D4" w:rsidRPr="00523E66">
        <w:t>Part</w:t>
      </w:r>
      <w:r w:rsidR="00546303" w:rsidRPr="00523E66">
        <w:t xml:space="preserve"> </w:t>
      </w:r>
      <w:r w:rsidRPr="00523E66">
        <w:t>on other laws</w:t>
      </w:r>
      <w:bookmarkEnd w:id="368"/>
    </w:p>
    <w:p w:rsidR="00DC348A" w:rsidRPr="00523E66" w:rsidRDefault="00DC348A" w:rsidP="00DC348A">
      <w:pPr>
        <w:pStyle w:val="subsection"/>
      </w:pPr>
      <w:r w:rsidRPr="00523E66">
        <w:tab/>
      </w:r>
      <w:r w:rsidRPr="00523E66">
        <w:tab/>
        <w:t xml:space="preserve">This </w:t>
      </w:r>
      <w:r w:rsidR="005F78D4" w:rsidRPr="00523E66">
        <w:t>Part</w:t>
      </w:r>
      <w:r w:rsidR="00546303" w:rsidRPr="00523E66">
        <w:t xml:space="preserve"> </w:t>
      </w:r>
      <w:r w:rsidRPr="00523E66">
        <w:t>does not, except to the extent that it does so expressly or by necessary implication, limit or restrict the operation of any other law or of any principle or rule of the common law or of equity, being a law, principle or rule:</w:t>
      </w:r>
    </w:p>
    <w:p w:rsidR="00DC348A" w:rsidRPr="00523E66" w:rsidRDefault="00DC348A" w:rsidP="00DC348A">
      <w:pPr>
        <w:pStyle w:val="paragraph"/>
      </w:pPr>
      <w:r w:rsidRPr="00523E66">
        <w:tab/>
        <w:t>(a)</w:t>
      </w:r>
      <w:r w:rsidRPr="00523E66">
        <w:tab/>
        <w:t>under or by virtue of which an obligation of confidence exists; or</w:t>
      </w:r>
    </w:p>
    <w:p w:rsidR="00DC348A" w:rsidRPr="00523E66" w:rsidRDefault="00DC348A" w:rsidP="00DC348A">
      <w:pPr>
        <w:pStyle w:val="paragraph"/>
      </w:pPr>
      <w:r w:rsidRPr="00523E66">
        <w:lastRenderedPageBreak/>
        <w:tab/>
        <w:t>(b)</w:t>
      </w:r>
      <w:r w:rsidRPr="00523E66">
        <w:tab/>
        <w:t>that has the effect of restricting or prohibiting, or imposing a liability (including a criminal liability) on a person in respect of, a disclosure or use of information.</w:t>
      </w:r>
    </w:p>
    <w:p w:rsidR="00DC348A" w:rsidRPr="00523E66" w:rsidRDefault="00DC348A" w:rsidP="00DC348A">
      <w:pPr>
        <w:pStyle w:val="ActHead5"/>
      </w:pPr>
      <w:bookmarkStart w:id="369" w:name="_Toc122208437"/>
      <w:r w:rsidRPr="006E1E86">
        <w:rPr>
          <w:rStyle w:val="CharSectno"/>
        </w:rPr>
        <w:t>92</w:t>
      </w:r>
      <w:r w:rsidRPr="00523E66">
        <w:t xml:space="preserve">  Extension of certain obligations of confidence</w:t>
      </w:r>
      <w:bookmarkEnd w:id="369"/>
    </w:p>
    <w:p w:rsidR="00DC348A" w:rsidRPr="00523E66" w:rsidRDefault="00DC348A" w:rsidP="00DC348A">
      <w:pPr>
        <w:pStyle w:val="subsection"/>
      </w:pPr>
      <w:r w:rsidRPr="00523E66">
        <w:tab/>
      </w:r>
      <w:r w:rsidRPr="00523E66">
        <w:tab/>
        <w:t>Where a person has acquired personal information about another person and the first</w:t>
      </w:r>
      <w:r w:rsidR="006E1E86">
        <w:noBreakHyphen/>
      </w:r>
      <w:r w:rsidRPr="00523E66">
        <w:t>mentioned person knows or ought reasonably to know that the person from whom he or she acquired the information was subject to an obligation of confidence with respect to the information, the first</w:t>
      </w:r>
      <w:r w:rsidR="006E1E86">
        <w:noBreakHyphen/>
      </w:r>
      <w:r w:rsidRPr="00523E66">
        <w:t>mentioned person, whether he or she is in the Australian Capital Territory or not, is subject to a like obligation.</w:t>
      </w:r>
    </w:p>
    <w:p w:rsidR="00DC348A" w:rsidRPr="00523E66" w:rsidRDefault="00DC348A" w:rsidP="00DC348A">
      <w:pPr>
        <w:pStyle w:val="ActHead5"/>
      </w:pPr>
      <w:bookmarkStart w:id="370" w:name="_Toc122208438"/>
      <w:r w:rsidRPr="006E1E86">
        <w:rPr>
          <w:rStyle w:val="CharSectno"/>
        </w:rPr>
        <w:t>93</w:t>
      </w:r>
      <w:r w:rsidRPr="00523E66">
        <w:t xml:space="preserve">  Relief for breach etc. of certain obligations of confidence</w:t>
      </w:r>
      <w:bookmarkEnd w:id="370"/>
    </w:p>
    <w:p w:rsidR="00DC348A" w:rsidRPr="00523E66" w:rsidRDefault="00DC348A" w:rsidP="00DC348A">
      <w:pPr>
        <w:pStyle w:val="subsection"/>
      </w:pPr>
      <w:r w:rsidRPr="00523E66">
        <w:tab/>
        <w:t>(1)</w:t>
      </w:r>
      <w:r w:rsidRPr="00523E66">
        <w:tab/>
        <w:t>A confider may recover damages from a confidant in respect of a breach of an obligation of confidence with respect to personal information.</w:t>
      </w:r>
    </w:p>
    <w:p w:rsidR="00DC348A" w:rsidRPr="00523E66" w:rsidRDefault="00DC348A" w:rsidP="00DC348A">
      <w:pPr>
        <w:pStyle w:val="subsection"/>
      </w:pPr>
      <w:r w:rsidRPr="00523E66">
        <w:tab/>
        <w:t>(2)</w:t>
      </w:r>
      <w:r w:rsidRPr="00523E66">
        <w:tab/>
      </w:r>
      <w:r w:rsidR="00683B1D" w:rsidRPr="00523E66">
        <w:t>Subsection (</w:t>
      </w:r>
      <w:r w:rsidRPr="00523E66">
        <w:t>1) does not limit or restrict any other right that the confider has to relief in respect of the breach.</w:t>
      </w:r>
    </w:p>
    <w:p w:rsidR="00DC348A" w:rsidRPr="00523E66" w:rsidRDefault="00DC348A" w:rsidP="00DC348A">
      <w:pPr>
        <w:pStyle w:val="subsection"/>
      </w:pPr>
      <w:r w:rsidRPr="00523E66">
        <w:tab/>
        <w:t>(3)</w:t>
      </w:r>
      <w:r w:rsidRPr="00523E66">
        <w:tab/>
        <w:t>Where an obligation of confidence exists with respect to personal information about a person other than the confider, whether the obligation arose under a contract or otherwise, the person to whom the information relates has the same rights against the confidant in respect of a breach or threatened breach of the obligation as the confider has.</w:t>
      </w:r>
    </w:p>
    <w:p w:rsidR="00DC348A" w:rsidRPr="00523E66" w:rsidRDefault="00DC348A" w:rsidP="00DC348A">
      <w:pPr>
        <w:pStyle w:val="ActHead5"/>
      </w:pPr>
      <w:bookmarkStart w:id="371" w:name="_Toc122208439"/>
      <w:r w:rsidRPr="006E1E86">
        <w:rPr>
          <w:rStyle w:val="CharSectno"/>
        </w:rPr>
        <w:t>94</w:t>
      </w:r>
      <w:r w:rsidRPr="00523E66">
        <w:t xml:space="preserve">  Jurisdiction of courts</w:t>
      </w:r>
      <w:bookmarkEnd w:id="371"/>
    </w:p>
    <w:p w:rsidR="00DC348A" w:rsidRPr="00523E66" w:rsidRDefault="00DC348A" w:rsidP="00DC348A">
      <w:pPr>
        <w:pStyle w:val="subsection"/>
      </w:pPr>
      <w:r w:rsidRPr="00523E66">
        <w:tab/>
        <w:t>(1)</w:t>
      </w:r>
      <w:r w:rsidRPr="00523E66">
        <w:tab/>
        <w:t xml:space="preserve">The jurisdiction of the courts of the </w:t>
      </w:r>
      <w:smartTag w:uri="urn:schemas-microsoft-com:office:smarttags" w:element="State">
        <w:smartTag w:uri="urn:schemas-microsoft-com:office:smarttags" w:element="place">
          <w:r w:rsidRPr="00523E66">
            <w:t>Australian Capital Territory</w:t>
          </w:r>
        </w:smartTag>
      </w:smartTag>
      <w:r w:rsidRPr="00523E66">
        <w:t xml:space="preserve"> extends to matters arising under this Part.</w:t>
      </w:r>
    </w:p>
    <w:p w:rsidR="00DC348A" w:rsidRPr="00523E66" w:rsidRDefault="00DC348A" w:rsidP="00DC348A">
      <w:pPr>
        <w:pStyle w:val="subsection"/>
      </w:pPr>
      <w:r w:rsidRPr="00523E66">
        <w:tab/>
        <w:t>(2)</w:t>
      </w:r>
      <w:r w:rsidRPr="00523E66">
        <w:tab/>
      </w:r>
      <w:r w:rsidR="00683B1D" w:rsidRPr="00523E66">
        <w:t>Subsection (</w:t>
      </w:r>
      <w:r w:rsidRPr="00523E66">
        <w:t>1) does not deprive a court of a State or of another Territory of any jurisdiction that it has.</w:t>
      </w:r>
    </w:p>
    <w:p w:rsidR="00DC348A" w:rsidRPr="00523E66" w:rsidRDefault="00DC348A" w:rsidP="00546303">
      <w:pPr>
        <w:pStyle w:val="ActHead2"/>
        <w:pageBreakBefore/>
      </w:pPr>
      <w:bookmarkStart w:id="372" w:name="_Toc122208440"/>
      <w:r w:rsidRPr="006E1E86">
        <w:rPr>
          <w:rStyle w:val="CharPartNo"/>
        </w:rPr>
        <w:lastRenderedPageBreak/>
        <w:t>Part</w:t>
      </w:r>
      <w:r w:rsidR="00546303" w:rsidRPr="006E1E86">
        <w:rPr>
          <w:rStyle w:val="CharPartNo"/>
        </w:rPr>
        <w:t> </w:t>
      </w:r>
      <w:r w:rsidRPr="006E1E86">
        <w:rPr>
          <w:rStyle w:val="CharPartNo"/>
        </w:rPr>
        <w:t>IX</w:t>
      </w:r>
      <w:r w:rsidRPr="00523E66">
        <w:t>—</w:t>
      </w:r>
      <w:r w:rsidRPr="006E1E86">
        <w:rPr>
          <w:rStyle w:val="CharPartText"/>
        </w:rPr>
        <w:t>Miscellaneous</w:t>
      </w:r>
      <w:bookmarkEnd w:id="372"/>
    </w:p>
    <w:p w:rsidR="002C39A6" w:rsidRPr="00523E66" w:rsidRDefault="002C39A6" w:rsidP="002C39A6">
      <w:pPr>
        <w:pStyle w:val="Header"/>
      </w:pPr>
      <w:r w:rsidRPr="006E1E86">
        <w:rPr>
          <w:rStyle w:val="CharDivNo"/>
        </w:rPr>
        <w:t xml:space="preserve"> </w:t>
      </w:r>
      <w:r w:rsidRPr="006E1E86">
        <w:rPr>
          <w:rStyle w:val="CharDivText"/>
        </w:rPr>
        <w:t xml:space="preserve"> </w:t>
      </w:r>
    </w:p>
    <w:p w:rsidR="00DC348A" w:rsidRPr="00523E66" w:rsidRDefault="00DC348A" w:rsidP="00DC348A">
      <w:pPr>
        <w:pStyle w:val="ActHead5"/>
      </w:pPr>
      <w:bookmarkStart w:id="373" w:name="_Toc122208441"/>
      <w:r w:rsidRPr="006E1E86">
        <w:rPr>
          <w:rStyle w:val="CharSectno"/>
        </w:rPr>
        <w:t>95</w:t>
      </w:r>
      <w:r w:rsidRPr="00523E66">
        <w:t xml:space="preserve">  Medical research guidelines</w:t>
      </w:r>
      <w:bookmarkEnd w:id="373"/>
    </w:p>
    <w:p w:rsidR="00DC348A" w:rsidRPr="00523E66" w:rsidRDefault="00DC348A" w:rsidP="00DC348A">
      <w:pPr>
        <w:pStyle w:val="subsection"/>
      </w:pPr>
      <w:r w:rsidRPr="00523E66">
        <w:tab/>
        <w:t>(1)</w:t>
      </w:r>
      <w:r w:rsidRPr="00523E66">
        <w:tab/>
        <w:t xml:space="preserve">The </w:t>
      </w:r>
      <w:r w:rsidR="004B618E" w:rsidRPr="00523E66">
        <w:t xml:space="preserve">CEO of the </w:t>
      </w:r>
      <w:r w:rsidRPr="00523E66">
        <w:t>National Health and Medical Research Council may, with the approval of the Commissioner, issue guidelines for the protection of privacy</w:t>
      </w:r>
      <w:r w:rsidR="000309A6" w:rsidRPr="00523E66">
        <w:t xml:space="preserve"> by agencies</w:t>
      </w:r>
      <w:r w:rsidRPr="00523E66">
        <w:t xml:space="preserve"> in the conduct of medical research.</w:t>
      </w:r>
    </w:p>
    <w:p w:rsidR="00DC348A" w:rsidRPr="00523E66" w:rsidRDefault="00DC348A" w:rsidP="00DC348A">
      <w:pPr>
        <w:pStyle w:val="subsection"/>
      </w:pPr>
      <w:r w:rsidRPr="00523E66">
        <w:tab/>
        <w:t>(2)</w:t>
      </w:r>
      <w:r w:rsidRPr="00523E66">
        <w:tab/>
        <w:t xml:space="preserve">The Commissioner shall not approve the issue of guidelines unless he or she is satisfied that the public interest in the promotion of research of the kind to which the guidelines relate outweighs to a substantial degree the public interest in maintaining adherence to the </w:t>
      </w:r>
      <w:r w:rsidR="000309A6" w:rsidRPr="00523E66">
        <w:t>Australian</w:t>
      </w:r>
      <w:r w:rsidRPr="00523E66">
        <w:t xml:space="preserve"> Privacy Principles.</w:t>
      </w:r>
    </w:p>
    <w:p w:rsidR="00DC348A" w:rsidRPr="00523E66" w:rsidRDefault="00DC348A" w:rsidP="00DC348A">
      <w:pPr>
        <w:pStyle w:val="subsection"/>
      </w:pPr>
      <w:r w:rsidRPr="00523E66">
        <w:tab/>
        <w:t>(3)</w:t>
      </w:r>
      <w:r w:rsidRPr="00523E66">
        <w:tab/>
        <w:t xml:space="preserve">Guidelines shall be issued by being published in the </w:t>
      </w:r>
      <w:r w:rsidRPr="00523E66">
        <w:rPr>
          <w:i/>
        </w:rPr>
        <w:t>Gazette</w:t>
      </w:r>
      <w:r w:rsidRPr="00523E66">
        <w:t>.</w:t>
      </w:r>
    </w:p>
    <w:p w:rsidR="00DC348A" w:rsidRPr="00523E66" w:rsidRDefault="00DC348A" w:rsidP="00DC348A">
      <w:pPr>
        <w:pStyle w:val="subsection"/>
      </w:pPr>
      <w:r w:rsidRPr="00523E66">
        <w:tab/>
        <w:t>(4)</w:t>
      </w:r>
      <w:r w:rsidRPr="00523E66">
        <w:tab/>
        <w:t>Where:</w:t>
      </w:r>
    </w:p>
    <w:p w:rsidR="00DC348A" w:rsidRPr="00523E66" w:rsidRDefault="00DC348A" w:rsidP="00DC348A">
      <w:pPr>
        <w:pStyle w:val="paragraph"/>
      </w:pPr>
      <w:r w:rsidRPr="00523E66">
        <w:tab/>
        <w:t>(a)</w:t>
      </w:r>
      <w:r w:rsidRPr="00523E66">
        <w:tab/>
        <w:t xml:space="preserve">but for this subsection, an act done by an agency would breach an </w:t>
      </w:r>
      <w:r w:rsidR="000309A6" w:rsidRPr="00523E66">
        <w:t>Australian</w:t>
      </w:r>
      <w:r w:rsidRPr="00523E66">
        <w:t xml:space="preserve"> Privacy Principle; and</w:t>
      </w:r>
    </w:p>
    <w:p w:rsidR="00DC348A" w:rsidRPr="00523E66" w:rsidRDefault="00DC348A" w:rsidP="00DC348A">
      <w:pPr>
        <w:pStyle w:val="paragraph"/>
      </w:pPr>
      <w:r w:rsidRPr="00523E66">
        <w:tab/>
        <w:t>(b)</w:t>
      </w:r>
      <w:r w:rsidRPr="00523E66">
        <w:tab/>
        <w:t xml:space="preserve">the act is done in the course of medical research and in accordance with guidelines under </w:t>
      </w:r>
      <w:r w:rsidR="00683B1D" w:rsidRPr="00523E66">
        <w:t>subsection (</w:t>
      </w:r>
      <w:r w:rsidRPr="00523E66">
        <w:t>1);</w:t>
      </w:r>
    </w:p>
    <w:p w:rsidR="00DC348A" w:rsidRPr="00523E66" w:rsidRDefault="00DC348A" w:rsidP="00DC348A">
      <w:pPr>
        <w:pStyle w:val="subsection2"/>
      </w:pPr>
      <w:r w:rsidRPr="00523E66">
        <w:t xml:space="preserve">the act shall be regarded as not breaching that </w:t>
      </w:r>
      <w:r w:rsidR="000309A6" w:rsidRPr="00523E66">
        <w:t>Australian</w:t>
      </w:r>
      <w:r w:rsidRPr="00523E66">
        <w:t xml:space="preserve"> Privacy Principle.</w:t>
      </w:r>
    </w:p>
    <w:p w:rsidR="00C351F6" w:rsidRPr="00523E66" w:rsidRDefault="00C351F6" w:rsidP="00C351F6">
      <w:pPr>
        <w:pStyle w:val="ActHead5"/>
      </w:pPr>
      <w:bookmarkStart w:id="374" w:name="_Toc122208442"/>
      <w:r w:rsidRPr="006E1E86">
        <w:rPr>
          <w:rStyle w:val="CharSectno"/>
        </w:rPr>
        <w:t>95A</w:t>
      </w:r>
      <w:r w:rsidRPr="00523E66">
        <w:t xml:space="preserve">  Guidelines for Australian Privacy Principles about health information</w:t>
      </w:r>
      <w:bookmarkEnd w:id="374"/>
    </w:p>
    <w:p w:rsidR="00DC348A" w:rsidRPr="00523E66" w:rsidRDefault="00DC348A" w:rsidP="00DC348A">
      <w:pPr>
        <w:pStyle w:val="SubsectionHead"/>
      </w:pPr>
      <w:r w:rsidRPr="00523E66">
        <w:t>Overview</w:t>
      </w:r>
    </w:p>
    <w:p w:rsidR="00DC348A" w:rsidRPr="00523E66" w:rsidRDefault="00DC348A" w:rsidP="00DC348A">
      <w:pPr>
        <w:pStyle w:val="subsection"/>
      </w:pPr>
      <w:r w:rsidRPr="00523E66">
        <w:tab/>
        <w:t>(1)</w:t>
      </w:r>
      <w:r w:rsidRPr="00523E66">
        <w:tab/>
        <w:t xml:space="preserve">This section allows the Commissioner to approve for the purposes of the </w:t>
      </w:r>
      <w:r w:rsidR="00C351F6" w:rsidRPr="00523E66">
        <w:t>Australian Privacy Principles</w:t>
      </w:r>
      <w:r w:rsidRPr="00523E66">
        <w:t xml:space="preserve"> guidelines that are issued by the </w:t>
      </w:r>
      <w:r w:rsidR="007E7E04" w:rsidRPr="00523E66">
        <w:t xml:space="preserve">CEO of the </w:t>
      </w:r>
      <w:r w:rsidRPr="00523E66">
        <w:t>National Health and Medical Research Council or a prescribed authority.</w:t>
      </w:r>
    </w:p>
    <w:p w:rsidR="00DC348A" w:rsidRPr="00523E66" w:rsidRDefault="00DC348A" w:rsidP="00DC348A">
      <w:pPr>
        <w:pStyle w:val="SubsectionHead"/>
      </w:pPr>
      <w:r w:rsidRPr="00523E66">
        <w:lastRenderedPageBreak/>
        <w:t>Approving guidelines for use and disclosure</w:t>
      </w:r>
    </w:p>
    <w:p w:rsidR="00DC348A" w:rsidRPr="00523E66" w:rsidRDefault="00DC348A" w:rsidP="00DC348A">
      <w:pPr>
        <w:pStyle w:val="subsection"/>
      </w:pPr>
      <w:r w:rsidRPr="00523E66">
        <w:tab/>
        <w:t>(2)</w:t>
      </w:r>
      <w:r w:rsidRPr="00523E66">
        <w:tab/>
        <w:t xml:space="preserve">For the purposes of </w:t>
      </w:r>
      <w:r w:rsidR="00C351F6" w:rsidRPr="00523E66">
        <w:t>paragraph</w:t>
      </w:r>
      <w:r w:rsidR="00683B1D" w:rsidRPr="00523E66">
        <w:t> </w:t>
      </w:r>
      <w:r w:rsidR="00C351F6" w:rsidRPr="00523E66">
        <w:t>16B(3)(c)</w:t>
      </w:r>
      <w:r w:rsidRPr="00523E66">
        <w:t xml:space="preserve">, the Commissioner may, by notice in the </w:t>
      </w:r>
      <w:r w:rsidRPr="00523E66">
        <w:rPr>
          <w:i/>
        </w:rPr>
        <w:t>Gazette</w:t>
      </w:r>
      <w:r w:rsidRPr="00523E66">
        <w:t>, approve guidelines that relate to the use and disclosure of health information for the purposes of research, or the compilation or analysis of statistics, relevant to public health or public safety.</w:t>
      </w:r>
    </w:p>
    <w:p w:rsidR="00DC348A" w:rsidRPr="00523E66" w:rsidRDefault="00DC348A" w:rsidP="00DC348A">
      <w:pPr>
        <w:pStyle w:val="SubsectionHead"/>
      </w:pPr>
      <w:r w:rsidRPr="00523E66">
        <w:t>Public interest test</w:t>
      </w:r>
    </w:p>
    <w:p w:rsidR="00DC348A" w:rsidRPr="00523E66" w:rsidRDefault="00DC348A" w:rsidP="00DC348A">
      <w:pPr>
        <w:pStyle w:val="subsection"/>
      </w:pPr>
      <w:r w:rsidRPr="00523E66">
        <w:tab/>
        <w:t>(3)</w:t>
      </w:r>
      <w:r w:rsidRPr="00523E66">
        <w:tab/>
        <w:t xml:space="preserve">The Commissioner may give an approval under </w:t>
      </w:r>
      <w:r w:rsidR="00683B1D" w:rsidRPr="00523E66">
        <w:t>subsection (</w:t>
      </w:r>
      <w:r w:rsidRPr="00523E66">
        <w:t xml:space="preserve">2) only if satisfied that the public interest in the use and disclosure of health information for the purposes mentioned in that subsection in accordance with the guidelines substantially outweighs the public interest in maintaining the level of privacy protection afforded by the </w:t>
      </w:r>
      <w:r w:rsidR="009206F4" w:rsidRPr="00523E66">
        <w:t>Australian Privacy Principles (disregarding sub</w:t>
      </w:r>
      <w:r w:rsidR="00523E66">
        <w:t>section 1</w:t>
      </w:r>
      <w:r w:rsidR="009206F4" w:rsidRPr="00523E66">
        <w:t>6B(3))</w:t>
      </w:r>
      <w:r w:rsidRPr="00523E66">
        <w:t>.</w:t>
      </w:r>
    </w:p>
    <w:p w:rsidR="00DC348A" w:rsidRPr="00523E66" w:rsidRDefault="00DC348A" w:rsidP="00DC348A">
      <w:pPr>
        <w:pStyle w:val="SubsectionHead"/>
      </w:pPr>
      <w:r w:rsidRPr="00523E66">
        <w:t>Approving guidelines for collection</w:t>
      </w:r>
    </w:p>
    <w:p w:rsidR="00DC348A" w:rsidRPr="00523E66" w:rsidRDefault="00DC348A" w:rsidP="00DC348A">
      <w:pPr>
        <w:pStyle w:val="subsection"/>
      </w:pPr>
      <w:r w:rsidRPr="00523E66">
        <w:tab/>
        <w:t>(4)</w:t>
      </w:r>
      <w:r w:rsidRPr="00523E66">
        <w:tab/>
        <w:t xml:space="preserve">For the purposes of </w:t>
      </w:r>
      <w:r w:rsidR="009206F4" w:rsidRPr="00523E66">
        <w:t>subparagraph</w:t>
      </w:r>
      <w:r w:rsidR="00683B1D" w:rsidRPr="00523E66">
        <w:t> </w:t>
      </w:r>
      <w:r w:rsidR="009206F4" w:rsidRPr="00523E66">
        <w:t>16B(2)(d)(iii)</w:t>
      </w:r>
      <w:r w:rsidRPr="00523E66">
        <w:t xml:space="preserve">, the Commissioner may, by notice in the </w:t>
      </w:r>
      <w:r w:rsidRPr="00523E66">
        <w:rPr>
          <w:i/>
        </w:rPr>
        <w:t>Gazette</w:t>
      </w:r>
      <w:r w:rsidRPr="00523E66">
        <w:t>, approve guidelines that relate to the collection of health information for the purposes of:</w:t>
      </w:r>
    </w:p>
    <w:p w:rsidR="00DC348A" w:rsidRPr="00523E66" w:rsidRDefault="00DC348A" w:rsidP="00DC348A">
      <w:pPr>
        <w:pStyle w:val="paragraph"/>
      </w:pPr>
      <w:r w:rsidRPr="00523E66">
        <w:tab/>
        <w:t>(a)</w:t>
      </w:r>
      <w:r w:rsidRPr="00523E66">
        <w:tab/>
        <w:t>research, or the compilation or analysis of statistics, relevant to public health or public safety; or</w:t>
      </w:r>
    </w:p>
    <w:p w:rsidR="00DC348A" w:rsidRPr="00523E66" w:rsidRDefault="00DC348A" w:rsidP="00DC348A">
      <w:pPr>
        <w:pStyle w:val="paragraph"/>
      </w:pPr>
      <w:r w:rsidRPr="00523E66">
        <w:tab/>
        <w:t>(b)</w:t>
      </w:r>
      <w:r w:rsidRPr="00523E66">
        <w:tab/>
        <w:t>the management, funding or monitoring of a health service.</w:t>
      </w:r>
    </w:p>
    <w:p w:rsidR="00DC348A" w:rsidRPr="00523E66" w:rsidRDefault="00DC348A" w:rsidP="00DC348A">
      <w:pPr>
        <w:pStyle w:val="SubsectionHead"/>
      </w:pPr>
      <w:r w:rsidRPr="00523E66">
        <w:t>Public interest test</w:t>
      </w:r>
    </w:p>
    <w:p w:rsidR="00DC348A" w:rsidRPr="00523E66" w:rsidRDefault="00DC348A" w:rsidP="00DC348A">
      <w:pPr>
        <w:pStyle w:val="subsection"/>
      </w:pPr>
      <w:r w:rsidRPr="00523E66">
        <w:tab/>
        <w:t>(5)</w:t>
      </w:r>
      <w:r w:rsidRPr="00523E66">
        <w:tab/>
        <w:t xml:space="preserve">The Commissioner may give an approval under </w:t>
      </w:r>
      <w:r w:rsidR="00683B1D" w:rsidRPr="00523E66">
        <w:t>subsection (</w:t>
      </w:r>
      <w:r w:rsidRPr="00523E66">
        <w:t xml:space="preserve">4) only if satisfied that the public interest in the collection of health information for the purposes mentioned in that subsection in accordance with the guidelines substantially outweighs the public interest in maintaining the level of privacy protection afforded by the </w:t>
      </w:r>
      <w:r w:rsidR="009206F4" w:rsidRPr="00523E66">
        <w:t>Australian Privacy Principles (disregarding sub</w:t>
      </w:r>
      <w:r w:rsidR="00523E66">
        <w:t>section 1</w:t>
      </w:r>
      <w:r w:rsidR="009206F4" w:rsidRPr="00523E66">
        <w:t>6B(2))</w:t>
      </w:r>
      <w:r w:rsidRPr="00523E66">
        <w:t>.</w:t>
      </w:r>
    </w:p>
    <w:p w:rsidR="00DC348A" w:rsidRPr="00523E66" w:rsidRDefault="00DC348A" w:rsidP="00DC348A">
      <w:pPr>
        <w:pStyle w:val="SubsectionHead"/>
      </w:pPr>
      <w:r w:rsidRPr="00523E66">
        <w:t>Revocation of approval</w:t>
      </w:r>
    </w:p>
    <w:p w:rsidR="00DC348A" w:rsidRPr="00523E66" w:rsidRDefault="00DC348A" w:rsidP="00DC348A">
      <w:pPr>
        <w:pStyle w:val="subsection"/>
      </w:pPr>
      <w:r w:rsidRPr="00523E66">
        <w:tab/>
        <w:t>(6)</w:t>
      </w:r>
      <w:r w:rsidRPr="00523E66">
        <w:tab/>
        <w:t xml:space="preserve">The Commissioner may, by notice in the </w:t>
      </w:r>
      <w:r w:rsidRPr="00523E66">
        <w:rPr>
          <w:i/>
        </w:rPr>
        <w:t>Gazette</w:t>
      </w:r>
      <w:r w:rsidRPr="00523E66">
        <w:t xml:space="preserve">, revoke an approval of guidelines under this section if he or she is no longer </w:t>
      </w:r>
      <w:r w:rsidRPr="00523E66">
        <w:lastRenderedPageBreak/>
        <w:t>satisfied of the matter that he or she had to be satisfied of to approve the guidelines.</w:t>
      </w:r>
    </w:p>
    <w:p w:rsidR="00D8725B" w:rsidRPr="00523E66" w:rsidRDefault="00D8725B" w:rsidP="00D8725B">
      <w:pPr>
        <w:pStyle w:val="ActHead5"/>
      </w:pPr>
      <w:bookmarkStart w:id="375" w:name="_Toc122208443"/>
      <w:r w:rsidRPr="006E1E86">
        <w:rPr>
          <w:rStyle w:val="CharSectno"/>
        </w:rPr>
        <w:t>95AA</w:t>
      </w:r>
      <w:r w:rsidRPr="00523E66">
        <w:t xml:space="preserve">  Guidelines for Australian Privacy Principles about genetic information</w:t>
      </w:r>
      <w:bookmarkEnd w:id="375"/>
    </w:p>
    <w:p w:rsidR="00DF038B" w:rsidRPr="00523E66" w:rsidRDefault="00DF038B" w:rsidP="00DF038B">
      <w:pPr>
        <w:pStyle w:val="SubsectionHead"/>
      </w:pPr>
      <w:r w:rsidRPr="00523E66">
        <w:t>Overview</w:t>
      </w:r>
    </w:p>
    <w:p w:rsidR="00DF038B" w:rsidRPr="00523E66" w:rsidRDefault="00DF038B" w:rsidP="00DF038B">
      <w:pPr>
        <w:pStyle w:val="subsection"/>
      </w:pPr>
      <w:r w:rsidRPr="00523E66">
        <w:tab/>
        <w:t>(1)</w:t>
      </w:r>
      <w:r w:rsidRPr="00523E66">
        <w:tab/>
        <w:t xml:space="preserve">This section allows the Commissioner to approve for the purposes of the </w:t>
      </w:r>
      <w:r w:rsidR="00E2348E" w:rsidRPr="00523E66">
        <w:t>Australian Privacy Principles</w:t>
      </w:r>
      <w:r w:rsidRPr="00523E66">
        <w:t xml:space="preserve"> guidelines that are issued by the National Health and Medical Research Council.</w:t>
      </w:r>
    </w:p>
    <w:p w:rsidR="00DF038B" w:rsidRPr="00523E66" w:rsidRDefault="00DF038B" w:rsidP="00DF038B">
      <w:pPr>
        <w:pStyle w:val="SubsectionHead"/>
      </w:pPr>
      <w:r w:rsidRPr="00523E66">
        <w:t>Approving guidelines for use and disclosure</w:t>
      </w:r>
    </w:p>
    <w:p w:rsidR="00DF038B" w:rsidRPr="00523E66" w:rsidRDefault="00DF038B" w:rsidP="00DF038B">
      <w:pPr>
        <w:pStyle w:val="subsection"/>
      </w:pPr>
      <w:r w:rsidRPr="00523E66">
        <w:tab/>
        <w:t>(2)</w:t>
      </w:r>
      <w:r w:rsidRPr="00523E66">
        <w:tab/>
        <w:t xml:space="preserve">For the purposes of </w:t>
      </w:r>
      <w:r w:rsidR="00E2348E" w:rsidRPr="00523E66">
        <w:t>paragraph</w:t>
      </w:r>
      <w:r w:rsidR="00683B1D" w:rsidRPr="00523E66">
        <w:t> </w:t>
      </w:r>
      <w:r w:rsidR="00E2348E" w:rsidRPr="00523E66">
        <w:t>16B(4)(c)</w:t>
      </w:r>
      <w:r w:rsidRPr="00523E66">
        <w:t>, the Commissioner may, by legislative instrument, approve guidelines that relate to the use and disclosure of genetic information for the purposes of lessening or preventing a serious threat to the life, health or safety of an individual who is a genetic relative of the individual to whom the genetic information relates.</w:t>
      </w:r>
    </w:p>
    <w:p w:rsidR="00DC348A" w:rsidRPr="00523E66" w:rsidRDefault="00DC348A" w:rsidP="00DC348A">
      <w:pPr>
        <w:pStyle w:val="ActHead5"/>
      </w:pPr>
      <w:bookmarkStart w:id="376" w:name="_Toc122208444"/>
      <w:r w:rsidRPr="006E1E86">
        <w:rPr>
          <w:rStyle w:val="CharSectno"/>
        </w:rPr>
        <w:t>95B</w:t>
      </w:r>
      <w:r w:rsidRPr="00523E66">
        <w:t xml:space="preserve">  Requirements for Commonwealth contracts</w:t>
      </w:r>
      <w:bookmarkEnd w:id="376"/>
    </w:p>
    <w:p w:rsidR="00DC348A" w:rsidRPr="00523E66" w:rsidRDefault="00DC348A" w:rsidP="00DC348A">
      <w:pPr>
        <w:pStyle w:val="subsection"/>
      </w:pPr>
      <w:r w:rsidRPr="00523E66">
        <w:tab/>
        <w:t>(1)</w:t>
      </w:r>
      <w:r w:rsidRPr="00523E66">
        <w:tab/>
        <w:t xml:space="preserve">This section requires an agency entering into a Commonwealth contract to take contractual measures to ensure that a contracted service provider for the contract does not do an act, or engage in a practice, that would breach an </w:t>
      </w:r>
      <w:r w:rsidR="00653386" w:rsidRPr="00523E66">
        <w:t>Australian</w:t>
      </w:r>
      <w:r w:rsidRPr="00523E66">
        <w:t xml:space="preserve"> Privacy Principle if done or engaged in by the agency.</w:t>
      </w:r>
    </w:p>
    <w:p w:rsidR="00DC348A" w:rsidRPr="00523E66" w:rsidRDefault="00DC348A" w:rsidP="00DC348A">
      <w:pPr>
        <w:pStyle w:val="subsection"/>
      </w:pPr>
      <w:r w:rsidRPr="00523E66">
        <w:tab/>
        <w:t>(2)</w:t>
      </w:r>
      <w:r w:rsidRPr="00523E66">
        <w:tab/>
        <w:t>The agency must ensure that the Commonwealth contract does not authorise a contracted service provider for the contract to do or engage in such an act or practice.</w:t>
      </w:r>
    </w:p>
    <w:p w:rsidR="00DC348A" w:rsidRPr="00523E66" w:rsidRDefault="00DC348A" w:rsidP="00DC348A">
      <w:pPr>
        <w:pStyle w:val="subsection"/>
      </w:pPr>
      <w:r w:rsidRPr="00523E66">
        <w:tab/>
        <w:t>(3)</w:t>
      </w:r>
      <w:r w:rsidRPr="00523E66">
        <w:tab/>
        <w:t>The agency must also ensure that the Commonwealth contract contains provisions to ensure that such an act or practice is not authorised by a subcontract.</w:t>
      </w:r>
    </w:p>
    <w:p w:rsidR="00DC348A" w:rsidRPr="00523E66" w:rsidRDefault="00DC348A" w:rsidP="00DC348A">
      <w:pPr>
        <w:pStyle w:val="subsection"/>
      </w:pPr>
      <w:r w:rsidRPr="00523E66">
        <w:lastRenderedPageBreak/>
        <w:tab/>
        <w:t>(4)</w:t>
      </w:r>
      <w:r w:rsidRPr="00523E66">
        <w:tab/>
        <w:t xml:space="preserve">For the purposes of </w:t>
      </w:r>
      <w:r w:rsidR="00683B1D" w:rsidRPr="00523E66">
        <w:t>subsection (</w:t>
      </w:r>
      <w:r w:rsidRPr="00523E66">
        <w:t xml:space="preserve">3), a </w:t>
      </w:r>
      <w:r w:rsidRPr="00523E66">
        <w:rPr>
          <w:b/>
          <w:i/>
        </w:rPr>
        <w:t>subcontract</w:t>
      </w:r>
      <w:r w:rsidRPr="00523E66">
        <w:t xml:space="preserve"> is a contract under which a contracted service provider for the Commonwealth contract is engaged to provide services to:</w:t>
      </w:r>
    </w:p>
    <w:p w:rsidR="00DC348A" w:rsidRPr="00523E66" w:rsidRDefault="00DC348A" w:rsidP="00DC348A">
      <w:pPr>
        <w:pStyle w:val="paragraph"/>
      </w:pPr>
      <w:r w:rsidRPr="00523E66">
        <w:tab/>
        <w:t>(a)</w:t>
      </w:r>
      <w:r w:rsidRPr="00523E66">
        <w:tab/>
        <w:t>another contracted service provider for the Commonwealth contract; or</w:t>
      </w:r>
    </w:p>
    <w:p w:rsidR="00DC348A" w:rsidRPr="00523E66" w:rsidRDefault="00DC348A" w:rsidP="00DC348A">
      <w:pPr>
        <w:pStyle w:val="paragraph"/>
      </w:pPr>
      <w:r w:rsidRPr="00523E66">
        <w:tab/>
        <w:t>(b)</w:t>
      </w:r>
      <w:r w:rsidRPr="00523E66">
        <w:tab/>
        <w:t>any agency;</w:t>
      </w:r>
    </w:p>
    <w:p w:rsidR="00DC348A" w:rsidRPr="00523E66" w:rsidRDefault="00DC348A" w:rsidP="00DC348A">
      <w:pPr>
        <w:pStyle w:val="subsection2"/>
      </w:pPr>
      <w:r w:rsidRPr="00523E66">
        <w:t>for the purposes (whether direct or indirect) of the Commonwealth contract.</w:t>
      </w:r>
    </w:p>
    <w:p w:rsidR="00DC348A" w:rsidRPr="00523E66" w:rsidRDefault="00DC348A" w:rsidP="00DC348A">
      <w:pPr>
        <w:pStyle w:val="subsection"/>
      </w:pPr>
      <w:r w:rsidRPr="00523E66">
        <w:tab/>
        <w:t>(5)</w:t>
      </w:r>
      <w:r w:rsidRPr="00523E66">
        <w:tab/>
        <w:t>This section applies whether the agency is entering into the Commonwealth contract on behalf of the Commonwealth or in the agency’s own right.</w:t>
      </w:r>
    </w:p>
    <w:p w:rsidR="00DC348A" w:rsidRPr="00523E66" w:rsidRDefault="00DC348A" w:rsidP="00DC348A">
      <w:pPr>
        <w:pStyle w:val="ActHead5"/>
      </w:pPr>
      <w:bookmarkStart w:id="377" w:name="_Toc122208445"/>
      <w:r w:rsidRPr="006E1E86">
        <w:rPr>
          <w:rStyle w:val="CharSectno"/>
        </w:rPr>
        <w:t>95C</w:t>
      </w:r>
      <w:r w:rsidRPr="00523E66">
        <w:t xml:space="preserve">  Disclosure of certain provisions of Commonwealth contracts</w:t>
      </w:r>
      <w:bookmarkEnd w:id="377"/>
    </w:p>
    <w:p w:rsidR="00DC348A" w:rsidRPr="00523E66" w:rsidRDefault="00DC348A" w:rsidP="00DC348A">
      <w:pPr>
        <w:pStyle w:val="subsection"/>
      </w:pPr>
      <w:r w:rsidRPr="00523E66">
        <w:tab/>
      </w:r>
      <w:r w:rsidRPr="00523E66">
        <w:tab/>
        <w:t xml:space="preserve">If a person asks a party to a Commonwealth contract to be informed of the content of provisions (if any) of the contract that are inconsistent with </w:t>
      </w:r>
      <w:r w:rsidR="00A00F53" w:rsidRPr="00523E66">
        <w:t>a registered APP code</w:t>
      </w:r>
      <w:r w:rsidRPr="00523E66">
        <w:t xml:space="preserve"> binding a party to the contract or with </w:t>
      </w:r>
      <w:r w:rsidR="00653386" w:rsidRPr="00523E66">
        <w:t>an Australian</w:t>
      </w:r>
      <w:r w:rsidRPr="00523E66">
        <w:t xml:space="preserve"> Privacy Principle, the party requested must inform the person in writing of that content (if any).</w:t>
      </w:r>
    </w:p>
    <w:p w:rsidR="009604BF" w:rsidRPr="00523E66" w:rsidRDefault="009604BF" w:rsidP="009604BF">
      <w:pPr>
        <w:pStyle w:val="ActHead5"/>
      </w:pPr>
      <w:bookmarkStart w:id="378" w:name="_Toc122208446"/>
      <w:r w:rsidRPr="006E1E86">
        <w:rPr>
          <w:rStyle w:val="CharSectno"/>
        </w:rPr>
        <w:t>96</w:t>
      </w:r>
      <w:r w:rsidRPr="00523E66">
        <w:t xml:space="preserve">  Review by the Administrative Appeals Tribunal</w:t>
      </w:r>
      <w:bookmarkEnd w:id="378"/>
    </w:p>
    <w:p w:rsidR="009604BF" w:rsidRPr="00523E66" w:rsidRDefault="009604BF" w:rsidP="009604BF">
      <w:pPr>
        <w:pStyle w:val="subsection"/>
      </w:pPr>
      <w:r w:rsidRPr="00523E66">
        <w:tab/>
        <w:t>(1)</w:t>
      </w:r>
      <w:r w:rsidRPr="00523E66">
        <w:tab/>
        <w:t>An application may be made to the Administrative Appeals Tribunal for review of the following decisions of the Commissioner:</w:t>
      </w:r>
    </w:p>
    <w:p w:rsidR="009604BF" w:rsidRPr="00523E66" w:rsidRDefault="009604BF" w:rsidP="009604BF">
      <w:pPr>
        <w:pStyle w:val="paragraph"/>
      </w:pPr>
      <w:r w:rsidRPr="00523E66">
        <w:tab/>
        <w:t>(a)</w:t>
      </w:r>
      <w:r w:rsidRPr="00523E66">
        <w:tab/>
        <w:t>a decision under subsection</w:t>
      </w:r>
      <w:r w:rsidR="00683B1D" w:rsidRPr="00523E66">
        <w:t> </w:t>
      </w:r>
      <w:r w:rsidRPr="00523E66">
        <w:t>26H(1) not to register an APP code developed by an APP code developer;</w:t>
      </w:r>
    </w:p>
    <w:p w:rsidR="009604BF" w:rsidRPr="00523E66" w:rsidRDefault="009604BF" w:rsidP="009604BF">
      <w:pPr>
        <w:pStyle w:val="paragraph"/>
      </w:pPr>
      <w:r w:rsidRPr="00523E66">
        <w:tab/>
        <w:t>(b)</w:t>
      </w:r>
      <w:r w:rsidRPr="00523E66">
        <w:tab/>
        <w:t>a decision under subsection</w:t>
      </w:r>
      <w:r w:rsidR="00683B1D" w:rsidRPr="00523E66">
        <w:t> </w:t>
      </w:r>
      <w:r w:rsidRPr="00523E66">
        <w:t>26S(1) not to register a CR code developed by a CR code developer;</w:t>
      </w:r>
    </w:p>
    <w:p w:rsidR="00707580" w:rsidRPr="00523E66" w:rsidRDefault="00707580" w:rsidP="00707580">
      <w:pPr>
        <w:pStyle w:val="paragraph"/>
      </w:pPr>
      <w:r w:rsidRPr="00523E66">
        <w:tab/>
        <w:t>(ba)</w:t>
      </w:r>
      <w:r w:rsidRPr="00523E66">
        <w:tab/>
        <w:t>a decision under subsection</w:t>
      </w:r>
      <w:r w:rsidR="00683B1D" w:rsidRPr="00523E66">
        <w:t> </w:t>
      </w:r>
      <w:r w:rsidRPr="00523E66">
        <w:t>26WQ(7) to refuse an application for a declaration;</w:t>
      </w:r>
    </w:p>
    <w:p w:rsidR="00707580" w:rsidRPr="00523E66" w:rsidRDefault="00707580" w:rsidP="00707580">
      <w:pPr>
        <w:pStyle w:val="paragraph"/>
      </w:pPr>
      <w:r w:rsidRPr="00523E66">
        <w:tab/>
        <w:t>(bb)</w:t>
      </w:r>
      <w:r w:rsidRPr="00523E66">
        <w:tab/>
        <w:t>a decision to make a declaration under paragraph</w:t>
      </w:r>
      <w:r w:rsidR="00683B1D" w:rsidRPr="00523E66">
        <w:t> </w:t>
      </w:r>
      <w:r w:rsidRPr="00523E66">
        <w:t>26WQ(1)(d);</w:t>
      </w:r>
    </w:p>
    <w:p w:rsidR="00707580" w:rsidRPr="00523E66" w:rsidRDefault="00707580" w:rsidP="00707580">
      <w:pPr>
        <w:pStyle w:val="paragraph"/>
      </w:pPr>
      <w:r w:rsidRPr="00523E66">
        <w:tab/>
        <w:t>(bc)</w:t>
      </w:r>
      <w:r w:rsidRPr="00523E66">
        <w:tab/>
        <w:t>a decision under subsection</w:t>
      </w:r>
      <w:r w:rsidR="00683B1D" w:rsidRPr="00523E66">
        <w:t> </w:t>
      </w:r>
      <w:r w:rsidRPr="00523E66">
        <w:t>26WR(1) to give a direction;</w:t>
      </w:r>
    </w:p>
    <w:p w:rsidR="009604BF" w:rsidRPr="00523E66" w:rsidRDefault="009604BF" w:rsidP="009604BF">
      <w:pPr>
        <w:pStyle w:val="paragraph"/>
      </w:pPr>
      <w:r w:rsidRPr="00523E66">
        <w:tab/>
        <w:t>(c)</w:t>
      </w:r>
      <w:r w:rsidRPr="00523E66">
        <w:tab/>
        <w:t>a decision under subsection</w:t>
      </w:r>
      <w:r w:rsidR="00683B1D" w:rsidRPr="00523E66">
        <w:t> </w:t>
      </w:r>
      <w:r w:rsidRPr="00523E66">
        <w:t>52(1) or (1A) to make a determination;</w:t>
      </w:r>
    </w:p>
    <w:p w:rsidR="009604BF" w:rsidRPr="00523E66" w:rsidRDefault="009604BF" w:rsidP="009604BF">
      <w:pPr>
        <w:pStyle w:val="paragraph"/>
      </w:pPr>
      <w:r w:rsidRPr="00523E66">
        <w:lastRenderedPageBreak/>
        <w:tab/>
        <w:t>(d)</w:t>
      </w:r>
      <w:r w:rsidRPr="00523E66">
        <w:tab/>
        <w:t>a decision under subsection</w:t>
      </w:r>
      <w:r w:rsidR="00683B1D" w:rsidRPr="00523E66">
        <w:t> </w:t>
      </w:r>
      <w:r w:rsidRPr="00523E66">
        <w:t>73(1A) to dismiss an application;</w:t>
      </w:r>
    </w:p>
    <w:p w:rsidR="009604BF" w:rsidRPr="00523E66" w:rsidRDefault="009604BF" w:rsidP="009604BF">
      <w:pPr>
        <w:pStyle w:val="paragraph"/>
      </w:pPr>
      <w:r w:rsidRPr="00523E66">
        <w:tab/>
        <w:t>(e)</w:t>
      </w:r>
      <w:r w:rsidRPr="00523E66">
        <w:tab/>
        <w:t>a decision under section</w:t>
      </w:r>
      <w:r w:rsidR="00683B1D" w:rsidRPr="00523E66">
        <w:t> </w:t>
      </w:r>
      <w:r w:rsidRPr="00523E66">
        <w:t>95 to refuse to approve the issue of guidelines;</w:t>
      </w:r>
    </w:p>
    <w:p w:rsidR="009604BF" w:rsidRPr="00523E66" w:rsidRDefault="009604BF" w:rsidP="009604BF">
      <w:pPr>
        <w:pStyle w:val="paragraph"/>
      </w:pPr>
      <w:r w:rsidRPr="00523E66">
        <w:tab/>
        <w:t>(f)</w:t>
      </w:r>
      <w:r w:rsidRPr="00523E66">
        <w:tab/>
        <w:t>a decision under subsection</w:t>
      </w:r>
      <w:r w:rsidR="00683B1D" w:rsidRPr="00523E66">
        <w:t> </w:t>
      </w:r>
      <w:r w:rsidRPr="00523E66">
        <w:t>95A(2) or (4) or 95AA(2) to refuse to approve guidelines;</w:t>
      </w:r>
    </w:p>
    <w:p w:rsidR="009604BF" w:rsidRPr="00523E66" w:rsidRDefault="009604BF" w:rsidP="009604BF">
      <w:pPr>
        <w:pStyle w:val="paragraph"/>
      </w:pPr>
      <w:r w:rsidRPr="00523E66">
        <w:tab/>
        <w:t>(g)</w:t>
      </w:r>
      <w:r w:rsidRPr="00523E66">
        <w:tab/>
        <w:t>a decision under subsection</w:t>
      </w:r>
      <w:r w:rsidR="00683B1D" w:rsidRPr="00523E66">
        <w:t> </w:t>
      </w:r>
      <w:r w:rsidRPr="00523E66">
        <w:t>95A(6) to revoke an approval of guidelines.</w:t>
      </w:r>
    </w:p>
    <w:p w:rsidR="009604BF" w:rsidRPr="00523E66" w:rsidRDefault="009604BF" w:rsidP="009604BF">
      <w:pPr>
        <w:pStyle w:val="subsection"/>
      </w:pPr>
      <w:r w:rsidRPr="00523E66">
        <w:tab/>
        <w:t>(2)</w:t>
      </w:r>
      <w:r w:rsidRPr="00523E66">
        <w:tab/>
        <w:t xml:space="preserve">An application under </w:t>
      </w:r>
      <w:r w:rsidR="00683B1D" w:rsidRPr="00523E66">
        <w:t>paragraph (</w:t>
      </w:r>
      <w:r w:rsidRPr="00523E66">
        <w:t>1)(a) may only be made by the APP code developer that developed the APP code.</w:t>
      </w:r>
    </w:p>
    <w:p w:rsidR="00707580" w:rsidRPr="00523E66" w:rsidRDefault="00707580" w:rsidP="00707580">
      <w:pPr>
        <w:pStyle w:val="subsection"/>
      </w:pPr>
      <w:r w:rsidRPr="00523E66">
        <w:tab/>
        <w:t>(2A)</w:t>
      </w:r>
      <w:r w:rsidRPr="00523E66">
        <w:tab/>
        <w:t xml:space="preserve">An application under </w:t>
      </w:r>
      <w:r w:rsidR="00683B1D" w:rsidRPr="00523E66">
        <w:t>paragraph (</w:t>
      </w:r>
      <w:r w:rsidRPr="00523E66">
        <w:t>1)(ba) may only be made by:</w:t>
      </w:r>
    </w:p>
    <w:p w:rsidR="00707580" w:rsidRPr="00523E66" w:rsidRDefault="00707580" w:rsidP="00707580">
      <w:pPr>
        <w:pStyle w:val="paragraph"/>
      </w:pPr>
      <w:r w:rsidRPr="00523E66">
        <w:tab/>
        <w:t>(a)</w:t>
      </w:r>
      <w:r w:rsidRPr="00523E66">
        <w:tab/>
        <w:t>the entity that made the application for a declaration; or</w:t>
      </w:r>
    </w:p>
    <w:p w:rsidR="00707580" w:rsidRPr="00523E66" w:rsidRDefault="00707580" w:rsidP="00707580">
      <w:pPr>
        <w:pStyle w:val="paragraph"/>
      </w:pPr>
      <w:r w:rsidRPr="00523E66">
        <w:tab/>
        <w:t>(b)</w:t>
      </w:r>
      <w:r w:rsidRPr="00523E66">
        <w:tab/>
        <w:t>if another entity’s compliance with subsection</w:t>
      </w:r>
      <w:r w:rsidR="00683B1D" w:rsidRPr="00523E66">
        <w:t> </w:t>
      </w:r>
      <w:r w:rsidRPr="00523E66">
        <w:t>26WL(2) is affected by the decision to refuse the application for a declaration—that other entity.</w:t>
      </w:r>
    </w:p>
    <w:p w:rsidR="00707580" w:rsidRPr="00523E66" w:rsidRDefault="00707580" w:rsidP="00707580">
      <w:pPr>
        <w:pStyle w:val="subsection"/>
      </w:pPr>
      <w:r w:rsidRPr="00523E66">
        <w:tab/>
        <w:t>(2B)</w:t>
      </w:r>
      <w:r w:rsidRPr="00523E66">
        <w:tab/>
        <w:t xml:space="preserve">An application under </w:t>
      </w:r>
      <w:r w:rsidR="00683B1D" w:rsidRPr="00523E66">
        <w:t>paragraph (</w:t>
      </w:r>
      <w:r w:rsidRPr="00523E66">
        <w:t>1)(bb) may only be made by:</w:t>
      </w:r>
    </w:p>
    <w:p w:rsidR="00707580" w:rsidRPr="00523E66" w:rsidRDefault="00707580" w:rsidP="00707580">
      <w:pPr>
        <w:pStyle w:val="paragraph"/>
      </w:pPr>
      <w:r w:rsidRPr="00523E66">
        <w:tab/>
        <w:t>(a)</w:t>
      </w:r>
      <w:r w:rsidRPr="00523E66">
        <w:tab/>
        <w:t>the entity to whom notice of the declaration was given; or</w:t>
      </w:r>
    </w:p>
    <w:p w:rsidR="00707580" w:rsidRPr="00523E66" w:rsidRDefault="00707580" w:rsidP="00707580">
      <w:pPr>
        <w:pStyle w:val="paragraph"/>
      </w:pPr>
      <w:r w:rsidRPr="00523E66">
        <w:tab/>
        <w:t>(b)</w:t>
      </w:r>
      <w:r w:rsidRPr="00523E66">
        <w:tab/>
        <w:t>if another entity’s compliance with subsection</w:t>
      </w:r>
      <w:r w:rsidR="00683B1D" w:rsidRPr="00523E66">
        <w:t> </w:t>
      </w:r>
      <w:r w:rsidRPr="00523E66">
        <w:t>26WL(2) is affected by the declaration—that other entity.</w:t>
      </w:r>
    </w:p>
    <w:p w:rsidR="00707580" w:rsidRPr="00523E66" w:rsidRDefault="00707580" w:rsidP="00707580">
      <w:pPr>
        <w:pStyle w:val="subsection"/>
      </w:pPr>
      <w:r w:rsidRPr="00523E66">
        <w:tab/>
        <w:t>(2C)</w:t>
      </w:r>
      <w:r w:rsidRPr="00523E66">
        <w:tab/>
        <w:t xml:space="preserve">An application under </w:t>
      </w:r>
      <w:r w:rsidR="00683B1D" w:rsidRPr="00523E66">
        <w:t>paragraph (</w:t>
      </w:r>
      <w:r w:rsidRPr="00523E66">
        <w:t>1)(bc) may only be made by the entity to whom the direction was given.</w:t>
      </w:r>
    </w:p>
    <w:p w:rsidR="00707580" w:rsidRPr="00523E66" w:rsidRDefault="00707580" w:rsidP="00707580">
      <w:pPr>
        <w:pStyle w:val="subsection"/>
      </w:pPr>
      <w:r w:rsidRPr="00523E66">
        <w:tab/>
        <w:t>(2D)</w:t>
      </w:r>
      <w:r w:rsidRPr="00523E66">
        <w:tab/>
        <w:t xml:space="preserve">For the purposes of </w:t>
      </w:r>
      <w:r w:rsidR="00683B1D" w:rsidRPr="00523E66">
        <w:t>subsections (</w:t>
      </w:r>
      <w:r w:rsidRPr="00523E66">
        <w:t xml:space="preserve">2A), (2B) and (2C), </w:t>
      </w:r>
      <w:r w:rsidRPr="00523E66">
        <w:rPr>
          <w:b/>
          <w:i/>
        </w:rPr>
        <w:t xml:space="preserve">entity </w:t>
      </w:r>
      <w:r w:rsidRPr="00523E66">
        <w:t>has the same meaning as in Part IIIC.</w:t>
      </w:r>
    </w:p>
    <w:p w:rsidR="009604BF" w:rsidRPr="00523E66" w:rsidRDefault="009604BF" w:rsidP="009604BF">
      <w:pPr>
        <w:pStyle w:val="subsection"/>
      </w:pPr>
      <w:r w:rsidRPr="00523E66">
        <w:tab/>
        <w:t>(3)</w:t>
      </w:r>
      <w:r w:rsidRPr="00523E66">
        <w:tab/>
        <w:t xml:space="preserve">An application under </w:t>
      </w:r>
      <w:r w:rsidR="00683B1D" w:rsidRPr="00523E66">
        <w:t>paragraph (</w:t>
      </w:r>
      <w:r w:rsidRPr="00523E66">
        <w:t>1)(b) may only be made by the CR code developer that developed the CR code.</w:t>
      </w:r>
    </w:p>
    <w:p w:rsidR="00FD5385" w:rsidRPr="00523E66" w:rsidRDefault="00FD5385" w:rsidP="00FD5385">
      <w:pPr>
        <w:pStyle w:val="ActHead5"/>
      </w:pPr>
      <w:bookmarkStart w:id="379" w:name="_Toc122208447"/>
      <w:r w:rsidRPr="006E1E86">
        <w:rPr>
          <w:rStyle w:val="CharSectno"/>
        </w:rPr>
        <w:t>98A</w:t>
      </w:r>
      <w:r w:rsidRPr="00523E66">
        <w:t xml:space="preserve">  Treatment of partnerships</w:t>
      </w:r>
      <w:bookmarkEnd w:id="379"/>
    </w:p>
    <w:p w:rsidR="00FD5385" w:rsidRPr="00523E66" w:rsidRDefault="00FD5385" w:rsidP="00FD5385">
      <w:pPr>
        <w:pStyle w:val="subsection"/>
      </w:pPr>
      <w:r w:rsidRPr="00523E66">
        <w:tab/>
        <w:t>(1)</w:t>
      </w:r>
      <w:r w:rsidRPr="00523E66">
        <w:tab/>
        <w:t>If, apart from this subsection, this Act would impose an obligation on a partnership, the obligation is imposed instead on each partner but may be discharged by any of the partners.</w:t>
      </w:r>
    </w:p>
    <w:p w:rsidR="00FD5385" w:rsidRPr="00523E66" w:rsidRDefault="00FD5385" w:rsidP="00FD5385">
      <w:pPr>
        <w:pStyle w:val="subsection"/>
      </w:pPr>
      <w:r w:rsidRPr="00523E66">
        <w:lastRenderedPageBreak/>
        <w:tab/>
        <w:t>(2)</w:t>
      </w:r>
      <w:r w:rsidRPr="00523E66">
        <w:tab/>
        <w:t>If, apart from this subsection, an offence against this Act would be committed by a partnership, the offence is taken to have been committed by each partner.</w:t>
      </w:r>
    </w:p>
    <w:p w:rsidR="00FD5385" w:rsidRPr="00523E66" w:rsidRDefault="00FD5385" w:rsidP="00FD5385">
      <w:pPr>
        <w:pStyle w:val="subsection"/>
      </w:pPr>
      <w:r w:rsidRPr="00523E66">
        <w:tab/>
        <w:t>(3)</w:t>
      </w:r>
      <w:r w:rsidRPr="00523E66">
        <w:tab/>
        <w:t>If, apart from this subsection, a partnership would contravene a civil penalty provision, the contravention is taken to have been committed by each partner.</w:t>
      </w:r>
    </w:p>
    <w:p w:rsidR="00FD5385" w:rsidRPr="00523E66" w:rsidRDefault="00FD5385" w:rsidP="00FD5385">
      <w:pPr>
        <w:pStyle w:val="subsection"/>
      </w:pPr>
      <w:r w:rsidRPr="00523E66">
        <w:tab/>
        <w:t>(4)</w:t>
      </w:r>
      <w:r w:rsidRPr="00523E66">
        <w:tab/>
        <w:t xml:space="preserve">A partner does not commit an offence against this Act because of </w:t>
      </w:r>
      <w:r w:rsidR="00683B1D" w:rsidRPr="00523E66">
        <w:t>subsection (</w:t>
      </w:r>
      <w:r w:rsidRPr="00523E66">
        <w:t xml:space="preserve">2), or contravene a civil penalty provision because of </w:t>
      </w:r>
      <w:r w:rsidR="00683B1D" w:rsidRPr="00523E66">
        <w:t>subsection (</w:t>
      </w:r>
      <w:r w:rsidRPr="00523E66">
        <w:t>3), if the partner:</w:t>
      </w:r>
    </w:p>
    <w:p w:rsidR="00FD5385" w:rsidRPr="00523E66" w:rsidRDefault="00FD5385" w:rsidP="00FD5385">
      <w:pPr>
        <w:pStyle w:val="paragraph"/>
      </w:pPr>
      <w:r w:rsidRPr="00523E66">
        <w:tab/>
        <w:t>(a)</w:t>
      </w:r>
      <w:r w:rsidRPr="00523E66">
        <w:tab/>
        <w:t>does not know of the circumstances that constitute the contravention of the provision concerned; or</w:t>
      </w:r>
    </w:p>
    <w:p w:rsidR="00FD5385" w:rsidRPr="00523E66" w:rsidRDefault="00FD5385" w:rsidP="00FD5385">
      <w:pPr>
        <w:pStyle w:val="paragraph"/>
      </w:pPr>
      <w:r w:rsidRPr="00523E66">
        <w:tab/>
        <w:t>(b)</w:t>
      </w:r>
      <w:r w:rsidRPr="00523E66">
        <w:tab/>
        <w:t>knows of those circumstances but takes all reasonable steps to correct the contravention as soon as possible after the partner becomes aware of those circumstances.</w:t>
      </w:r>
    </w:p>
    <w:p w:rsidR="00FD5385" w:rsidRPr="00523E66" w:rsidRDefault="00FD5385" w:rsidP="00FD5385">
      <w:pPr>
        <w:pStyle w:val="notetext"/>
      </w:pPr>
      <w:r w:rsidRPr="00523E66">
        <w:t>Note:</w:t>
      </w:r>
      <w:r w:rsidRPr="00523E66">
        <w:tab/>
        <w:t xml:space="preserve">In criminal proceedings, a defendant bears an evidential burden in relation to the matters in </w:t>
      </w:r>
      <w:r w:rsidR="00683B1D" w:rsidRPr="00523E66">
        <w:t>subsection (</w:t>
      </w:r>
      <w:r w:rsidRPr="00523E66">
        <w:t>4) (see sub</w:t>
      </w:r>
      <w:r w:rsidR="00523E66">
        <w:t>section 1</w:t>
      </w:r>
      <w:r w:rsidRPr="00523E66">
        <w:t xml:space="preserve">3.3(3) of the </w:t>
      </w:r>
      <w:r w:rsidRPr="00523E66">
        <w:rPr>
          <w:i/>
        </w:rPr>
        <w:t>Criminal Code</w:t>
      </w:r>
      <w:r w:rsidRPr="00523E66">
        <w:t>).</w:t>
      </w:r>
    </w:p>
    <w:p w:rsidR="00FD5385" w:rsidRPr="00523E66" w:rsidRDefault="00FD5385" w:rsidP="00FD5385">
      <w:pPr>
        <w:pStyle w:val="ActHead5"/>
      </w:pPr>
      <w:bookmarkStart w:id="380" w:name="_Toc122208448"/>
      <w:r w:rsidRPr="006E1E86">
        <w:rPr>
          <w:rStyle w:val="CharSectno"/>
        </w:rPr>
        <w:t>98B</w:t>
      </w:r>
      <w:r w:rsidRPr="00523E66">
        <w:t xml:space="preserve">  Treatment of unincorporated associations</w:t>
      </w:r>
      <w:bookmarkEnd w:id="380"/>
    </w:p>
    <w:p w:rsidR="00FD5385" w:rsidRPr="00523E66" w:rsidRDefault="00FD5385" w:rsidP="00FD5385">
      <w:pPr>
        <w:pStyle w:val="subsection"/>
      </w:pPr>
      <w:r w:rsidRPr="00523E66">
        <w:tab/>
        <w:t>(1)</w:t>
      </w:r>
      <w:r w:rsidRPr="00523E66">
        <w:tab/>
        <w:t>If, apart from this subsection, this Act would impose an obligation on an unincorporated association, the obligation is imposed instead on each member of the association’s committee of management but may be discharged by any of the members.</w:t>
      </w:r>
    </w:p>
    <w:p w:rsidR="00FD5385" w:rsidRPr="00523E66" w:rsidRDefault="00FD5385" w:rsidP="00FD5385">
      <w:pPr>
        <w:pStyle w:val="subsection"/>
      </w:pPr>
      <w:r w:rsidRPr="00523E66">
        <w:tab/>
        <w:t>(2)</w:t>
      </w:r>
      <w:r w:rsidRPr="00523E66">
        <w:tab/>
        <w:t>If, apart from this subsection, an offence against this Act would be committed by an unincorporated association, the offence is taken to have been committed by each member of the association’s committee of management.</w:t>
      </w:r>
    </w:p>
    <w:p w:rsidR="00FD5385" w:rsidRPr="00523E66" w:rsidRDefault="00FD5385" w:rsidP="00FD5385">
      <w:pPr>
        <w:pStyle w:val="subsection"/>
      </w:pPr>
      <w:r w:rsidRPr="00523E66">
        <w:tab/>
        <w:t>(3)</w:t>
      </w:r>
      <w:r w:rsidRPr="00523E66">
        <w:tab/>
        <w:t>If, apart from this subsection, an unincorporated association would contravene a civil penalty provision, the contravention is taken to have been committed by each member of the association’s committee of management.</w:t>
      </w:r>
    </w:p>
    <w:p w:rsidR="00FD5385" w:rsidRPr="00523E66" w:rsidRDefault="00FD5385" w:rsidP="00FD5385">
      <w:pPr>
        <w:pStyle w:val="subsection"/>
      </w:pPr>
      <w:r w:rsidRPr="00523E66">
        <w:tab/>
        <w:t>(4)</w:t>
      </w:r>
      <w:r w:rsidRPr="00523E66">
        <w:tab/>
        <w:t xml:space="preserve">A member of an unincorporated association’s committee of management does not commit an offence against this Act because </w:t>
      </w:r>
      <w:r w:rsidRPr="00523E66">
        <w:lastRenderedPageBreak/>
        <w:t xml:space="preserve">of </w:t>
      </w:r>
      <w:r w:rsidR="00683B1D" w:rsidRPr="00523E66">
        <w:t>subsection (</w:t>
      </w:r>
      <w:r w:rsidRPr="00523E66">
        <w:t xml:space="preserve">2), or contravene a civil penalty provision because of </w:t>
      </w:r>
      <w:r w:rsidR="00683B1D" w:rsidRPr="00523E66">
        <w:t>subsection (</w:t>
      </w:r>
      <w:r w:rsidRPr="00523E66">
        <w:t>3), if the member:</w:t>
      </w:r>
    </w:p>
    <w:p w:rsidR="00FD5385" w:rsidRPr="00523E66" w:rsidRDefault="00FD5385" w:rsidP="00FD5385">
      <w:pPr>
        <w:pStyle w:val="paragraph"/>
      </w:pPr>
      <w:r w:rsidRPr="00523E66">
        <w:tab/>
        <w:t>(a)</w:t>
      </w:r>
      <w:r w:rsidRPr="00523E66">
        <w:tab/>
        <w:t>does not know of the circumstances that constitute the contravention of the provision concerned; or</w:t>
      </w:r>
    </w:p>
    <w:p w:rsidR="00FD5385" w:rsidRPr="00523E66" w:rsidRDefault="00FD5385" w:rsidP="00FD5385">
      <w:pPr>
        <w:pStyle w:val="paragraph"/>
      </w:pPr>
      <w:r w:rsidRPr="00523E66">
        <w:tab/>
        <w:t>(b)</w:t>
      </w:r>
      <w:r w:rsidRPr="00523E66">
        <w:tab/>
        <w:t>knows of those circumstances but takes all reasonable steps to correct the contravention as soon as possible after the member becomes aware of those circumstances.</w:t>
      </w:r>
    </w:p>
    <w:p w:rsidR="00FD5385" w:rsidRPr="00523E66" w:rsidRDefault="00FD5385" w:rsidP="00FD5385">
      <w:pPr>
        <w:pStyle w:val="notetext"/>
      </w:pPr>
      <w:r w:rsidRPr="00523E66">
        <w:t>Note:</w:t>
      </w:r>
      <w:r w:rsidRPr="00523E66">
        <w:tab/>
        <w:t xml:space="preserve">In criminal proceedings, a defendant bears an evidential burden in relation to the matters in </w:t>
      </w:r>
      <w:r w:rsidR="00683B1D" w:rsidRPr="00523E66">
        <w:t>subsection (</w:t>
      </w:r>
      <w:r w:rsidRPr="00523E66">
        <w:t>4) (see sub</w:t>
      </w:r>
      <w:r w:rsidR="00523E66">
        <w:t>section 1</w:t>
      </w:r>
      <w:r w:rsidRPr="00523E66">
        <w:t xml:space="preserve">3.3(3) of the </w:t>
      </w:r>
      <w:r w:rsidRPr="00523E66">
        <w:rPr>
          <w:i/>
        </w:rPr>
        <w:t>Criminal Code</w:t>
      </w:r>
      <w:r w:rsidRPr="00523E66">
        <w:t>).</w:t>
      </w:r>
    </w:p>
    <w:p w:rsidR="00FD5385" w:rsidRPr="00523E66" w:rsidRDefault="00FD5385" w:rsidP="00FD5385">
      <w:pPr>
        <w:pStyle w:val="ActHead5"/>
      </w:pPr>
      <w:bookmarkStart w:id="381" w:name="_Toc122208449"/>
      <w:r w:rsidRPr="006E1E86">
        <w:rPr>
          <w:rStyle w:val="CharSectno"/>
        </w:rPr>
        <w:t>98C</w:t>
      </w:r>
      <w:r w:rsidRPr="00523E66">
        <w:t xml:space="preserve">  Treatment of trusts</w:t>
      </w:r>
      <w:bookmarkEnd w:id="381"/>
    </w:p>
    <w:p w:rsidR="00FD5385" w:rsidRPr="00523E66" w:rsidRDefault="00FD5385" w:rsidP="00FD5385">
      <w:pPr>
        <w:pStyle w:val="subsection"/>
      </w:pPr>
      <w:r w:rsidRPr="00523E66">
        <w:tab/>
        <w:t>(1)</w:t>
      </w:r>
      <w:r w:rsidRPr="00523E66">
        <w:tab/>
        <w:t>If, apart from this subsection, this Act would impose an obligation on a trust, the obligation is imposed instead on each trustee of the trust but may be discharged by any of the trustees.</w:t>
      </w:r>
    </w:p>
    <w:p w:rsidR="00FD5385" w:rsidRPr="00523E66" w:rsidRDefault="00FD5385" w:rsidP="00FD5385">
      <w:pPr>
        <w:pStyle w:val="subsection"/>
      </w:pPr>
      <w:r w:rsidRPr="00523E66">
        <w:tab/>
        <w:t>(2)</w:t>
      </w:r>
      <w:r w:rsidRPr="00523E66">
        <w:tab/>
        <w:t>If, apart from this subsection, an offence against this Act would be committed by a trust, the offence is taken to have been committed by each trustee of the trust.</w:t>
      </w:r>
    </w:p>
    <w:p w:rsidR="00FD5385" w:rsidRPr="00523E66" w:rsidRDefault="00FD5385" w:rsidP="00FD5385">
      <w:pPr>
        <w:pStyle w:val="subsection"/>
      </w:pPr>
      <w:r w:rsidRPr="00523E66">
        <w:tab/>
        <w:t>(3)</w:t>
      </w:r>
      <w:r w:rsidRPr="00523E66">
        <w:tab/>
        <w:t>If, apart from this subsection, a trust would contravene a civil penalty provision, the contravention is taken to have been committed by each trustee of the trust.</w:t>
      </w:r>
    </w:p>
    <w:p w:rsidR="00FD5385" w:rsidRPr="00523E66" w:rsidRDefault="00FD5385" w:rsidP="00FD5385">
      <w:pPr>
        <w:pStyle w:val="subsection"/>
      </w:pPr>
      <w:r w:rsidRPr="00523E66">
        <w:tab/>
        <w:t>(4)</w:t>
      </w:r>
      <w:r w:rsidRPr="00523E66">
        <w:tab/>
        <w:t xml:space="preserve">A trustee of a trust does not commit an offence against this Act because of </w:t>
      </w:r>
      <w:r w:rsidR="00683B1D" w:rsidRPr="00523E66">
        <w:t>subsection (</w:t>
      </w:r>
      <w:r w:rsidRPr="00523E66">
        <w:t xml:space="preserve">2), or contravene a civil penalty provision because of </w:t>
      </w:r>
      <w:r w:rsidR="00683B1D" w:rsidRPr="00523E66">
        <w:t>subsection (</w:t>
      </w:r>
      <w:r w:rsidRPr="00523E66">
        <w:t>3), if the trustee:</w:t>
      </w:r>
    </w:p>
    <w:p w:rsidR="00FD5385" w:rsidRPr="00523E66" w:rsidRDefault="00FD5385" w:rsidP="00FD5385">
      <w:pPr>
        <w:pStyle w:val="paragraph"/>
      </w:pPr>
      <w:r w:rsidRPr="00523E66">
        <w:tab/>
        <w:t>(a)</w:t>
      </w:r>
      <w:r w:rsidRPr="00523E66">
        <w:tab/>
        <w:t>does not know of the circumstances that constitute the contravention of the provision concerned; or</w:t>
      </w:r>
    </w:p>
    <w:p w:rsidR="00FD5385" w:rsidRPr="00523E66" w:rsidRDefault="00FD5385" w:rsidP="00FD5385">
      <w:pPr>
        <w:pStyle w:val="paragraph"/>
      </w:pPr>
      <w:r w:rsidRPr="00523E66">
        <w:tab/>
        <w:t>(b)</w:t>
      </w:r>
      <w:r w:rsidRPr="00523E66">
        <w:tab/>
        <w:t>knows of those circumstances but takes all reasonable steps to correct the contravention as soon as possible after the trustee becomes aware of those circumstances.</w:t>
      </w:r>
    </w:p>
    <w:p w:rsidR="00FD5385" w:rsidRPr="00523E66" w:rsidRDefault="00FD5385" w:rsidP="00FD5385">
      <w:pPr>
        <w:pStyle w:val="notetext"/>
      </w:pPr>
      <w:r w:rsidRPr="00523E66">
        <w:t>Note:</w:t>
      </w:r>
      <w:r w:rsidRPr="00523E66">
        <w:tab/>
        <w:t xml:space="preserve">In criminal proceedings, a defendant bears an evidential burden in relation to the matters in </w:t>
      </w:r>
      <w:r w:rsidR="00683B1D" w:rsidRPr="00523E66">
        <w:t>subsection (</w:t>
      </w:r>
      <w:r w:rsidRPr="00523E66">
        <w:t>4) (see sub</w:t>
      </w:r>
      <w:r w:rsidR="00523E66">
        <w:t>section 1</w:t>
      </w:r>
      <w:r w:rsidRPr="00523E66">
        <w:t xml:space="preserve">3.3(3) of the </w:t>
      </w:r>
      <w:r w:rsidRPr="00523E66">
        <w:rPr>
          <w:i/>
        </w:rPr>
        <w:t>Criminal Code</w:t>
      </w:r>
      <w:r w:rsidRPr="00523E66">
        <w:t>).</w:t>
      </w:r>
    </w:p>
    <w:p w:rsidR="00DC348A" w:rsidRPr="00523E66" w:rsidRDefault="00DC348A" w:rsidP="00DC348A">
      <w:pPr>
        <w:pStyle w:val="ActHead5"/>
      </w:pPr>
      <w:bookmarkStart w:id="382" w:name="_Toc122208450"/>
      <w:r w:rsidRPr="006E1E86">
        <w:rPr>
          <w:rStyle w:val="CharSectno"/>
        </w:rPr>
        <w:lastRenderedPageBreak/>
        <w:t>99A</w:t>
      </w:r>
      <w:r w:rsidRPr="00523E66">
        <w:t xml:space="preserve">  Conduct of directors, employees and agents</w:t>
      </w:r>
      <w:bookmarkEnd w:id="382"/>
    </w:p>
    <w:p w:rsidR="00DC348A" w:rsidRPr="00523E66" w:rsidRDefault="00DC348A" w:rsidP="00DC348A">
      <w:pPr>
        <w:pStyle w:val="subsection"/>
      </w:pPr>
      <w:r w:rsidRPr="00523E66">
        <w:tab/>
        <w:t>(1)</w:t>
      </w:r>
      <w:r w:rsidRPr="00523E66">
        <w:tab/>
        <w:t>Where, in proceedings for an offence against this Act</w:t>
      </w:r>
      <w:r w:rsidR="00216812" w:rsidRPr="00523E66">
        <w:t xml:space="preserve"> or for a civil penalty order</w:t>
      </w:r>
      <w:r w:rsidR="00894972" w:rsidRPr="00523E66">
        <w:t xml:space="preserve"> under the Regulatory Powers Act (as it applies in relation to the civil penalty provisions of this Act)</w:t>
      </w:r>
      <w:r w:rsidRPr="00523E66">
        <w:t>, it is necessary to establish the state of mind of a body corporate in relation to particular conduct, it is sufficient to show:</w:t>
      </w:r>
    </w:p>
    <w:p w:rsidR="00DC348A" w:rsidRPr="00523E66" w:rsidRDefault="00DC348A" w:rsidP="00DC348A">
      <w:pPr>
        <w:pStyle w:val="paragraph"/>
      </w:pPr>
      <w:r w:rsidRPr="00523E66">
        <w:tab/>
        <w:t>(a)</w:t>
      </w:r>
      <w:r w:rsidRPr="00523E66">
        <w:tab/>
        <w:t>that the conduct was engaged in by a director, employee or agent of the body corporate within the scope of his or her actual or apparent authority; and</w:t>
      </w:r>
    </w:p>
    <w:p w:rsidR="00DC348A" w:rsidRPr="00523E66" w:rsidRDefault="00DC348A" w:rsidP="00DC348A">
      <w:pPr>
        <w:pStyle w:val="paragraph"/>
      </w:pPr>
      <w:r w:rsidRPr="00523E66">
        <w:tab/>
        <w:t>(b)</w:t>
      </w:r>
      <w:r w:rsidRPr="00523E66">
        <w:tab/>
        <w:t>that the director, employee or agent had the state of mind.</w:t>
      </w:r>
    </w:p>
    <w:p w:rsidR="00DC348A" w:rsidRPr="00523E66" w:rsidRDefault="00DC348A" w:rsidP="00DC348A">
      <w:pPr>
        <w:pStyle w:val="subsection"/>
      </w:pPr>
      <w:r w:rsidRPr="00523E66">
        <w:tab/>
        <w:t>(2)</w:t>
      </w:r>
      <w:r w:rsidRPr="00523E66">
        <w:tab/>
        <w:t>Any conduct engaged in on behalf of a body corporate by a director, employee or agent of the body corporate within the scope of his or her actual or apparent authority is to be taken, for the purposes of a prosecution for an offence against this Act</w:t>
      </w:r>
      <w:r w:rsidR="00216812" w:rsidRPr="00523E66">
        <w:t xml:space="preserve"> or proceedings for a civil penalty order</w:t>
      </w:r>
      <w:r w:rsidR="00894972" w:rsidRPr="00523E66">
        <w:t xml:space="preserve"> under the Regulatory Powers Act (as it applies in relation to the civil penalty provisions of this Act)</w:t>
      </w:r>
      <w:r w:rsidRPr="00523E66">
        <w:t>, to have been engaged in also by the body corporate unless the body corporate establishes that the body corporate took reasonable precautions and exercised due diligence to avoid the conduct.</w:t>
      </w:r>
    </w:p>
    <w:p w:rsidR="00DC348A" w:rsidRPr="00523E66" w:rsidRDefault="00DC348A" w:rsidP="00986C25">
      <w:pPr>
        <w:pStyle w:val="subsection"/>
        <w:keepNext/>
        <w:keepLines/>
      </w:pPr>
      <w:r w:rsidRPr="00523E66">
        <w:tab/>
        <w:t>(3)</w:t>
      </w:r>
      <w:r w:rsidRPr="00523E66">
        <w:tab/>
        <w:t>Where, in proceedings for an offence against this Act</w:t>
      </w:r>
      <w:r w:rsidR="00216812" w:rsidRPr="00523E66">
        <w:t xml:space="preserve"> or for a civil penalty order</w:t>
      </w:r>
      <w:r w:rsidR="00894972" w:rsidRPr="00523E66">
        <w:t xml:space="preserve"> under the Regulatory Powers Act (as it applies in relation to the civil penalty provisions of this Act)</w:t>
      </w:r>
      <w:r w:rsidRPr="00523E66">
        <w:t>, it is necessary to establish the state of mind of a person other than a body corporate in relation to particular conduct, it is sufficient to show:</w:t>
      </w:r>
    </w:p>
    <w:p w:rsidR="00DC348A" w:rsidRPr="00523E66" w:rsidRDefault="00DC348A" w:rsidP="00DC348A">
      <w:pPr>
        <w:pStyle w:val="paragraph"/>
      </w:pPr>
      <w:r w:rsidRPr="00523E66">
        <w:tab/>
        <w:t>(a)</w:t>
      </w:r>
      <w:r w:rsidRPr="00523E66">
        <w:tab/>
        <w:t>that the conduct was engaged in by an employee or agent of the person within the scope of his or her actual or apparent authority; and</w:t>
      </w:r>
    </w:p>
    <w:p w:rsidR="00DC348A" w:rsidRPr="00523E66" w:rsidRDefault="00DC348A" w:rsidP="00DC348A">
      <w:pPr>
        <w:pStyle w:val="paragraph"/>
      </w:pPr>
      <w:r w:rsidRPr="00523E66">
        <w:tab/>
        <w:t>(b)</w:t>
      </w:r>
      <w:r w:rsidRPr="00523E66">
        <w:tab/>
        <w:t>that the employee or agent had the state of mind.</w:t>
      </w:r>
    </w:p>
    <w:p w:rsidR="00DC348A" w:rsidRPr="00523E66" w:rsidRDefault="00DC348A" w:rsidP="00DC348A">
      <w:pPr>
        <w:pStyle w:val="subsection"/>
      </w:pPr>
      <w:r w:rsidRPr="00523E66">
        <w:tab/>
        <w:t>(4)</w:t>
      </w:r>
      <w:r w:rsidRPr="00523E66">
        <w:tab/>
        <w:t>Any conduct engaged in on behalf of a person other than a body corporate by an employee or agent of a person within the scope of his or her actual or apparent authority is to be taken, for the purposes of a prosecution for an offence against this Act</w:t>
      </w:r>
      <w:r w:rsidR="00216812" w:rsidRPr="00523E66">
        <w:t xml:space="preserve"> or proceedings for a civil penalty order</w:t>
      </w:r>
      <w:r w:rsidR="00894972" w:rsidRPr="00523E66">
        <w:t xml:space="preserve"> under the Regulatory Powers Act (as it applies in relation to the civil penalty provisions of this </w:t>
      </w:r>
      <w:r w:rsidR="00894972" w:rsidRPr="00523E66">
        <w:lastRenderedPageBreak/>
        <w:t>Act)</w:t>
      </w:r>
      <w:r w:rsidRPr="00523E66">
        <w:t>, to have been engaged in also by the first</w:t>
      </w:r>
      <w:r w:rsidR="006E1E86">
        <w:noBreakHyphen/>
      </w:r>
      <w:r w:rsidRPr="00523E66">
        <w:t>mentioned person unless the first</w:t>
      </w:r>
      <w:r w:rsidR="006E1E86">
        <w:noBreakHyphen/>
      </w:r>
      <w:r w:rsidRPr="00523E66">
        <w:t>mentioned person establishes that the first</w:t>
      </w:r>
      <w:r w:rsidR="006E1E86">
        <w:noBreakHyphen/>
      </w:r>
      <w:r w:rsidRPr="00523E66">
        <w:t>mentioned person took reasonable precautions and exercised due diligence to avoid the conduct.</w:t>
      </w:r>
    </w:p>
    <w:p w:rsidR="00DC348A" w:rsidRPr="00523E66" w:rsidRDefault="00DC348A" w:rsidP="00DC348A">
      <w:pPr>
        <w:pStyle w:val="subsection"/>
        <w:keepNext/>
      </w:pPr>
      <w:r w:rsidRPr="00523E66">
        <w:tab/>
        <w:t>(5)</w:t>
      </w:r>
      <w:r w:rsidRPr="00523E66">
        <w:tab/>
        <w:t>Where:</w:t>
      </w:r>
    </w:p>
    <w:p w:rsidR="00DC348A" w:rsidRPr="00523E66" w:rsidRDefault="00DC348A" w:rsidP="00DC348A">
      <w:pPr>
        <w:pStyle w:val="paragraph"/>
      </w:pPr>
      <w:r w:rsidRPr="00523E66">
        <w:tab/>
        <w:t>(a)</w:t>
      </w:r>
      <w:r w:rsidRPr="00523E66">
        <w:tab/>
        <w:t>a person other than a body corporate is convicted of an offence; and</w:t>
      </w:r>
    </w:p>
    <w:p w:rsidR="00DC348A" w:rsidRPr="00523E66" w:rsidRDefault="00DC348A" w:rsidP="00DC348A">
      <w:pPr>
        <w:pStyle w:val="paragraph"/>
        <w:keepNext/>
      </w:pPr>
      <w:r w:rsidRPr="00523E66">
        <w:tab/>
        <w:t>(b)</w:t>
      </w:r>
      <w:r w:rsidRPr="00523E66">
        <w:tab/>
        <w:t xml:space="preserve">the person would not have been convicted of the offence if </w:t>
      </w:r>
      <w:r w:rsidR="00683B1D" w:rsidRPr="00523E66">
        <w:t>subsections (</w:t>
      </w:r>
      <w:r w:rsidRPr="00523E66">
        <w:t>3) and (4) had not been enacted;</w:t>
      </w:r>
    </w:p>
    <w:p w:rsidR="00DC348A" w:rsidRPr="00523E66" w:rsidRDefault="00DC348A" w:rsidP="00DC348A">
      <w:pPr>
        <w:pStyle w:val="subsection2"/>
      </w:pPr>
      <w:r w:rsidRPr="00523E66">
        <w:t>the person is not liable to be punished by imprisonment for that offence.</w:t>
      </w:r>
    </w:p>
    <w:p w:rsidR="00DC348A" w:rsidRPr="00523E66" w:rsidRDefault="00DC348A" w:rsidP="00DC348A">
      <w:pPr>
        <w:pStyle w:val="subsection"/>
      </w:pPr>
      <w:r w:rsidRPr="00523E66">
        <w:tab/>
        <w:t>(6)</w:t>
      </w:r>
      <w:r w:rsidRPr="00523E66">
        <w:tab/>
        <w:t xml:space="preserve">A reference in </w:t>
      </w:r>
      <w:r w:rsidR="00683B1D" w:rsidRPr="00523E66">
        <w:t>subsection (</w:t>
      </w:r>
      <w:r w:rsidRPr="00523E66">
        <w:t>1) or (3) to the state of mind of a person includes a reference to:</w:t>
      </w:r>
    </w:p>
    <w:p w:rsidR="00DC348A" w:rsidRPr="00523E66" w:rsidRDefault="00DC348A" w:rsidP="00DC348A">
      <w:pPr>
        <w:pStyle w:val="paragraph"/>
      </w:pPr>
      <w:r w:rsidRPr="00523E66">
        <w:tab/>
        <w:t>(a)</w:t>
      </w:r>
      <w:r w:rsidRPr="00523E66">
        <w:tab/>
        <w:t>the knowledge, intention, opinion, belief or purpose of the person; and</w:t>
      </w:r>
    </w:p>
    <w:p w:rsidR="00DC348A" w:rsidRPr="00523E66" w:rsidRDefault="00DC348A" w:rsidP="00DC348A">
      <w:pPr>
        <w:pStyle w:val="paragraph"/>
      </w:pPr>
      <w:r w:rsidRPr="00523E66">
        <w:tab/>
        <w:t>(b)</w:t>
      </w:r>
      <w:r w:rsidRPr="00523E66">
        <w:tab/>
        <w:t>the person’s reasons for the intention, opinion, belief or purpose.</w:t>
      </w:r>
    </w:p>
    <w:p w:rsidR="00DC348A" w:rsidRPr="00523E66" w:rsidRDefault="00DC348A" w:rsidP="00DC348A">
      <w:pPr>
        <w:pStyle w:val="subsection"/>
      </w:pPr>
      <w:r w:rsidRPr="00523E66">
        <w:tab/>
        <w:t>(7)</w:t>
      </w:r>
      <w:r w:rsidRPr="00523E66">
        <w:tab/>
        <w:t>A reference in this section to a director of a body corporate includes a reference to a constituent member of a body corporate incorporated for a public purpose by a law of the Commonwealth, of a State or of a Territory.</w:t>
      </w:r>
    </w:p>
    <w:p w:rsidR="00DC348A" w:rsidRPr="00523E66" w:rsidRDefault="00DC348A" w:rsidP="00DC348A">
      <w:pPr>
        <w:pStyle w:val="subsection"/>
      </w:pPr>
      <w:r w:rsidRPr="00523E66">
        <w:tab/>
        <w:t>(8)</w:t>
      </w:r>
      <w:r w:rsidRPr="00523E66">
        <w:tab/>
        <w:t>A reference in this section to engaging in conduct includes a reference to failing or refusing to engage in conduct.</w:t>
      </w:r>
    </w:p>
    <w:p w:rsidR="00DC348A" w:rsidRPr="00523E66" w:rsidRDefault="00DC348A" w:rsidP="00DC348A">
      <w:pPr>
        <w:pStyle w:val="ActHead5"/>
      </w:pPr>
      <w:bookmarkStart w:id="383" w:name="_Toc122208451"/>
      <w:r w:rsidRPr="006E1E86">
        <w:rPr>
          <w:rStyle w:val="CharSectno"/>
        </w:rPr>
        <w:t>100</w:t>
      </w:r>
      <w:r w:rsidRPr="00523E66">
        <w:t xml:space="preserve">  Regulations</w:t>
      </w:r>
      <w:bookmarkEnd w:id="383"/>
    </w:p>
    <w:p w:rsidR="00DC348A" w:rsidRPr="00523E66" w:rsidRDefault="00DC348A" w:rsidP="00DC348A">
      <w:pPr>
        <w:pStyle w:val="subsection"/>
      </w:pPr>
      <w:r w:rsidRPr="00523E66">
        <w:tab/>
        <w:t>(1)</w:t>
      </w:r>
      <w:r w:rsidRPr="00523E66">
        <w:tab/>
        <w:t>The Governor</w:t>
      </w:r>
      <w:r w:rsidR="006E1E86">
        <w:noBreakHyphen/>
      </w:r>
      <w:r w:rsidRPr="00523E66">
        <w:t>General may make regulations, not inconsistent with this Act, prescribing matters:</w:t>
      </w:r>
    </w:p>
    <w:p w:rsidR="00DC348A" w:rsidRPr="00523E66" w:rsidRDefault="00DC348A" w:rsidP="00DC348A">
      <w:pPr>
        <w:pStyle w:val="paragraph"/>
      </w:pPr>
      <w:r w:rsidRPr="00523E66">
        <w:tab/>
        <w:t>(a)</w:t>
      </w:r>
      <w:r w:rsidRPr="00523E66">
        <w:tab/>
        <w:t>required or permitted by this Act to be prescribed; or</w:t>
      </w:r>
    </w:p>
    <w:p w:rsidR="00DC348A" w:rsidRPr="00523E66" w:rsidRDefault="00DC348A" w:rsidP="00DC348A">
      <w:pPr>
        <w:pStyle w:val="paragraph"/>
      </w:pPr>
      <w:r w:rsidRPr="00523E66">
        <w:tab/>
        <w:t>(b)</w:t>
      </w:r>
      <w:r w:rsidRPr="00523E66">
        <w:tab/>
        <w:t>necessary or convenient to be prescribed for carrying out or giving effect to this Act.</w:t>
      </w:r>
    </w:p>
    <w:p w:rsidR="00653386" w:rsidRPr="00523E66" w:rsidRDefault="00653386" w:rsidP="00653386">
      <w:pPr>
        <w:pStyle w:val="subsection"/>
      </w:pPr>
      <w:r w:rsidRPr="00523E66">
        <w:tab/>
        <w:t>(2)</w:t>
      </w:r>
      <w:r w:rsidRPr="00523E66">
        <w:tab/>
        <w:t>Before the Governor</w:t>
      </w:r>
      <w:r w:rsidR="006E1E86">
        <w:noBreakHyphen/>
      </w:r>
      <w:r w:rsidRPr="00523E66">
        <w:t>General makes regulations for the purposes of Australian Privacy Principle</w:t>
      </w:r>
      <w:r w:rsidR="00683B1D" w:rsidRPr="00523E66">
        <w:t> </w:t>
      </w:r>
      <w:r w:rsidRPr="00523E66">
        <w:t xml:space="preserve">9.3 prescribing a government related </w:t>
      </w:r>
      <w:r w:rsidRPr="00523E66">
        <w:lastRenderedPageBreak/>
        <w:t>identifier, an organisation or a class of organisations, and circumstances, the Minister must be satisfied that:</w:t>
      </w:r>
    </w:p>
    <w:p w:rsidR="00653386" w:rsidRPr="00523E66" w:rsidRDefault="00653386" w:rsidP="00653386">
      <w:pPr>
        <w:pStyle w:val="paragraph"/>
      </w:pPr>
      <w:r w:rsidRPr="00523E66">
        <w:tab/>
        <w:t>(a)</w:t>
      </w:r>
      <w:r w:rsidRPr="00523E66">
        <w:tab/>
        <w:t>the relevant agency or State or Territory authority or, if the relevant agency or State or Territory authority has a principal executive, the principal executive:</w:t>
      </w:r>
    </w:p>
    <w:p w:rsidR="00653386" w:rsidRPr="00523E66" w:rsidRDefault="00653386" w:rsidP="00653386">
      <w:pPr>
        <w:pStyle w:val="paragraphsub"/>
      </w:pPr>
      <w:r w:rsidRPr="00523E66">
        <w:tab/>
        <w:t>(i)</w:t>
      </w:r>
      <w:r w:rsidRPr="00523E66">
        <w:tab/>
        <w:t>has agreed that the adoption, use or disclosure of the identifier by the organisation, or the class of organisations, in the circumstances is appropriate; and</w:t>
      </w:r>
    </w:p>
    <w:p w:rsidR="00653386" w:rsidRPr="00523E66" w:rsidRDefault="00653386" w:rsidP="00653386">
      <w:pPr>
        <w:pStyle w:val="paragraphsub"/>
      </w:pPr>
      <w:r w:rsidRPr="00523E66">
        <w:tab/>
        <w:t>(ii)</w:t>
      </w:r>
      <w:r w:rsidRPr="00523E66">
        <w:tab/>
        <w:t>has consulted the Commissioner about that adoption, use or disclosure; and</w:t>
      </w:r>
    </w:p>
    <w:p w:rsidR="00653386" w:rsidRPr="00523E66" w:rsidRDefault="00653386" w:rsidP="00653386">
      <w:pPr>
        <w:pStyle w:val="paragraph"/>
      </w:pPr>
      <w:r w:rsidRPr="00523E66">
        <w:tab/>
        <w:t>(b)</w:t>
      </w:r>
      <w:r w:rsidRPr="00523E66">
        <w:tab/>
        <w:t>the adoption, use or disclosure of the identifier by the organisation, or the class of organisations, in the circumstances can only be for the benefit of the individual to whom the identifier relates.</w:t>
      </w:r>
    </w:p>
    <w:p w:rsidR="00653386" w:rsidRPr="00523E66" w:rsidRDefault="00653386" w:rsidP="00653386">
      <w:pPr>
        <w:pStyle w:val="subsection"/>
      </w:pPr>
      <w:r w:rsidRPr="00523E66">
        <w:tab/>
        <w:t>(3)</w:t>
      </w:r>
      <w:r w:rsidRPr="00523E66">
        <w:tab/>
      </w:r>
      <w:r w:rsidR="00683B1D" w:rsidRPr="00523E66">
        <w:t>Subsection (</w:t>
      </w:r>
      <w:r w:rsidRPr="00523E66">
        <w:t>2) does not apply to the making of regulations for the purposes of Australian Privacy Principle</w:t>
      </w:r>
      <w:r w:rsidR="00683B1D" w:rsidRPr="00523E66">
        <w:t> </w:t>
      </w:r>
      <w:r w:rsidRPr="00523E66">
        <w:t>9.3 that relate to the use or disclosure of a government related identifier by an organisation, or a class of organisations, in particular circumstances if:</w:t>
      </w:r>
    </w:p>
    <w:p w:rsidR="00653386" w:rsidRPr="00523E66" w:rsidRDefault="00653386" w:rsidP="00653386">
      <w:pPr>
        <w:pStyle w:val="paragraph"/>
      </w:pPr>
      <w:r w:rsidRPr="00523E66">
        <w:tab/>
        <w:t>(a)</w:t>
      </w:r>
      <w:r w:rsidRPr="00523E66">
        <w:tab/>
        <w:t>the identifier is a kind commonly used in the processing of pay, or deductions from pay, of Commonwealth officers, or a class of Commonwealth officers; and</w:t>
      </w:r>
    </w:p>
    <w:p w:rsidR="00653386" w:rsidRPr="00523E66" w:rsidRDefault="00653386" w:rsidP="00653386">
      <w:pPr>
        <w:pStyle w:val="paragraph"/>
      </w:pPr>
      <w:r w:rsidRPr="00523E66">
        <w:tab/>
        <w:t>(b)</w:t>
      </w:r>
      <w:r w:rsidRPr="00523E66">
        <w:tab/>
        <w:t>the circumstances of the use or disclosure of the identifier relate to the provision by:</w:t>
      </w:r>
    </w:p>
    <w:p w:rsidR="00653386" w:rsidRPr="00523E66" w:rsidRDefault="00653386" w:rsidP="00653386">
      <w:pPr>
        <w:pStyle w:val="paragraphsub"/>
      </w:pPr>
      <w:r w:rsidRPr="00523E66">
        <w:tab/>
        <w:t>(i)</w:t>
      </w:r>
      <w:r w:rsidRPr="00523E66">
        <w:tab/>
        <w:t>the organisation; or</w:t>
      </w:r>
    </w:p>
    <w:p w:rsidR="00653386" w:rsidRPr="00523E66" w:rsidRDefault="00653386" w:rsidP="00653386">
      <w:pPr>
        <w:pStyle w:val="paragraphsub"/>
      </w:pPr>
      <w:r w:rsidRPr="00523E66">
        <w:tab/>
        <w:t>(ii)</w:t>
      </w:r>
      <w:r w:rsidRPr="00523E66">
        <w:tab/>
        <w:t>the class of organisations;</w:t>
      </w:r>
    </w:p>
    <w:p w:rsidR="00653386" w:rsidRPr="00523E66" w:rsidRDefault="00653386" w:rsidP="00653386">
      <w:pPr>
        <w:pStyle w:val="paragraph"/>
      </w:pPr>
      <w:r w:rsidRPr="00523E66">
        <w:tab/>
      </w:r>
      <w:r w:rsidRPr="00523E66">
        <w:tab/>
        <w:t>of superannuation services (including the management, processing, allocation and transfer of superannuation contributions) for the benefit of Commonwealth officers or the class of Commonwealth officers; and</w:t>
      </w:r>
    </w:p>
    <w:p w:rsidR="00653386" w:rsidRPr="00523E66" w:rsidRDefault="00653386" w:rsidP="00653386">
      <w:pPr>
        <w:pStyle w:val="paragraph"/>
      </w:pPr>
      <w:r w:rsidRPr="00523E66">
        <w:tab/>
        <w:t>(c)</w:t>
      </w:r>
      <w:r w:rsidRPr="00523E66">
        <w:tab/>
        <w:t>before the regulations are made, the Minister consults the Commissioner about the proposed regulations.</w:t>
      </w:r>
    </w:p>
    <w:p w:rsidR="00E15FEE" w:rsidRPr="00523E66" w:rsidRDefault="00E15FEE" w:rsidP="00E15FEE">
      <w:pPr>
        <w:rPr>
          <w:lang w:eastAsia="en-AU"/>
        </w:rPr>
        <w:sectPr w:rsidR="00E15FEE" w:rsidRPr="00523E66" w:rsidSect="00B85A27">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152D45" w:rsidRPr="00523E66" w:rsidRDefault="00152D45" w:rsidP="00152D45">
      <w:pPr>
        <w:pStyle w:val="ActHead1"/>
      </w:pPr>
      <w:bookmarkStart w:id="384" w:name="_Toc122208452"/>
      <w:r w:rsidRPr="006E1E86">
        <w:rPr>
          <w:rStyle w:val="CharChapNo"/>
        </w:rPr>
        <w:lastRenderedPageBreak/>
        <w:t>Schedule</w:t>
      </w:r>
      <w:r w:rsidR="00683B1D" w:rsidRPr="006E1E86">
        <w:rPr>
          <w:rStyle w:val="CharChapNo"/>
        </w:rPr>
        <w:t> </w:t>
      </w:r>
      <w:r w:rsidRPr="006E1E86">
        <w:rPr>
          <w:rStyle w:val="CharChapNo"/>
        </w:rPr>
        <w:t>1</w:t>
      </w:r>
      <w:r w:rsidRPr="00523E66">
        <w:t>—</w:t>
      </w:r>
      <w:r w:rsidRPr="006E1E86">
        <w:rPr>
          <w:rStyle w:val="CharChapText"/>
        </w:rPr>
        <w:t>Australian Privacy Principles</w:t>
      </w:r>
      <w:bookmarkEnd w:id="384"/>
    </w:p>
    <w:p w:rsidR="00152D45" w:rsidRPr="00523E66" w:rsidRDefault="00152D45" w:rsidP="00152D45">
      <w:pPr>
        <w:pStyle w:val="notemargin"/>
      </w:pPr>
      <w:r w:rsidRPr="00523E66">
        <w:t>Note:</w:t>
      </w:r>
      <w:r w:rsidRPr="00523E66">
        <w:tab/>
        <w:t xml:space="preserve">See </w:t>
      </w:r>
      <w:r w:rsidR="00523E66">
        <w:t>section 1</w:t>
      </w:r>
      <w:r w:rsidRPr="00523E66">
        <w:t>4.</w:t>
      </w:r>
    </w:p>
    <w:p w:rsidR="002C39A6" w:rsidRPr="00523E66" w:rsidRDefault="002C39A6" w:rsidP="002C39A6">
      <w:pPr>
        <w:pStyle w:val="Header"/>
      </w:pPr>
      <w:bookmarkStart w:id="385" w:name="f_Check_Lines_below"/>
      <w:bookmarkEnd w:id="385"/>
      <w:r w:rsidRPr="006E1E86">
        <w:rPr>
          <w:rStyle w:val="CharPartNo"/>
        </w:rPr>
        <w:t xml:space="preserve"> </w:t>
      </w:r>
      <w:r w:rsidRPr="006E1E86">
        <w:rPr>
          <w:rStyle w:val="CharPartText"/>
        </w:rPr>
        <w:t xml:space="preserve"> </w:t>
      </w:r>
    </w:p>
    <w:p w:rsidR="004B5EAA" w:rsidRPr="00523E66" w:rsidRDefault="004B5EAA" w:rsidP="004B5EAA">
      <w:pPr>
        <w:pStyle w:val="Header"/>
      </w:pPr>
      <w:r w:rsidRPr="006E1E86">
        <w:rPr>
          <w:rStyle w:val="CharDivNo"/>
        </w:rPr>
        <w:t xml:space="preserve"> </w:t>
      </w:r>
      <w:r w:rsidRPr="006E1E86">
        <w:rPr>
          <w:rStyle w:val="CharDivText"/>
        </w:rPr>
        <w:t xml:space="preserve"> </w:t>
      </w:r>
    </w:p>
    <w:p w:rsidR="00152D45" w:rsidRPr="00523E66" w:rsidRDefault="004B5EAA" w:rsidP="00152D45">
      <w:pPr>
        <w:pStyle w:val="ActHead5"/>
      </w:pPr>
      <w:r w:rsidRPr="00523E66">
        <w:t xml:space="preserve">  </w:t>
      </w:r>
      <w:bookmarkStart w:id="386" w:name="_Toc122208453"/>
      <w:r w:rsidR="00152D45" w:rsidRPr="00523E66">
        <w:t>Overview of the Australian Privacy Principles</w:t>
      </w:r>
      <w:bookmarkEnd w:id="386"/>
    </w:p>
    <w:p w:rsidR="00152D45" w:rsidRPr="00523E66" w:rsidRDefault="00152D45" w:rsidP="00152D45">
      <w:pPr>
        <w:pStyle w:val="BoxHeadItalic"/>
      </w:pPr>
      <w:r w:rsidRPr="00523E66">
        <w:t>Overview</w:t>
      </w:r>
    </w:p>
    <w:p w:rsidR="00152D45" w:rsidRPr="00523E66" w:rsidRDefault="00152D45" w:rsidP="00152D45">
      <w:pPr>
        <w:pStyle w:val="BoxText"/>
      </w:pPr>
      <w:r w:rsidRPr="00523E66">
        <w:t>This Schedule sets out the Australian Privacy Principles.</w:t>
      </w:r>
    </w:p>
    <w:p w:rsidR="00152D45" w:rsidRPr="00523E66" w:rsidRDefault="00152D45" w:rsidP="00152D45">
      <w:pPr>
        <w:pStyle w:val="BoxText"/>
        <w:keepNext/>
        <w:keepLines/>
      </w:pPr>
      <w:r w:rsidRPr="00523E66">
        <w:t>Part</w:t>
      </w:r>
      <w:r w:rsidR="00683B1D" w:rsidRPr="00523E66">
        <w:t> </w:t>
      </w:r>
      <w:r w:rsidRPr="00523E66">
        <w:t>1 sets out principles that require APP entities to consider the privacy of personal information, including ensuring that APP entities manage personal information in an open and transparent way.</w:t>
      </w:r>
    </w:p>
    <w:p w:rsidR="00152D45" w:rsidRPr="00523E66" w:rsidRDefault="00152D45" w:rsidP="00152D45">
      <w:pPr>
        <w:pStyle w:val="BoxText"/>
      </w:pPr>
      <w:r w:rsidRPr="00523E66">
        <w:t>Part</w:t>
      </w:r>
      <w:r w:rsidR="00683B1D" w:rsidRPr="00523E66">
        <w:t> </w:t>
      </w:r>
      <w:r w:rsidRPr="00523E66">
        <w:t>2 sets out principles that deal with the collection of personal information including unsolicited personal information.</w:t>
      </w:r>
    </w:p>
    <w:p w:rsidR="00152D45" w:rsidRPr="00523E66" w:rsidRDefault="00152D45" w:rsidP="00152D45">
      <w:pPr>
        <w:pStyle w:val="BoxText"/>
      </w:pPr>
      <w:r w:rsidRPr="00523E66">
        <w:t>Part</w:t>
      </w:r>
      <w:r w:rsidR="00683B1D" w:rsidRPr="00523E66">
        <w:t> </w:t>
      </w:r>
      <w:r w:rsidRPr="00523E66">
        <w:t xml:space="preserve">3 sets out principles about how APP entities deal with personal information and government related identifiers. The </w:t>
      </w:r>
      <w:r w:rsidR="004171DD" w:rsidRPr="00523E66">
        <w:t>Part i</w:t>
      </w:r>
      <w:r w:rsidRPr="00523E66">
        <w:t>ncludes principles about the use and disclosure of personal information and those identifiers.</w:t>
      </w:r>
    </w:p>
    <w:p w:rsidR="00152D45" w:rsidRPr="00523E66" w:rsidRDefault="00152D45" w:rsidP="00152D45">
      <w:pPr>
        <w:pStyle w:val="BoxText"/>
      </w:pPr>
      <w:r w:rsidRPr="00523E66">
        <w:t>Part</w:t>
      </w:r>
      <w:r w:rsidR="00683B1D" w:rsidRPr="00523E66">
        <w:t> </w:t>
      </w:r>
      <w:r w:rsidRPr="00523E66">
        <w:t xml:space="preserve">4 sets out principles about the integrity of personal information. The </w:t>
      </w:r>
      <w:r w:rsidR="004171DD" w:rsidRPr="00523E66">
        <w:t>Part i</w:t>
      </w:r>
      <w:r w:rsidRPr="00523E66">
        <w:t>ncludes principles about the quality and security of personal information.</w:t>
      </w:r>
    </w:p>
    <w:p w:rsidR="00152D45" w:rsidRPr="00523E66" w:rsidRDefault="00152D45" w:rsidP="00152D45">
      <w:pPr>
        <w:pStyle w:val="BoxText"/>
      </w:pPr>
      <w:r w:rsidRPr="00523E66">
        <w:t>Part</w:t>
      </w:r>
      <w:r w:rsidR="00683B1D" w:rsidRPr="00523E66">
        <w:t> </w:t>
      </w:r>
      <w:r w:rsidRPr="00523E66">
        <w:t>5 sets out principles that deal with requests for access to, and the correction of, personal information.</w:t>
      </w:r>
    </w:p>
    <w:p w:rsidR="00152D45" w:rsidRPr="00523E66" w:rsidRDefault="00152D45" w:rsidP="00152D45">
      <w:pPr>
        <w:pStyle w:val="BoxHeadItalic"/>
      </w:pPr>
      <w:r w:rsidRPr="00523E66">
        <w:t>Australian Privacy Principles</w:t>
      </w:r>
    </w:p>
    <w:p w:rsidR="00152D45" w:rsidRPr="00523E66" w:rsidRDefault="00152D45" w:rsidP="00152D45">
      <w:pPr>
        <w:pStyle w:val="BoxText"/>
      </w:pPr>
      <w:r w:rsidRPr="00523E66">
        <w:t>The Australian Privacy Principles are:</w:t>
      </w:r>
    </w:p>
    <w:p w:rsidR="00152D45" w:rsidRPr="00523E66" w:rsidRDefault="00152D45" w:rsidP="00152D45">
      <w:pPr>
        <w:pStyle w:val="BoxList"/>
      </w:pPr>
      <w:r w:rsidRPr="00523E66">
        <w:tab/>
        <w:t>Australian Privacy Principle</w:t>
      </w:r>
      <w:r w:rsidR="00683B1D" w:rsidRPr="00523E66">
        <w:t> </w:t>
      </w:r>
      <w:r w:rsidRPr="00523E66">
        <w:t>1—open and transparent management of personal information</w:t>
      </w:r>
    </w:p>
    <w:p w:rsidR="00152D45" w:rsidRPr="00523E66" w:rsidRDefault="00152D45" w:rsidP="00152D45">
      <w:pPr>
        <w:pStyle w:val="BoxList"/>
      </w:pPr>
      <w:r w:rsidRPr="00523E66">
        <w:lastRenderedPageBreak/>
        <w:tab/>
        <w:t>Australian Privacy Principle</w:t>
      </w:r>
      <w:r w:rsidR="00683B1D" w:rsidRPr="00523E66">
        <w:t> </w:t>
      </w:r>
      <w:r w:rsidRPr="00523E66">
        <w:t>2—anonymity and pseudonymity</w:t>
      </w:r>
    </w:p>
    <w:p w:rsidR="00152D45" w:rsidRPr="00523E66" w:rsidRDefault="00152D45" w:rsidP="00152D45">
      <w:pPr>
        <w:pStyle w:val="BoxList"/>
      </w:pPr>
      <w:r w:rsidRPr="00523E66">
        <w:tab/>
        <w:t>Australian Privacy Principle</w:t>
      </w:r>
      <w:r w:rsidR="00683B1D" w:rsidRPr="00523E66">
        <w:t> </w:t>
      </w:r>
      <w:r w:rsidRPr="00523E66">
        <w:t>3—collection of solicited personal information</w:t>
      </w:r>
    </w:p>
    <w:p w:rsidR="00152D45" w:rsidRPr="00523E66" w:rsidRDefault="00152D45" w:rsidP="00152D45">
      <w:pPr>
        <w:pStyle w:val="BoxList"/>
      </w:pPr>
      <w:r w:rsidRPr="00523E66">
        <w:tab/>
        <w:t>Australian Privacy Principle</w:t>
      </w:r>
      <w:r w:rsidR="00683B1D" w:rsidRPr="00523E66">
        <w:t> </w:t>
      </w:r>
      <w:r w:rsidRPr="00523E66">
        <w:t>4—dealing with unsolicited personal information</w:t>
      </w:r>
    </w:p>
    <w:p w:rsidR="00152D45" w:rsidRPr="00523E66" w:rsidRDefault="00152D45" w:rsidP="00152D45">
      <w:pPr>
        <w:pStyle w:val="BoxList"/>
      </w:pPr>
      <w:r w:rsidRPr="00523E66">
        <w:tab/>
        <w:t>Australian Privacy Principle</w:t>
      </w:r>
      <w:r w:rsidR="00683B1D" w:rsidRPr="00523E66">
        <w:t> </w:t>
      </w:r>
      <w:r w:rsidRPr="00523E66">
        <w:t>5—notification of the collection of personal information</w:t>
      </w:r>
    </w:p>
    <w:p w:rsidR="00152D45" w:rsidRPr="00523E66" w:rsidRDefault="00152D45" w:rsidP="00152D45">
      <w:pPr>
        <w:pStyle w:val="BoxList"/>
      </w:pPr>
      <w:r w:rsidRPr="00523E66">
        <w:tab/>
        <w:t>Australian Privacy Principle</w:t>
      </w:r>
      <w:r w:rsidR="00683B1D" w:rsidRPr="00523E66">
        <w:t> </w:t>
      </w:r>
      <w:r w:rsidRPr="00523E66">
        <w:t>6—use or disclosure of personal information</w:t>
      </w:r>
    </w:p>
    <w:p w:rsidR="00152D45" w:rsidRPr="00523E66" w:rsidRDefault="00152D45" w:rsidP="00152D45">
      <w:pPr>
        <w:pStyle w:val="BoxList"/>
      </w:pPr>
      <w:r w:rsidRPr="00523E66">
        <w:tab/>
        <w:t>Australian Privacy Principle</w:t>
      </w:r>
      <w:r w:rsidR="00683B1D" w:rsidRPr="00523E66">
        <w:t> </w:t>
      </w:r>
      <w:r w:rsidRPr="00523E66">
        <w:t>7—direct marketing</w:t>
      </w:r>
    </w:p>
    <w:p w:rsidR="00152D45" w:rsidRPr="00523E66" w:rsidRDefault="00152D45" w:rsidP="00152D45">
      <w:pPr>
        <w:pStyle w:val="BoxList"/>
      </w:pPr>
      <w:r w:rsidRPr="00523E66">
        <w:tab/>
        <w:t>Australian Privacy Principle</w:t>
      </w:r>
      <w:r w:rsidR="00683B1D" w:rsidRPr="00523E66">
        <w:t> </w:t>
      </w:r>
      <w:r w:rsidRPr="00523E66">
        <w:t>8—cross</w:t>
      </w:r>
      <w:r w:rsidR="006E1E86">
        <w:noBreakHyphen/>
      </w:r>
      <w:r w:rsidRPr="00523E66">
        <w:t>border disclosure of personal information</w:t>
      </w:r>
    </w:p>
    <w:p w:rsidR="00152D45" w:rsidRPr="00523E66" w:rsidRDefault="00152D45" w:rsidP="00152D45">
      <w:pPr>
        <w:pStyle w:val="BoxList"/>
      </w:pPr>
      <w:r w:rsidRPr="00523E66">
        <w:tab/>
        <w:t>Australian Privacy Principle</w:t>
      </w:r>
      <w:r w:rsidR="00683B1D" w:rsidRPr="00523E66">
        <w:t> </w:t>
      </w:r>
      <w:r w:rsidRPr="00523E66">
        <w:t>9—adoption, use or disclosure of government related identifiers</w:t>
      </w:r>
    </w:p>
    <w:p w:rsidR="00152D45" w:rsidRPr="00523E66" w:rsidRDefault="00152D45" w:rsidP="00152D45">
      <w:pPr>
        <w:pStyle w:val="BoxList"/>
      </w:pPr>
      <w:r w:rsidRPr="00523E66">
        <w:tab/>
        <w:t>Australian Privacy Principle</w:t>
      </w:r>
      <w:r w:rsidR="00683B1D" w:rsidRPr="00523E66">
        <w:t> </w:t>
      </w:r>
      <w:r w:rsidRPr="00523E66">
        <w:t>10—quality of personal information</w:t>
      </w:r>
    </w:p>
    <w:p w:rsidR="00152D45" w:rsidRPr="00523E66" w:rsidRDefault="00152D45" w:rsidP="00152D45">
      <w:pPr>
        <w:pStyle w:val="BoxList"/>
      </w:pPr>
      <w:r w:rsidRPr="00523E66">
        <w:tab/>
        <w:t>Australian Privacy Principle</w:t>
      </w:r>
      <w:r w:rsidR="00683B1D" w:rsidRPr="00523E66">
        <w:t> </w:t>
      </w:r>
      <w:r w:rsidRPr="00523E66">
        <w:t>11—security of personal information</w:t>
      </w:r>
    </w:p>
    <w:p w:rsidR="00152D45" w:rsidRPr="00523E66" w:rsidRDefault="00152D45" w:rsidP="00152D45">
      <w:pPr>
        <w:pStyle w:val="BoxList"/>
      </w:pPr>
      <w:r w:rsidRPr="00523E66">
        <w:tab/>
        <w:t>Australian Privacy Principle</w:t>
      </w:r>
      <w:r w:rsidR="00683B1D" w:rsidRPr="00523E66">
        <w:t> </w:t>
      </w:r>
      <w:r w:rsidRPr="00523E66">
        <w:t>12—access to personal information</w:t>
      </w:r>
    </w:p>
    <w:p w:rsidR="00152D45" w:rsidRPr="00523E66" w:rsidRDefault="00152D45" w:rsidP="00152D45">
      <w:pPr>
        <w:pStyle w:val="BoxList"/>
      </w:pPr>
      <w:r w:rsidRPr="00523E66">
        <w:tab/>
        <w:t>Australian Privacy Principle</w:t>
      </w:r>
      <w:r w:rsidR="00683B1D" w:rsidRPr="00523E66">
        <w:t> </w:t>
      </w:r>
      <w:r w:rsidRPr="00523E66">
        <w:t>13—correction of personal information</w:t>
      </w:r>
    </w:p>
    <w:p w:rsidR="00E15FEE" w:rsidRPr="00523E66" w:rsidRDefault="00E15FEE" w:rsidP="00E15FEE">
      <w:pPr>
        <w:rPr>
          <w:lang w:eastAsia="en-AU"/>
        </w:rPr>
        <w:sectPr w:rsidR="00E15FEE" w:rsidRPr="00523E66" w:rsidSect="00B85A27">
          <w:headerReference w:type="even" r:id="rId28"/>
          <w:headerReference w:type="default" r:id="rId29"/>
          <w:footerReference w:type="even" r:id="rId30"/>
          <w:footerReference w:type="default" r:id="rId31"/>
          <w:headerReference w:type="first" r:id="rId32"/>
          <w:footerReference w:type="first" r:id="rId33"/>
          <w:pgSz w:w="11907" w:h="16839"/>
          <w:pgMar w:top="2381" w:right="2410" w:bottom="4252" w:left="2410" w:header="720" w:footer="3402" w:gutter="0"/>
          <w:cols w:space="708"/>
          <w:docGrid w:linePitch="360"/>
        </w:sectPr>
      </w:pPr>
    </w:p>
    <w:p w:rsidR="00152D45" w:rsidRPr="00523E66" w:rsidRDefault="00152D45" w:rsidP="00763C4B">
      <w:pPr>
        <w:pStyle w:val="ActHead2"/>
        <w:pageBreakBefore/>
      </w:pPr>
      <w:bookmarkStart w:id="387" w:name="_Toc122208454"/>
      <w:r w:rsidRPr="006E1E86">
        <w:rPr>
          <w:rStyle w:val="CharPartNo"/>
        </w:rPr>
        <w:lastRenderedPageBreak/>
        <w:t>Part</w:t>
      </w:r>
      <w:r w:rsidR="00683B1D" w:rsidRPr="006E1E86">
        <w:rPr>
          <w:rStyle w:val="CharPartNo"/>
        </w:rPr>
        <w:t> </w:t>
      </w:r>
      <w:r w:rsidRPr="006E1E86">
        <w:rPr>
          <w:rStyle w:val="CharPartNo"/>
        </w:rPr>
        <w:t>1</w:t>
      </w:r>
      <w:r w:rsidRPr="00523E66">
        <w:t>—</w:t>
      </w:r>
      <w:r w:rsidRPr="006E1E86">
        <w:rPr>
          <w:rStyle w:val="CharPartText"/>
        </w:rPr>
        <w:t>Consideration of personal information privacy</w:t>
      </w:r>
      <w:bookmarkEnd w:id="387"/>
    </w:p>
    <w:p w:rsidR="002C39A6" w:rsidRPr="00523E66" w:rsidRDefault="002C39A6" w:rsidP="002C39A6">
      <w:pPr>
        <w:pStyle w:val="Header"/>
      </w:pPr>
      <w:r w:rsidRPr="006E1E86">
        <w:rPr>
          <w:rStyle w:val="CharDivNo"/>
        </w:rPr>
        <w:t xml:space="preserve"> </w:t>
      </w:r>
      <w:r w:rsidRPr="006E1E86">
        <w:rPr>
          <w:rStyle w:val="CharDivText"/>
        </w:rPr>
        <w:t xml:space="preserve"> </w:t>
      </w:r>
    </w:p>
    <w:p w:rsidR="00152D45" w:rsidRPr="00523E66" w:rsidRDefault="00152D45" w:rsidP="00152D45">
      <w:pPr>
        <w:pStyle w:val="ActHead5"/>
      </w:pPr>
      <w:bookmarkStart w:id="388" w:name="_Toc122208455"/>
      <w:r w:rsidRPr="006E1E86">
        <w:rPr>
          <w:rStyle w:val="CharSectno"/>
        </w:rPr>
        <w:t>1</w:t>
      </w:r>
      <w:r w:rsidRPr="00523E66">
        <w:t xml:space="preserve">  Australian Privacy Principle</w:t>
      </w:r>
      <w:r w:rsidR="00683B1D" w:rsidRPr="00523E66">
        <w:t> </w:t>
      </w:r>
      <w:r w:rsidRPr="00523E66">
        <w:t>1—open and transparent management of personal information</w:t>
      </w:r>
      <w:bookmarkEnd w:id="388"/>
    </w:p>
    <w:p w:rsidR="00152D45" w:rsidRPr="00523E66" w:rsidRDefault="00152D45" w:rsidP="00152D45">
      <w:pPr>
        <w:pStyle w:val="subsection"/>
      </w:pPr>
      <w:r w:rsidRPr="00523E66">
        <w:tab/>
        <w:t>1.1</w:t>
      </w:r>
      <w:r w:rsidRPr="00523E66">
        <w:tab/>
        <w:t>The object of this principle is to ensure that APP entities manage personal information in an open and transparent way.</w:t>
      </w:r>
    </w:p>
    <w:p w:rsidR="00152D45" w:rsidRPr="00523E66" w:rsidRDefault="00152D45" w:rsidP="00152D45">
      <w:pPr>
        <w:pStyle w:val="SubsectionHead"/>
      </w:pPr>
      <w:r w:rsidRPr="00523E66">
        <w:t>Compliance with the Australian Privacy Principles etc.</w:t>
      </w:r>
    </w:p>
    <w:p w:rsidR="00152D45" w:rsidRPr="00523E66" w:rsidRDefault="00152D45" w:rsidP="00152D45">
      <w:pPr>
        <w:pStyle w:val="subsection"/>
      </w:pPr>
      <w:r w:rsidRPr="00523E66">
        <w:tab/>
        <w:t>1.2</w:t>
      </w:r>
      <w:r w:rsidRPr="00523E66">
        <w:tab/>
        <w:t>An APP entity must take such steps as are reasonable in the circumstances to implement practices, procedures and systems relating to the entity’s functions or activities that:</w:t>
      </w:r>
    </w:p>
    <w:p w:rsidR="00152D45" w:rsidRPr="00523E66" w:rsidRDefault="00152D45" w:rsidP="00152D45">
      <w:pPr>
        <w:pStyle w:val="paragraph"/>
      </w:pPr>
      <w:r w:rsidRPr="00523E66">
        <w:tab/>
        <w:t>(a)</w:t>
      </w:r>
      <w:r w:rsidRPr="00523E66">
        <w:tab/>
        <w:t>will ensure that the entity complies with the Australian Privacy Principles and a registered APP code (if any) that binds the entity; and</w:t>
      </w:r>
    </w:p>
    <w:p w:rsidR="00152D45" w:rsidRPr="00523E66" w:rsidRDefault="00152D45" w:rsidP="00152D45">
      <w:pPr>
        <w:pStyle w:val="paragraph"/>
      </w:pPr>
      <w:r w:rsidRPr="00523E66">
        <w:tab/>
        <w:t>(b)</w:t>
      </w:r>
      <w:r w:rsidRPr="00523E66">
        <w:tab/>
        <w:t>will enable the entity to deal with inquiries or complaints from individuals about the entity’s compliance with the Australian Privacy Principles or such a code.</w:t>
      </w:r>
    </w:p>
    <w:p w:rsidR="00152D45" w:rsidRPr="00523E66" w:rsidRDefault="00152D45" w:rsidP="00152D45">
      <w:pPr>
        <w:pStyle w:val="SubsectionHead"/>
      </w:pPr>
      <w:r w:rsidRPr="00523E66">
        <w:t>APP Privacy policy</w:t>
      </w:r>
    </w:p>
    <w:p w:rsidR="00152D45" w:rsidRPr="00523E66" w:rsidRDefault="00152D45" w:rsidP="00152D45">
      <w:pPr>
        <w:pStyle w:val="subsection"/>
      </w:pPr>
      <w:r w:rsidRPr="00523E66">
        <w:tab/>
        <w:t>1.3</w:t>
      </w:r>
      <w:r w:rsidRPr="00523E66">
        <w:tab/>
        <w:t>An APP entity must have a clearly expressed and up</w:t>
      </w:r>
      <w:r w:rsidR="006E1E86">
        <w:noBreakHyphen/>
      </w:r>
      <w:r w:rsidRPr="00523E66">
        <w:t>to</w:t>
      </w:r>
      <w:r w:rsidR="006E1E86">
        <w:noBreakHyphen/>
      </w:r>
      <w:r w:rsidRPr="00523E66">
        <w:t xml:space="preserve">date policy (the </w:t>
      </w:r>
      <w:r w:rsidRPr="00523E66">
        <w:rPr>
          <w:b/>
          <w:i/>
        </w:rPr>
        <w:t>APP privacy policy</w:t>
      </w:r>
      <w:r w:rsidRPr="00523E66">
        <w:t>) about the management of personal information by the entity.</w:t>
      </w:r>
    </w:p>
    <w:p w:rsidR="00152D45" w:rsidRPr="00523E66" w:rsidRDefault="00152D45" w:rsidP="00152D45">
      <w:pPr>
        <w:pStyle w:val="subsection"/>
      </w:pPr>
      <w:r w:rsidRPr="00523E66">
        <w:tab/>
        <w:t>1.4</w:t>
      </w:r>
      <w:r w:rsidRPr="00523E66">
        <w:tab/>
        <w:t>Without limiting subclause</w:t>
      </w:r>
      <w:r w:rsidR="00683B1D" w:rsidRPr="00523E66">
        <w:t> </w:t>
      </w:r>
      <w:r w:rsidRPr="00523E66">
        <w:t>1.3, the APP privacy policy of the APP entity must contain the following information:</w:t>
      </w:r>
    </w:p>
    <w:p w:rsidR="00152D45" w:rsidRPr="00523E66" w:rsidRDefault="00152D45" w:rsidP="00152D45">
      <w:pPr>
        <w:pStyle w:val="paragraph"/>
      </w:pPr>
      <w:r w:rsidRPr="00523E66">
        <w:tab/>
        <w:t>(a)</w:t>
      </w:r>
      <w:r w:rsidRPr="00523E66">
        <w:tab/>
        <w:t>the kinds of personal information that the entity collects and holds;</w:t>
      </w:r>
    </w:p>
    <w:p w:rsidR="00152D45" w:rsidRPr="00523E66" w:rsidRDefault="00152D45" w:rsidP="00152D45">
      <w:pPr>
        <w:pStyle w:val="paragraph"/>
      </w:pPr>
      <w:r w:rsidRPr="00523E66">
        <w:tab/>
        <w:t>(b)</w:t>
      </w:r>
      <w:r w:rsidRPr="00523E66">
        <w:tab/>
        <w:t>how the entity collects and holds personal information;</w:t>
      </w:r>
    </w:p>
    <w:p w:rsidR="00152D45" w:rsidRPr="00523E66" w:rsidRDefault="00152D45" w:rsidP="00152D45">
      <w:pPr>
        <w:pStyle w:val="paragraph"/>
      </w:pPr>
      <w:r w:rsidRPr="00523E66">
        <w:tab/>
        <w:t>(c)</w:t>
      </w:r>
      <w:r w:rsidRPr="00523E66">
        <w:tab/>
        <w:t>the purposes for which the entity collects, holds, uses and discloses personal information;</w:t>
      </w:r>
    </w:p>
    <w:p w:rsidR="00152D45" w:rsidRPr="00523E66" w:rsidRDefault="00152D45" w:rsidP="00152D45">
      <w:pPr>
        <w:pStyle w:val="paragraph"/>
      </w:pPr>
      <w:r w:rsidRPr="00523E66">
        <w:lastRenderedPageBreak/>
        <w:tab/>
        <w:t>(d)</w:t>
      </w:r>
      <w:r w:rsidRPr="00523E66">
        <w:tab/>
        <w:t>how an individual may access personal information about the individual that is held by the entity and seek the correction of such information;</w:t>
      </w:r>
    </w:p>
    <w:p w:rsidR="00152D45" w:rsidRPr="00523E66" w:rsidRDefault="00152D45" w:rsidP="00152D45">
      <w:pPr>
        <w:pStyle w:val="paragraph"/>
      </w:pPr>
      <w:r w:rsidRPr="00523E66">
        <w:tab/>
        <w:t>(e)</w:t>
      </w:r>
      <w:r w:rsidRPr="00523E66">
        <w:tab/>
        <w:t>how an individual may complain about a breach of the Australian Privacy Principles, or a registered APP code (if any) that binds the entity, and how the entity will deal with such a complaint;</w:t>
      </w:r>
    </w:p>
    <w:p w:rsidR="00152D45" w:rsidRPr="00523E66" w:rsidRDefault="00152D45" w:rsidP="00152D45">
      <w:pPr>
        <w:pStyle w:val="paragraph"/>
      </w:pPr>
      <w:r w:rsidRPr="00523E66">
        <w:tab/>
        <w:t>(f)</w:t>
      </w:r>
      <w:r w:rsidRPr="00523E66">
        <w:tab/>
        <w:t>whether the entity is likely to disclose personal information to overseas recipients;</w:t>
      </w:r>
    </w:p>
    <w:p w:rsidR="00152D45" w:rsidRPr="00523E66" w:rsidRDefault="00152D45" w:rsidP="00152D45">
      <w:pPr>
        <w:pStyle w:val="paragraph"/>
      </w:pPr>
      <w:r w:rsidRPr="00523E66">
        <w:tab/>
        <w:t>(g)</w:t>
      </w:r>
      <w:r w:rsidRPr="00523E66">
        <w:tab/>
        <w:t>if the entity is likely to disclose personal information to overseas recipients—the countries in which such recipients are likely to be located if it is practicable to specify those countries in the policy.</w:t>
      </w:r>
    </w:p>
    <w:p w:rsidR="00152D45" w:rsidRPr="00523E66" w:rsidRDefault="00152D45" w:rsidP="00152D45">
      <w:pPr>
        <w:pStyle w:val="SubsectionHead"/>
      </w:pPr>
      <w:r w:rsidRPr="00523E66">
        <w:t>Availability of APP privacy policy etc.</w:t>
      </w:r>
    </w:p>
    <w:p w:rsidR="00152D45" w:rsidRPr="00523E66" w:rsidRDefault="00152D45" w:rsidP="00152D45">
      <w:pPr>
        <w:pStyle w:val="subsection"/>
      </w:pPr>
      <w:r w:rsidRPr="00523E66">
        <w:tab/>
        <w:t>1.5</w:t>
      </w:r>
      <w:r w:rsidRPr="00523E66">
        <w:tab/>
        <w:t>An APP entity must take such steps as are reasonable in the circumstances to make its APP privacy policy available:</w:t>
      </w:r>
    </w:p>
    <w:p w:rsidR="00152D45" w:rsidRPr="00523E66" w:rsidRDefault="00152D45" w:rsidP="00152D45">
      <w:pPr>
        <w:pStyle w:val="paragraph"/>
      </w:pPr>
      <w:r w:rsidRPr="00523E66">
        <w:tab/>
        <w:t>(a)</w:t>
      </w:r>
      <w:r w:rsidRPr="00523E66">
        <w:tab/>
        <w:t>free of charge; and</w:t>
      </w:r>
    </w:p>
    <w:p w:rsidR="00152D45" w:rsidRPr="00523E66" w:rsidRDefault="00152D45" w:rsidP="00152D45">
      <w:pPr>
        <w:pStyle w:val="paragraph"/>
      </w:pPr>
      <w:r w:rsidRPr="00523E66">
        <w:tab/>
        <w:t>(b)</w:t>
      </w:r>
      <w:r w:rsidRPr="00523E66">
        <w:tab/>
        <w:t>in such form as is appropriate.</w:t>
      </w:r>
    </w:p>
    <w:p w:rsidR="00152D45" w:rsidRPr="00523E66" w:rsidRDefault="00152D45" w:rsidP="00152D45">
      <w:pPr>
        <w:pStyle w:val="notetext"/>
      </w:pPr>
      <w:r w:rsidRPr="00523E66">
        <w:t>Note:</w:t>
      </w:r>
      <w:r w:rsidRPr="00523E66">
        <w:tab/>
        <w:t>An APP entity will usually make its APP privacy policy available on the entity’s website.</w:t>
      </w:r>
    </w:p>
    <w:p w:rsidR="00152D45" w:rsidRPr="00523E66" w:rsidRDefault="00152D45" w:rsidP="00152D45">
      <w:pPr>
        <w:pStyle w:val="subsection"/>
      </w:pPr>
      <w:r w:rsidRPr="00523E66">
        <w:tab/>
        <w:t>1.6</w:t>
      </w:r>
      <w:r w:rsidRPr="00523E66">
        <w:tab/>
        <w:t>If a person or body requests a copy of the APP privacy policy of an APP entity in a particular form, the entity must take such steps as are reasonable in the circumstances to give the person or body a copy in that form.</w:t>
      </w:r>
    </w:p>
    <w:p w:rsidR="00152D45" w:rsidRPr="00523E66" w:rsidRDefault="00152D45" w:rsidP="00152D45">
      <w:pPr>
        <w:pStyle w:val="ActHead5"/>
      </w:pPr>
      <w:bookmarkStart w:id="389" w:name="_Toc122208456"/>
      <w:r w:rsidRPr="006E1E86">
        <w:rPr>
          <w:rStyle w:val="CharSectno"/>
        </w:rPr>
        <w:t>2</w:t>
      </w:r>
      <w:r w:rsidRPr="00523E66">
        <w:t xml:space="preserve">  Australian Privacy Principle</w:t>
      </w:r>
      <w:r w:rsidR="00683B1D" w:rsidRPr="00523E66">
        <w:t> </w:t>
      </w:r>
      <w:r w:rsidRPr="00523E66">
        <w:t>2—anonymity and pseudonymity</w:t>
      </w:r>
      <w:bookmarkEnd w:id="389"/>
    </w:p>
    <w:p w:rsidR="00152D45" w:rsidRPr="00523E66" w:rsidRDefault="00152D45" w:rsidP="00152D45">
      <w:pPr>
        <w:pStyle w:val="subsection"/>
      </w:pPr>
      <w:r w:rsidRPr="00523E66">
        <w:tab/>
        <w:t>2.1</w:t>
      </w:r>
      <w:r w:rsidRPr="00523E66">
        <w:tab/>
        <w:t>Individuals must have the option of not identifying themselves, or of using a pseudonym, when dealing with an APP entity in relation to a particular matter.</w:t>
      </w:r>
    </w:p>
    <w:p w:rsidR="00152D45" w:rsidRPr="00523E66" w:rsidRDefault="00152D45" w:rsidP="00152D45">
      <w:pPr>
        <w:pStyle w:val="subsection"/>
      </w:pPr>
      <w:r w:rsidRPr="00523E66">
        <w:tab/>
        <w:t>2.2</w:t>
      </w:r>
      <w:r w:rsidRPr="00523E66">
        <w:tab/>
        <w:t>Subclause</w:t>
      </w:r>
      <w:r w:rsidR="00683B1D" w:rsidRPr="00523E66">
        <w:t> </w:t>
      </w:r>
      <w:r w:rsidRPr="00523E66">
        <w:t>2.1 does not apply if, in relation to that matter:</w:t>
      </w:r>
    </w:p>
    <w:p w:rsidR="00152D45" w:rsidRPr="00523E66" w:rsidRDefault="00152D45" w:rsidP="00152D45">
      <w:pPr>
        <w:pStyle w:val="paragraph"/>
      </w:pPr>
      <w:r w:rsidRPr="00523E66">
        <w:tab/>
        <w:t>(a)</w:t>
      </w:r>
      <w:r w:rsidRPr="00523E66">
        <w:tab/>
        <w:t>the APP entity is required or authorised by or under an Australian law, or a court/tribunal order, to deal with individuals who have identified themselves; or</w:t>
      </w:r>
    </w:p>
    <w:p w:rsidR="00152D45" w:rsidRPr="00523E66" w:rsidRDefault="00152D45" w:rsidP="00152D45">
      <w:pPr>
        <w:pStyle w:val="paragraph"/>
      </w:pPr>
      <w:r w:rsidRPr="00523E66">
        <w:lastRenderedPageBreak/>
        <w:tab/>
        <w:t>(b)</w:t>
      </w:r>
      <w:r w:rsidRPr="00523E66">
        <w:tab/>
        <w:t xml:space="preserve">it is impracticable for the APP entity to deal with individuals who have not identified themselves </w:t>
      </w:r>
      <w:r w:rsidRPr="00523E66">
        <w:rPr>
          <w:color w:val="000000"/>
          <w:szCs w:val="22"/>
        </w:rPr>
        <w:t>or who have used a pseudonym</w:t>
      </w:r>
      <w:r w:rsidRPr="00523E66">
        <w:t>.</w:t>
      </w:r>
    </w:p>
    <w:p w:rsidR="00152D45" w:rsidRPr="00523E66" w:rsidRDefault="00152D45" w:rsidP="00622827">
      <w:pPr>
        <w:pStyle w:val="ActHead2"/>
        <w:pageBreakBefore/>
      </w:pPr>
      <w:bookmarkStart w:id="390" w:name="_Toc122208457"/>
      <w:r w:rsidRPr="006E1E86">
        <w:rPr>
          <w:rStyle w:val="CharPartNo"/>
        </w:rPr>
        <w:lastRenderedPageBreak/>
        <w:t>Part</w:t>
      </w:r>
      <w:r w:rsidR="00683B1D" w:rsidRPr="006E1E86">
        <w:rPr>
          <w:rStyle w:val="CharPartNo"/>
        </w:rPr>
        <w:t> </w:t>
      </w:r>
      <w:r w:rsidRPr="006E1E86">
        <w:rPr>
          <w:rStyle w:val="CharPartNo"/>
        </w:rPr>
        <w:t>2</w:t>
      </w:r>
      <w:r w:rsidRPr="00523E66">
        <w:t>—</w:t>
      </w:r>
      <w:r w:rsidRPr="006E1E86">
        <w:rPr>
          <w:rStyle w:val="CharPartText"/>
        </w:rPr>
        <w:t>Collection of personal information</w:t>
      </w:r>
      <w:bookmarkEnd w:id="390"/>
    </w:p>
    <w:p w:rsidR="002C39A6" w:rsidRPr="00523E66" w:rsidRDefault="002C39A6" w:rsidP="002C39A6">
      <w:pPr>
        <w:pStyle w:val="Header"/>
      </w:pPr>
      <w:r w:rsidRPr="006E1E86">
        <w:rPr>
          <w:rStyle w:val="CharDivNo"/>
        </w:rPr>
        <w:t xml:space="preserve"> </w:t>
      </w:r>
      <w:r w:rsidRPr="006E1E86">
        <w:rPr>
          <w:rStyle w:val="CharDivText"/>
        </w:rPr>
        <w:t xml:space="preserve"> </w:t>
      </w:r>
    </w:p>
    <w:p w:rsidR="00152D45" w:rsidRPr="00523E66" w:rsidRDefault="00152D45" w:rsidP="00152D45">
      <w:pPr>
        <w:pStyle w:val="ActHead5"/>
      </w:pPr>
      <w:bookmarkStart w:id="391" w:name="_Toc122208458"/>
      <w:r w:rsidRPr="006E1E86">
        <w:rPr>
          <w:rStyle w:val="CharSectno"/>
        </w:rPr>
        <w:t>3</w:t>
      </w:r>
      <w:r w:rsidRPr="00523E66">
        <w:t xml:space="preserve">  Australian Privacy Principle</w:t>
      </w:r>
      <w:r w:rsidR="00683B1D" w:rsidRPr="00523E66">
        <w:t> </w:t>
      </w:r>
      <w:r w:rsidRPr="00523E66">
        <w:t>3—collection of solicited personal information</w:t>
      </w:r>
      <w:bookmarkEnd w:id="391"/>
    </w:p>
    <w:p w:rsidR="00152D45" w:rsidRPr="00523E66" w:rsidRDefault="00152D45" w:rsidP="00152D45">
      <w:pPr>
        <w:pStyle w:val="SubsectionHead"/>
      </w:pPr>
      <w:r w:rsidRPr="00523E66">
        <w:t>Personal information other than sensitive information</w:t>
      </w:r>
    </w:p>
    <w:p w:rsidR="00152D45" w:rsidRPr="00523E66" w:rsidRDefault="00152D45" w:rsidP="00152D45">
      <w:pPr>
        <w:pStyle w:val="subsection"/>
      </w:pPr>
      <w:r w:rsidRPr="00523E66">
        <w:tab/>
        <w:t>3.1</w:t>
      </w:r>
      <w:r w:rsidRPr="00523E66">
        <w:tab/>
        <w:t>If an APP entity is an agency, the entity must not collect personal information (other than sensitive information) unless the information is reasonably necessary for, or directly related to, one or more of the entity’s functions or activities.</w:t>
      </w:r>
    </w:p>
    <w:p w:rsidR="00152D45" w:rsidRPr="00523E66" w:rsidRDefault="00152D45" w:rsidP="00152D45">
      <w:pPr>
        <w:pStyle w:val="subsection"/>
      </w:pPr>
      <w:r w:rsidRPr="00523E66">
        <w:tab/>
        <w:t>3.2</w:t>
      </w:r>
      <w:r w:rsidRPr="00523E66">
        <w:tab/>
        <w:t>If an APP entity is an organisation, the entity must not collect personal information (other than sensitive information) unless the information is reasonably necessary for one or more of the entity’s functions or activities.</w:t>
      </w:r>
    </w:p>
    <w:p w:rsidR="00152D45" w:rsidRPr="00523E66" w:rsidRDefault="00152D45" w:rsidP="00152D45">
      <w:pPr>
        <w:pStyle w:val="SubsectionHead"/>
      </w:pPr>
      <w:r w:rsidRPr="00523E66">
        <w:t>Sensitive information</w:t>
      </w:r>
    </w:p>
    <w:p w:rsidR="00152D45" w:rsidRPr="00523E66" w:rsidRDefault="00152D45" w:rsidP="00152D45">
      <w:pPr>
        <w:pStyle w:val="subsection"/>
      </w:pPr>
      <w:r w:rsidRPr="00523E66">
        <w:tab/>
        <w:t>3.3</w:t>
      </w:r>
      <w:r w:rsidRPr="00523E66">
        <w:tab/>
        <w:t>An APP entity must not collect sensitive information about an individual unless:</w:t>
      </w:r>
    </w:p>
    <w:p w:rsidR="00152D45" w:rsidRPr="00523E66" w:rsidRDefault="00152D45" w:rsidP="00152D45">
      <w:pPr>
        <w:pStyle w:val="paragraph"/>
      </w:pPr>
      <w:r w:rsidRPr="00523E66">
        <w:tab/>
        <w:t>(a)</w:t>
      </w:r>
      <w:r w:rsidRPr="00523E66">
        <w:tab/>
        <w:t>the individual consents to the collection of the information and:</w:t>
      </w:r>
    </w:p>
    <w:p w:rsidR="00152D45" w:rsidRPr="00523E66" w:rsidRDefault="00152D45" w:rsidP="00152D45">
      <w:pPr>
        <w:pStyle w:val="paragraphsub"/>
      </w:pPr>
      <w:r w:rsidRPr="00523E66">
        <w:tab/>
        <w:t>(i)</w:t>
      </w:r>
      <w:r w:rsidRPr="00523E66">
        <w:tab/>
        <w:t>if the entity is an agency—the information is reasonably necessary for, or directly related to, one or more of the entity’s functions or activities; or</w:t>
      </w:r>
    </w:p>
    <w:p w:rsidR="00152D45" w:rsidRPr="00523E66" w:rsidRDefault="00152D45" w:rsidP="00152D45">
      <w:pPr>
        <w:pStyle w:val="paragraphsub"/>
      </w:pPr>
      <w:r w:rsidRPr="00523E66">
        <w:tab/>
        <w:t>(ii)</w:t>
      </w:r>
      <w:r w:rsidRPr="00523E66">
        <w:tab/>
        <w:t>if the entity is an organisation—the information is reasonably necessary for one or more of the entity’s functions or activities; or</w:t>
      </w:r>
    </w:p>
    <w:p w:rsidR="00152D45" w:rsidRPr="00523E66" w:rsidRDefault="00152D45" w:rsidP="00152D45">
      <w:pPr>
        <w:pStyle w:val="paragraph"/>
      </w:pPr>
      <w:r w:rsidRPr="00523E66">
        <w:tab/>
        <w:t>(b)</w:t>
      </w:r>
      <w:r w:rsidRPr="00523E66">
        <w:tab/>
        <w:t>subclause</w:t>
      </w:r>
      <w:r w:rsidR="00683B1D" w:rsidRPr="00523E66">
        <w:t> </w:t>
      </w:r>
      <w:r w:rsidRPr="00523E66">
        <w:t>3.4 applies in relation to the information.</w:t>
      </w:r>
    </w:p>
    <w:p w:rsidR="00152D45" w:rsidRPr="00523E66" w:rsidRDefault="00152D45" w:rsidP="00152D45">
      <w:pPr>
        <w:pStyle w:val="subsection"/>
      </w:pPr>
      <w:r w:rsidRPr="00523E66">
        <w:tab/>
        <w:t>3.4</w:t>
      </w:r>
      <w:r w:rsidRPr="00523E66">
        <w:tab/>
        <w:t>This subclause applies in relation to sensitive information about an individual if:</w:t>
      </w:r>
    </w:p>
    <w:p w:rsidR="00152D45" w:rsidRPr="00523E66" w:rsidRDefault="00152D45" w:rsidP="00152D45">
      <w:pPr>
        <w:pStyle w:val="paragraph"/>
      </w:pPr>
      <w:r w:rsidRPr="00523E66">
        <w:tab/>
        <w:t>(a)</w:t>
      </w:r>
      <w:r w:rsidRPr="00523E66">
        <w:tab/>
        <w:t>the collection of the information is required or authorised by or under an Australian law or a court/tribunal order; or</w:t>
      </w:r>
    </w:p>
    <w:p w:rsidR="00152D45" w:rsidRPr="00523E66" w:rsidRDefault="00152D45" w:rsidP="00152D45">
      <w:pPr>
        <w:pStyle w:val="paragraph"/>
      </w:pPr>
      <w:r w:rsidRPr="00523E66">
        <w:lastRenderedPageBreak/>
        <w:tab/>
        <w:t>(b)</w:t>
      </w:r>
      <w:r w:rsidRPr="00523E66">
        <w:tab/>
        <w:t>a permitted general situation exists in relation to the collection of the information by the APP entity; or</w:t>
      </w:r>
    </w:p>
    <w:p w:rsidR="00152D45" w:rsidRPr="00523E66" w:rsidRDefault="00152D45" w:rsidP="00152D45">
      <w:pPr>
        <w:pStyle w:val="paragraph"/>
      </w:pPr>
      <w:r w:rsidRPr="00523E66">
        <w:tab/>
        <w:t>(c)</w:t>
      </w:r>
      <w:r w:rsidRPr="00523E66">
        <w:tab/>
        <w:t>the APP entity is an organisation and a permitted health situation exists in relation to the collection of the information by the entity; or</w:t>
      </w:r>
    </w:p>
    <w:p w:rsidR="00152D45" w:rsidRPr="00523E66" w:rsidRDefault="00152D45" w:rsidP="00152D45">
      <w:pPr>
        <w:pStyle w:val="paragraph"/>
      </w:pPr>
      <w:r w:rsidRPr="00523E66">
        <w:tab/>
        <w:t>(d)</w:t>
      </w:r>
      <w:r w:rsidRPr="00523E66">
        <w:tab/>
        <w:t>the APP entity is an enforcement body and the entity reasonably believes that:</w:t>
      </w:r>
    </w:p>
    <w:p w:rsidR="00152D45" w:rsidRPr="00523E66" w:rsidRDefault="00152D45" w:rsidP="00152D45">
      <w:pPr>
        <w:pStyle w:val="paragraphsub"/>
      </w:pPr>
      <w:r w:rsidRPr="00523E66">
        <w:tab/>
        <w:t>(i)</w:t>
      </w:r>
      <w:r w:rsidRPr="00523E66">
        <w:tab/>
        <w:t>if the entity is the Immigration Department—the collection of the information is reasonably necessary for, or directly related to, one or more enforcement related activities conducted by, or on behalf of, the entity; or</w:t>
      </w:r>
    </w:p>
    <w:p w:rsidR="00152D45" w:rsidRPr="00523E66" w:rsidRDefault="00152D45" w:rsidP="00152D45">
      <w:pPr>
        <w:pStyle w:val="paragraphsub"/>
      </w:pPr>
      <w:r w:rsidRPr="00523E66">
        <w:tab/>
        <w:t>(ii)</w:t>
      </w:r>
      <w:r w:rsidRPr="00523E66">
        <w:tab/>
        <w:t>otherwise—the collection of the information is reasonably necessary for, or directly related to, one or more of the entity’s functions or activities; or</w:t>
      </w:r>
    </w:p>
    <w:p w:rsidR="00152D45" w:rsidRPr="00523E66" w:rsidRDefault="00152D45" w:rsidP="00152D45">
      <w:pPr>
        <w:pStyle w:val="paragraph"/>
      </w:pPr>
      <w:r w:rsidRPr="00523E66">
        <w:tab/>
        <w:t>(e)</w:t>
      </w:r>
      <w:r w:rsidRPr="00523E66">
        <w:tab/>
        <w:t>the APP entity is a non</w:t>
      </w:r>
      <w:r w:rsidR="006E1E86">
        <w:noBreakHyphen/>
      </w:r>
      <w:r w:rsidRPr="00523E66">
        <w:t>profit organisation and both of the following apply:</w:t>
      </w:r>
    </w:p>
    <w:p w:rsidR="00152D45" w:rsidRPr="00523E66" w:rsidRDefault="00152D45" w:rsidP="00152D45">
      <w:pPr>
        <w:pStyle w:val="paragraphsub"/>
      </w:pPr>
      <w:r w:rsidRPr="00523E66">
        <w:tab/>
        <w:t>(i)</w:t>
      </w:r>
      <w:r w:rsidRPr="00523E66">
        <w:tab/>
        <w:t>the information relates to the activities of the organisation;</w:t>
      </w:r>
    </w:p>
    <w:p w:rsidR="00152D45" w:rsidRPr="00523E66" w:rsidRDefault="00152D45" w:rsidP="00152D45">
      <w:pPr>
        <w:pStyle w:val="paragraphsub"/>
      </w:pPr>
      <w:r w:rsidRPr="00523E66">
        <w:tab/>
        <w:t>(ii)</w:t>
      </w:r>
      <w:r w:rsidRPr="00523E66">
        <w:tab/>
        <w:t>the information relates solely to the members of the organisation, or to individuals who have regular contact with the organisation in connection with its activities.</w:t>
      </w:r>
    </w:p>
    <w:p w:rsidR="00152D45" w:rsidRPr="00523E66" w:rsidRDefault="00152D45" w:rsidP="00152D45">
      <w:pPr>
        <w:pStyle w:val="notetext"/>
      </w:pPr>
      <w:r w:rsidRPr="00523E66">
        <w:t>Note:</w:t>
      </w:r>
      <w:r w:rsidRPr="00523E66">
        <w:tab/>
        <w:t xml:space="preserve">For </w:t>
      </w:r>
      <w:r w:rsidRPr="00523E66">
        <w:rPr>
          <w:b/>
          <w:i/>
        </w:rPr>
        <w:t>permitted general situation</w:t>
      </w:r>
      <w:r w:rsidRPr="00523E66">
        <w:t xml:space="preserve">, see </w:t>
      </w:r>
      <w:r w:rsidR="00523E66">
        <w:t>section 1</w:t>
      </w:r>
      <w:r w:rsidRPr="00523E66">
        <w:t xml:space="preserve">6A. For </w:t>
      </w:r>
      <w:r w:rsidRPr="00523E66">
        <w:rPr>
          <w:b/>
          <w:i/>
        </w:rPr>
        <w:t>permitted health situation</w:t>
      </w:r>
      <w:r w:rsidRPr="00523E66">
        <w:t xml:space="preserve">, see </w:t>
      </w:r>
      <w:r w:rsidR="00523E66">
        <w:t>section 1</w:t>
      </w:r>
      <w:r w:rsidRPr="00523E66">
        <w:t>6B.</w:t>
      </w:r>
    </w:p>
    <w:p w:rsidR="00152D45" w:rsidRPr="00523E66" w:rsidRDefault="00152D45" w:rsidP="00152D45">
      <w:pPr>
        <w:pStyle w:val="SubsectionHead"/>
      </w:pPr>
      <w:r w:rsidRPr="00523E66">
        <w:t>Means of collection</w:t>
      </w:r>
    </w:p>
    <w:p w:rsidR="00152D45" w:rsidRPr="00523E66" w:rsidRDefault="00152D45" w:rsidP="00152D45">
      <w:pPr>
        <w:pStyle w:val="subsection"/>
      </w:pPr>
      <w:r w:rsidRPr="00523E66">
        <w:tab/>
        <w:t>3.5</w:t>
      </w:r>
      <w:r w:rsidRPr="00523E66">
        <w:tab/>
        <w:t>An APP entity must collect personal information only by lawful and fair means.</w:t>
      </w:r>
    </w:p>
    <w:p w:rsidR="00152D45" w:rsidRPr="00523E66" w:rsidRDefault="00152D45" w:rsidP="00152D45">
      <w:pPr>
        <w:pStyle w:val="subsection"/>
      </w:pPr>
      <w:r w:rsidRPr="00523E66">
        <w:tab/>
        <w:t>3.6</w:t>
      </w:r>
      <w:r w:rsidRPr="00523E66">
        <w:tab/>
        <w:t>An APP entity must collect personal information about an individual only from the individual unless:</w:t>
      </w:r>
    </w:p>
    <w:p w:rsidR="00152D45" w:rsidRPr="00523E66" w:rsidRDefault="00152D45" w:rsidP="00152D45">
      <w:pPr>
        <w:pStyle w:val="paragraph"/>
      </w:pPr>
      <w:r w:rsidRPr="00523E66">
        <w:tab/>
        <w:t>(a)</w:t>
      </w:r>
      <w:r w:rsidRPr="00523E66">
        <w:tab/>
        <w:t>if the entity is an agency:</w:t>
      </w:r>
    </w:p>
    <w:p w:rsidR="00152D45" w:rsidRPr="00523E66" w:rsidRDefault="00152D45" w:rsidP="00152D45">
      <w:pPr>
        <w:pStyle w:val="paragraphsub"/>
      </w:pPr>
      <w:r w:rsidRPr="00523E66">
        <w:tab/>
        <w:t>(i)</w:t>
      </w:r>
      <w:r w:rsidRPr="00523E66">
        <w:tab/>
        <w:t>the individual consents to the collection of the information from someone other than the individual; or</w:t>
      </w:r>
    </w:p>
    <w:p w:rsidR="00152D45" w:rsidRPr="00523E66" w:rsidRDefault="00152D45" w:rsidP="00152D45">
      <w:pPr>
        <w:pStyle w:val="paragraphsub"/>
      </w:pPr>
      <w:r w:rsidRPr="00523E66">
        <w:lastRenderedPageBreak/>
        <w:tab/>
        <w:t>(ii)</w:t>
      </w:r>
      <w:r w:rsidRPr="00523E66">
        <w:tab/>
        <w:t>the entity is required or authorised by or under an Australian law, or a court/tribunal order, to collect the information from someone other than the individual; or</w:t>
      </w:r>
    </w:p>
    <w:p w:rsidR="00152D45" w:rsidRPr="00523E66" w:rsidRDefault="00152D45" w:rsidP="00152D45">
      <w:pPr>
        <w:pStyle w:val="paragraph"/>
      </w:pPr>
      <w:r w:rsidRPr="00523E66">
        <w:tab/>
        <w:t>(b)</w:t>
      </w:r>
      <w:r w:rsidRPr="00523E66">
        <w:tab/>
        <w:t>it is unreasonable or impracticable to do so.</w:t>
      </w:r>
    </w:p>
    <w:p w:rsidR="00152D45" w:rsidRPr="00523E66" w:rsidRDefault="00152D45" w:rsidP="00152D45">
      <w:pPr>
        <w:pStyle w:val="SubsectionHead"/>
      </w:pPr>
      <w:r w:rsidRPr="00523E66">
        <w:t>Solicited personal information</w:t>
      </w:r>
    </w:p>
    <w:p w:rsidR="00152D45" w:rsidRPr="00523E66" w:rsidRDefault="00152D45" w:rsidP="00152D45">
      <w:pPr>
        <w:pStyle w:val="subsection"/>
      </w:pPr>
      <w:r w:rsidRPr="00523E66">
        <w:tab/>
        <w:t>3.7</w:t>
      </w:r>
      <w:r w:rsidRPr="00523E66">
        <w:tab/>
        <w:t>This principle applies to the collection of personal information that is solicited by an APP entity.</w:t>
      </w:r>
    </w:p>
    <w:p w:rsidR="00152D45" w:rsidRPr="00523E66" w:rsidRDefault="00152D45" w:rsidP="00152D45">
      <w:pPr>
        <w:pStyle w:val="ActHead5"/>
      </w:pPr>
      <w:bookmarkStart w:id="392" w:name="_Toc122208459"/>
      <w:r w:rsidRPr="006E1E86">
        <w:rPr>
          <w:rStyle w:val="CharSectno"/>
        </w:rPr>
        <w:t>4</w:t>
      </w:r>
      <w:r w:rsidRPr="00523E66">
        <w:t xml:space="preserve">  Australian Privacy Principle</w:t>
      </w:r>
      <w:r w:rsidR="00683B1D" w:rsidRPr="00523E66">
        <w:t> </w:t>
      </w:r>
      <w:r w:rsidRPr="00523E66">
        <w:t>4—dealing with unsolicited personal information</w:t>
      </w:r>
      <w:bookmarkEnd w:id="392"/>
    </w:p>
    <w:p w:rsidR="00152D45" w:rsidRPr="00523E66" w:rsidRDefault="00152D45" w:rsidP="00152D45">
      <w:pPr>
        <w:pStyle w:val="subsection"/>
      </w:pPr>
      <w:r w:rsidRPr="00523E66">
        <w:tab/>
        <w:t>4.1</w:t>
      </w:r>
      <w:r w:rsidRPr="00523E66">
        <w:tab/>
        <w:t>If:</w:t>
      </w:r>
    </w:p>
    <w:p w:rsidR="00152D45" w:rsidRPr="00523E66" w:rsidRDefault="00152D45" w:rsidP="00152D45">
      <w:pPr>
        <w:pStyle w:val="paragraph"/>
      </w:pPr>
      <w:r w:rsidRPr="00523E66">
        <w:tab/>
        <w:t>(a)</w:t>
      </w:r>
      <w:r w:rsidRPr="00523E66">
        <w:tab/>
        <w:t>an APP entity receives personal information; and</w:t>
      </w:r>
    </w:p>
    <w:p w:rsidR="00152D45" w:rsidRPr="00523E66" w:rsidRDefault="00152D45" w:rsidP="00152D45">
      <w:pPr>
        <w:pStyle w:val="paragraph"/>
      </w:pPr>
      <w:r w:rsidRPr="00523E66">
        <w:tab/>
        <w:t>(b)</w:t>
      </w:r>
      <w:r w:rsidRPr="00523E66">
        <w:tab/>
        <w:t>the entity did not solicit the information;</w:t>
      </w:r>
    </w:p>
    <w:p w:rsidR="00152D45" w:rsidRPr="00523E66" w:rsidRDefault="00152D45" w:rsidP="00152D45">
      <w:pPr>
        <w:pStyle w:val="subsection2"/>
      </w:pPr>
      <w:r w:rsidRPr="00523E66">
        <w:t>the entity must, within a reasonable period after receiving the information, determine whether or not the entity could have collected the information under Australian Privacy Principle</w:t>
      </w:r>
      <w:r w:rsidR="00683B1D" w:rsidRPr="00523E66">
        <w:t> </w:t>
      </w:r>
      <w:r w:rsidRPr="00523E66">
        <w:t>3 if the entity had solicited the information.</w:t>
      </w:r>
    </w:p>
    <w:p w:rsidR="00152D45" w:rsidRPr="00523E66" w:rsidRDefault="00152D45" w:rsidP="00152D45">
      <w:pPr>
        <w:pStyle w:val="subsection"/>
      </w:pPr>
      <w:r w:rsidRPr="00523E66">
        <w:tab/>
        <w:t>4.2</w:t>
      </w:r>
      <w:r w:rsidRPr="00523E66">
        <w:tab/>
        <w:t>The APP entity may use or disclose the personal information for the purposes of making the determination under subclause</w:t>
      </w:r>
      <w:r w:rsidR="00683B1D" w:rsidRPr="00523E66">
        <w:t> </w:t>
      </w:r>
      <w:r w:rsidRPr="00523E66">
        <w:t>4.1.</w:t>
      </w:r>
    </w:p>
    <w:p w:rsidR="00152D45" w:rsidRPr="00523E66" w:rsidRDefault="00152D45" w:rsidP="00152D45">
      <w:pPr>
        <w:pStyle w:val="subsection"/>
      </w:pPr>
      <w:r w:rsidRPr="00523E66">
        <w:tab/>
        <w:t>4.3</w:t>
      </w:r>
      <w:r w:rsidRPr="00523E66">
        <w:tab/>
        <w:t>If:</w:t>
      </w:r>
    </w:p>
    <w:p w:rsidR="00152D45" w:rsidRPr="00523E66" w:rsidRDefault="00152D45" w:rsidP="00152D45">
      <w:pPr>
        <w:pStyle w:val="paragraph"/>
      </w:pPr>
      <w:r w:rsidRPr="00523E66">
        <w:tab/>
        <w:t>(a)</w:t>
      </w:r>
      <w:r w:rsidRPr="00523E66">
        <w:tab/>
        <w:t>the APP entity determines that the entity could not have collected the personal information; and</w:t>
      </w:r>
    </w:p>
    <w:p w:rsidR="00152D45" w:rsidRPr="00523E66" w:rsidRDefault="00152D45" w:rsidP="00152D45">
      <w:pPr>
        <w:pStyle w:val="paragraph"/>
      </w:pPr>
      <w:r w:rsidRPr="00523E66">
        <w:tab/>
        <w:t>(b)</w:t>
      </w:r>
      <w:r w:rsidRPr="00523E66">
        <w:tab/>
        <w:t>the information is not contained in a Commonwealth record;</w:t>
      </w:r>
    </w:p>
    <w:p w:rsidR="00152D45" w:rsidRPr="00523E66" w:rsidRDefault="00152D45" w:rsidP="00152D45">
      <w:pPr>
        <w:pStyle w:val="subsection2"/>
      </w:pPr>
      <w:r w:rsidRPr="00523E66">
        <w:t>the entity must, as soon as practicable but only if it is lawful and reasonable to do so, destroy the information or ensure that the information is de</w:t>
      </w:r>
      <w:r w:rsidR="006E1E86">
        <w:noBreakHyphen/>
      </w:r>
      <w:r w:rsidRPr="00523E66">
        <w:t>identified.</w:t>
      </w:r>
    </w:p>
    <w:p w:rsidR="00152D45" w:rsidRPr="00523E66" w:rsidRDefault="00152D45" w:rsidP="00152D45">
      <w:pPr>
        <w:pStyle w:val="subsection"/>
      </w:pPr>
      <w:r w:rsidRPr="00523E66">
        <w:tab/>
        <w:t>4.4</w:t>
      </w:r>
      <w:r w:rsidRPr="00523E66">
        <w:tab/>
        <w:t>If subclause</w:t>
      </w:r>
      <w:r w:rsidR="00683B1D" w:rsidRPr="00523E66">
        <w:t> </w:t>
      </w:r>
      <w:r w:rsidRPr="00523E66">
        <w:t>4.3 does not apply in relation to the personal information, Australian Privacy Principles</w:t>
      </w:r>
      <w:r w:rsidR="00683B1D" w:rsidRPr="00523E66">
        <w:t> </w:t>
      </w:r>
      <w:r w:rsidRPr="00523E66">
        <w:t>5 to 13 apply in relation to the information as if the entity had collected the information under Australian Privacy Principle</w:t>
      </w:r>
      <w:r w:rsidR="00683B1D" w:rsidRPr="00523E66">
        <w:t> </w:t>
      </w:r>
      <w:r w:rsidRPr="00523E66">
        <w:t>3.</w:t>
      </w:r>
    </w:p>
    <w:p w:rsidR="00152D45" w:rsidRPr="00523E66" w:rsidRDefault="00152D45" w:rsidP="00152D45">
      <w:pPr>
        <w:pStyle w:val="ActHead5"/>
      </w:pPr>
      <w:bookmarkStart w:id="393" w:name="_Toc122208460"/>
      <w:r w:rsidRPr="006E1E86">
        <w:rPr>
          <w:rStyle w:val="CharSectno"/>
        </w:rPr>
        <w:lastRenderedPageBreak/>
        <w:t>5</w:t>
      </w:r>
      <w:r w:rsidRPr="00523E66">
        <w:t xml:space="preserve">  Australian Privacy Principle</w:t>
      </w:r>
      <w:r w:rsidR="00683B1D" w:rsidRPr="00523E66">
        <w:t> </w:t>
      </w:r>
      <w:r w:rsidRPr="00523E66">
        <w:t>5—notification of the collection of personal information</w:t>
      </w:r>
      <w:bookmarkEnd w:id="393"/>
    </w:p>
    <w:p w:rsidR="00152D45" w:rsidRPr="00523E66" w:rsidRDefault="00152D45" w:rsidP="00152D45">
      <w:pPr>
        <w:pStyle w:val="subsection"/>
      </w:pPr>
      <w:r w:rsidRPr="00523E66">
        <w:tab/>
        <w:t>5.1</w:t>
      </w:r>
      <w:r w:rsidRPr="00523E66">
        <w:tab/>
        <w:t>At or before the time or, if that is not practicable, as soon as practicable after, an APP entity collects personal information about an individual, the entity must take such steps (if any) as are reasonable in the circumstances:</w:t>
      </w:r>
    </w:p>
    <w:p w:rsidR="00152D45" w:rsidRPr="00523E66" w:rsidRDefault="00152D45" w:rsidP="00152D45">
      <w:pPr>
        <w:pStyle w:val="paragraph"/>
      </w:pPr>
      <w:r w:rsidRPr="00523E66">
        <w:tab/>
        <w:t>(a)</w:t>
      </w:r>
      <w:r w:rsidRPr="00523E66">
        <w:tab/>
        <w:t>to notify the individual of such matters referred to in subclause</w:t>
      </w:r>
      <w:r w:rsidR="00683B1D" w:rsidRPr="00523E66">
        <w:t> </w:t>
      </w:r>
      <w:r w:rsidRPr="00523E66">
        <w:t>5.2 as are reasonable in the circumstances; or</w:t>
      </w:r>
    </w:p>
    <w:p w:rsidR="00152D45" w:rsidRPr="00523E66" w:rsidRDefault="00152D45" w:rsidP="00152D45">
      <w:pPr>
        <w:pStyle w:val="paragraph"/>
      </w:pPr>
      <w:r w:rsidRPr="00523E66">
        <w:tab/>
        <w:t>(b)</w:t>
      </w:r>
      <w:r w:rsidRPr="00523E66">
        <w:tab/>
        <w:t>to otherwise ensure that the individual is aware of any such matters.</w:t>
      </w:r>
    </w:p>
    <w:p w:rsidR="00152D45" w:rsidRPr="00523E66" w:rsidRDefault="00152D45" w:rsidP="00152D45">
      <w:pPr>
        <w:pStyle w:val="subsection"/>
      </w:pPr>
      <w:r w:rsidRPr="00523E66">
        <w:tab/>
        <w:t>5.2</w:t>
      </w:r>
      <w:r w:rsidRPr="00523E66">
        <w:tab/>
        <w:t>The matters for the purposes of subclause</w:t>
      </w:r>
      <w:r w:rsidR="00683B1D" w:rsidRPr="00523E66">
        <w:t> </w:t>
      </w:r>
      <w:r w:rsidRPr="00523E66">
        <w:t>5.1 are as follows:</w:t>
      </w:r>
    </w:p>
    <w:p w:rsidR="00152D45" w:rsidRPr="00523E66" w:rsidRDefault="00152D45" w:rsidP="00152D45">
      <w:pPr>
        <w:pStyle w:val="paragraph"/>
      </w:pPr>
      <w:r w:rsidRPr="00523E66">
        <w:tab/>
        <w:t>(a)</w:t>
      </w:r>
      <w:r w:rsidRPr="00523E66">
        <w:tab/>
        <w:t>the identity and contact details of the APP entity;</w:t>
      </w:r>
    </w:p>
    <w:p w:rsidR="00152D45" w:rsidRPr="00523E66" w:rsidRDefault="00152D45" w:rsidP="00152D45">
      <w:pPr>
        <w:pStyle w:val="paragraph"/>
      </w:pPr>
      <w:r w:rsidRPr="00523E66">
        <w:tab/>
        <w:t>(b)</w:t>
      </w:r>
      <w:r w:rsidRPr="00523E66">
        <w:tab/>
        <w:t>if:</w:t>
      </w:r>
    </w:p>
    <w:p w:rsidR="00152D45" w:rsidRPr="00523E66" w:rsidRDefault="00152D45" w:rsidP="00152D45">
      <w:pPr>
        <w:pStyle w:val="paragraphsub"/>
      </w:pPr>
      <w:r w:rsidRPr="00523E66">
        <w:tab/>
        <w:t>(i)</w:t>
      </w:r>
      <w:r w:rsidRPr="00523E66">
        <w:tab/>
        <w:t>the APP entity collects the personal information from someone other than the individual; or</w:t>
      </w:r>
    </w:p>
    <w:p w:rsidR="00152D45" w:rsidRPr="00523E66" w:rsidRDefault="00152D45" w:rsidP="00152D45">
      <w:pPr>
        <w:pStyle w:val="paragraphsub"/>
      </w:pPr>
      <w:r w:rsidRPr="00523E66">
        <w:tab/>
        <w:t>(ii)</w:t>
      </w:r>
      <w:r w:rsidRPr="00523E66">
        <w:tab/>
        <w:t>the individual may not be aware that the APP entity has collected the personal information;</w:t>
      </w:r>
    </w:p>
    <w:p w:rsidR="00152D45" w:rsidRPr="00523E66" w:rsidRDefault="00152D45" w:rsidP="00152D45">
      <w:pPr>
        <w:pStyle w:val="paragraph"/>
      </w:pPr>
      <w:r w:rsidRPr="00523E66">
        <w:tab/>
      </w:r>
      <w:r w:rsidRPr="00523E66">
        <w:tab/>
        <w:t>the fact that the entity so collects, or has collected, the information and the circumstances of that collection;</w:t>
      </w:r>
    </w:p>
    <w:p w:rsidR="00152D45" w:rsidRPr="00523E66" w:rsidRDefault="00152D45" w:rsidP="00152D45">
      <w:pPr>
        <w:pStyle w:val="paragraph"/>
      </w:pPr>
      <w:r w:rsidRPr="00523E66">
        <w:tab/>
        <w:t>(c)</w:t>
      </w:r>
      <w:r w:rsidRPr="00523E66">
        <w:tab/>
        <w:t>if the collection of the personal information is required or authorised by or under an Australian law or a court/tribunal order—the fact that the collection is so required or authorised (including the name of the Australian law, or details of the court/tribunal order, that requires or authorises the collection);</w:t>
      </w:r>
    </w:p>
    <w:p w:rsidR="00152D45" w:rsidRPr="00523E66" w:rsidRDefault="00152D45" w:rsidP="00152D45">
      <w:pPr>
        <w:pStyle w:val="paragraph"/>
      </w:pPr>
      <w:r w:rsidRPr="00523E66">
        <w:tab/>
        <w:t>(d)</w:t>
      </w:r>
      <w:r w:rsidRPr="00523E66">
        <w:tab/>
        <w:t>the purposes for which the APP entity collects the personal information;</w:t>
      </w:r>
    </w:p>
    <w:p w:rsidR="00152D45" w:rsidRPr="00523E66" w:rsidRDefault="00152D45" w:rsidP="00152D45">
      <w:pPr>
        <w:pStyle w:val="paragraph"/>
      </w:pPr>
      <w:r w:rsidRPr="00523E66">
        <w:tab/>
        <w:t>(e)</w:t>
      </w:r>
      <w:r w:rsidRPr="00523E66">
        <w:tab/>
        <w:t>the main consequences (if any) for the individual if all or some of the personal information is not collected by the APP entity;</w:t>
      </w:r>
    </w:p>
    <w:p w:rsidR="00152D45" w:rsidRPr="00523E66" w:rsidRDefault="00152D45" w:rsidP="00152D45">
      <w:pPr>
        <w:pStyle w:val="paragraph"/>
      </w:pPr>
      <w:r w:rsidRPr="00523E66">
        <w:tab/>
        <w:t>(f)</w:t>
      </w:r>
      <w:r w:rsidRPr="00523E66">
        <w:tab/>
        <w:t>any other APP entity, body or person, or the types of any other APP entities, bodies or persons, to which the APP entity usually discloses personal information of the kind collected by the entity;</w:t>
      </w:r>
    </w:p>
    <w:p w:rsidR="00152D45" w:rsidRPr="00523E66" w:rsidRDefault="00152D45" w:rsidP="00152D45">
      <w:pPr>
        <w:pStyle w:val="paragraph"/>
      </w:pPr>
      <w:r w:rsidRPr="00523E66">
        <w:lastRenderedPageBreak/>
        <w:tab/>
        <w:t>(g)</w:t>
      </w:r>
      <w:r w:rsidRPr="00523E66">
        <w:tab/>
        <w:t>that the APP privacy policy of the APP entity contains information about how the individual may access the personal information about the individual that is held by the entity and seek the correction of such information;</w:t>
      </w:r>
    </w:p>
    <w:p w:rsidR="00152D45" w:rsidRPr="00523E66" w:rsidRDefault="00152D45" w:rsidP="00152D45">
      <w:pPr>
        <w:pStyle w:val="paragraph"/>
      </w:pPr>
      <w:r w:rsidRPr="00523E66">
        <w:tab/>
        <w:t>(h)</w:t>
      </w:r>
      <w:r w:rsidRPr="00523E66">
        <w:tab/>
        <w:t>that the APP privacy policy of the APP entity contains information about how the individual may complain about a breach of the Australian Privacy Principles, or a registered APP code (if any) that binds the entity, and how the entity will deal with such a complaint;</w:t>
      </w:r>
    </w:p>
    <w:p w:rsidR="00152D45" w:rsidRPr="00523E66" w:rsidRDefault="00152D45" w:rsidP="00152D45">
      <w:pPr>
        <w:pStyle w:val="paragraph"/>
      </w:pPr>
      <w:r w:rsidRPr="00523E66">
        <w:tab/>
        <w:t>(i)</w:t>
      </w:r>
      <w:r w:rsidRPr="00523E66">
        <w:tab/>
        <w:t>whether the APP entity is likely to disclose the personal information to overseas recipients;</w:t>
      </w:r>
    </w:p>
    <w:p w:rsidR="00152D45" w:rsidRPr="00523E66" w:rsidRDefault="00152D45" w:rsidP="00152D45">
      <w:pPr>
        <w:pStyle w:val="paragraph"/>
      </w:pPr>
      <w:r w:rsidRPr="00523E66">
        <w:tab/>
        <w:t>(j)</w:t>
      </w:r>
      <w:r w:rsidRPr="00523E66">
        <w:tab/>
        <w:t>if the APP entity is likely to disclose the personal information to overseas recipients—the countries in which such recipients are likely to be located if it is practicable to specify those countries in the notification or to otherwise make the individual aware of them.</w:t>
      </w:r>
    </w:p>
    <w:p w:rsidR="00152D45" w:rsidRPr="00523E66" w:rsidRDefault="00152D45" w:rsidP="00622827">
      <w:pPr>
        <w:pStyle w:val="ActHead2"/>
        <w:pageBreakBefore/>
      </w:pPr>
      <w:bookmarkStart w:id="394" w:name="_Toc122208461"/>
      <w:r w:rsidRPr="006E1E86">
        <w:rPr>
          <w:rStyle w:val="CharPartNo"/>
        </w:rPr>
        <w:lastRenderedPageBreak/>
        <w:t>Part</w:t>
      </w:r>
      <w:r w:rsidR="00683B1D" w:rsidRPr="006E1E86">
        <w:rPr>
          <w:rStyle w:val="CharPartNo"/>
        </w:rPr>
        <w:t> </w:t>
      </w:r>
      <w:r w:rsidRPr="006E1E86">
        <w:rPr>
          <w:rStyle w:val="CharPartNo"/>
        </w:rPr>
        <w:t>3</w:t>
      </w:r>
      <w:r w:rsidRPr="00523E66">
        <w:t>—</w:t>
      </w:r>
      <w:r w:rsidRPr="006E1E86">
        <w:rPr>
          <w:rStyle w:val="CharPartText"/>
        </w:rPr>
        <w:t>Dealing with personal information</w:t>
      </w:r>
      <w:bookmarkEnd w:id="394"/>
    </w:p>
    <w:p w:rsidR="00152D45" w:rsidRPr="00523E66" w:rsidRDefault="00152D45" w:rsidP="00152D45">
      <w:pPr>
        <w:pStyle w:val="Header"/>
      </w:pPr>
      <w:r w:rsidRPr="006E1E86">
        <w:rPr>
          <w:rStyle w:val="CharDivNo"/>
        </w:rPr>
        <w:t xml:space="preserve"> </w:t>
      </w:r>
      <w:r w:rsidRPr="006E1E86">
        <w:rPr>
          <w:rStyle w:val="CharDivText"/>
        </w:rPr>
        <w:t xml:space="preserve"> </w:t>
      </w:r>
    </w:p>
    <w:p w:rsidR="00152D45" w:rsidRPr="00523E66" w:rsidRDefault="00152D45" w:rsidP="00152D45">
      <w:pPr>
        <w:pStyle w:val="ActHead5"/>
      </w:pPr>
      <w:bookmarkStart w:id="395" w:name="_Toc122208462"/>
      <w:r w:rsidRPr="006E1E86">
        <w:rPr>
          <w:rStyle w:val="CharSectno"/>
        </w:rPr>
        <w:t>6</w:t>
      </w:r>
      <w:r w:rsidRPr="00523E66">
        <w:t xml:space="preserve">  Australian Privacy Principle</w:t>
      </w:r>
      <w:r w:rsidR="00683B1D" w:rsidRPr="00523E66">
        <w:t> </w:t>
      </w:r>
      <w:r w:rsidRPr="00523E66">
        <w:t>6—use or disclosure of personal information</w:t>
      </w:r>
      <w:bookmarkEnd w:id="395"/>
    </w:p>
    <w:p w:rsidR="00152D45" w:rsidRPr="00523E66" w:rsidRDefault="00152D45" w:rsidP="00152D45">
      <w:pPr>
        <w:pStyle w:val="SubsectionHead"/>
      </w:pPr>
      <w:r w:rsidRPr="00523E66">
        <w:t>Use or disclosure</w:t>
      </w:r>
    </w:p>
    <w:p w:rsidR="00152D45" w:rsidRPr="00523E66" w:rsidRDefault="00152D45" w:rsidP="00152D45">
      <w:pPr>
        <w:pStyle w:val="subsection"/>
      </w:pPr>
      <w:r w:rsidRPr="00523E66">
        <w:tab/>
        <w:t>6.1</w:t>
      </w:r>
      <w:r w:rsidRPr="00523E66">
        <w:tab/>
        <w:t xml:space="preserve">If an APP entity holds personal information about an individual that was collected for a particular purpose (the </w:t>
      </w:r>
      <w:r w:rsidRPr="00523E66">
        <w:rPr>
          <w:b/>
          <w:i/>
        </w:rPr>
        <w:t>primary purpose</w:t>
      </w:r>
      <w:r w:rsidRPr="00523E66">
        <w:t xml:space="preserve">), the entity must not use or disclose the information for another purpose (the </w:t>
      </w:r>
      <w:r w:rsidRPr="00523E66">
        <w:rPr>
          <w:b/>
          <w:i/>
        </w:rPr>
        <w:t>secondary purpose</w:t>
      </w:r>
      <w:r w:rsidRPr="00523E66">
        <w:t>) unless:</w:t>
      </w:r>
    </w:p>
    <w:p w:rsidR="00152D45" w:rsidRPr="00523E66" w:rsidRDefault="00152D45" w:rsidP="00152D45">
      <w:pPr>
        <w:pStyle w:val="paragraph"/>
      </w:pPr>
      <w:r w:rsidRPr="00523E66">
        <w:tab/>
        <w:t>(a)</w:t>
      </w:r>
      <w:r w:rsidRPr="00523E66">
        <w:tab/>
        <w:t>the individual has consented to the use or disclosure of the information; or</w:t>
      </w:r>
    </w:p>
    <w:p w:rsidR="00152D45" w:rsidRPr="00523E66" w:rsidRDefault="00152D45" w:rsidP="00152D45">
      <w:pPr>
        <w:pStyle w:val="paragraph"/>
      </w:pPr>
      <w:r w:rsidRPr="00523E66">
        <w:tab/>
        <w:t>(b)</w:t>
      </w:r>
      <w:r w:rsidRPr="00523E66">
        <w:tab/>
        <w:t>subclause</w:t>
      </w:r>
      <w:r w:rsidR="00683B1D" w:rsidRPr="00523E66">
        <w:t> </w:t>
      </w:r>
      <w:r w:rsidRPr="00523E66">
        <w:t>6.2 or 6.3 applies in relation to the use or disclosure of the information.</w:t>
      </w:r>
    </w:p>
    <w:p w:rsidR="00152D45" w:rsidRPr="00523E66" w:rsidRDefault="00152D45" w:rsidP="00152D45">
      <w:pPr>
        <w:pStyle w:val="notetext"/>
      </w:pPr>
      <w:r w:rsidRPr="00523E66">
        <w:t>Note:</w:t>
      </w:r>
      <w:r w:rsidRPr="00523E66">
        <w:tab/>
        <w:t>Australian Privacy Principle</w:t>
      </w:r>
      <w:r w:rsidR="00683B1D" w:rsidRPr="00523E66">
        <w:t> </w:t>
      </w:r>
      <w:r w:rsidRPr="00523E66">
        <w:t>8 sets out requirements for the disclosure of personal information to a person who is not in Australia or an external Territory.</w:t>
      </w:r>
    </w:p>
    <w:p w:rsidR="00152D45" w:rsidRPr="00523E66" w:rsidRDefault="00152D45" w:rsidP="00152D45">
      <w:pPr>
        <w:pStyle w:val="subsection"/>
      </w:pPr>
      <w:r w:rsidRPr="00523E66">
        <w:tab/>
        <w:t>6.2</w:t>
      </w:r>
      <w:r w:rsidRPr="00523E66">
        <w:tab/>
        <w:t>This subclause applies in relation to the use or disclosure of personal information about an individual if:</w:t>
      </w:r>
    </w:p>
    <w:p w:rsidR="00152D45" w:rsidRPr="00523E66" w:rsidRDefault="00152D45" w:rsidP="00152D45">
      <w:pPr>
        <w:pStyle w:val="paragraph"/>
      </w:pPr>
      <w:r w:rsidRPr="00523E66">
        <w:tab/>
        <w:t>(a)</w:t>
      </w:r>
      <w:r w:rsidRPr="00523E66">
        <w:tab/>
        <w:t>the individual would reasonably expect the APP entity to use or disclose the information for the secondary purpose and the secondary purpose is:</w:t>
      </w:r>
    </w:p>
    <w:p w:rsidR="00152D45" w:rsidRPr="00523E66" w:rsidRDefault="00152D45" w:rsidP="00152D45">
      <w:pPr>
        <w:pStyle w:val="paragraphsub"/>
      </w:pPr>
      <w:r w:rsidRPr="00523E66">
        <w:tab/>
        <w:t>(i)</w:t>
      </w:r>
      <w:r w:rsidRPr="00523E66">
        <w:tab/>
        <w:t>if the information is sensitive information—directly related to the primary purpose; or</w:t>
      </w:r>
    </w:p>
    <w:p w:rsidR="00152D45" w:rsidRPr="00523E66" w:rsidRDefault="00152D45" w:rsidP="00152D45">
      <w:pPr>
        <w:pStyle w:val="paragraphsub"/>
      </w:pPr>
      <w:r w:rsidRPr="00523E66">
        <w:tab/>
        <w:t>(ii)</w:t>
      </w:r>
      <w:r w:rsidRPr="00523E66">
        <w:tab/>
        <w:t>if the information is not sensitive information—related to the primary purpose; or</w:t>
      </w:r>
    </w:p>
    <w:p w:rsidR="00152D45" w:rsidRPr="00523E66" w:rsidRDefault="00152D45" w:rsidP="00152D45">
      <w:pPr>
        <w:pStyle w:val="paragraph"/>
      </w:pPr>
      <w:r w:rsidRPr="00523E66">
        <w:tab/>
        <w:t>(b)</w:t>
      </w:r>
      <w:r w:rsidRPr="00523E66">
        <w:tab/>
        <w:t>the use or disclosure of the information is required or authorised by or under an Australian law or a court/tribunal order; or</w:t>
      </w:r>
    </w:p>
    <w:p w:rsidR="00152D45" w:rsidRPr="00523E66" w:rsidRDefault="00152D45" w:rsidP="00152D45">
      <w:pPr>
        <w:pStyle w:val="paragraph"/>
      </w:pPr>
      <w:r w:rsidRPr="00523E66">
        <w:tab/>
        <w:t>(c)</w:t>
      </w:r>
      <w:r w:rsidRPr="00523E66">
        <w:tab/>
        <w:t>a permitted general situation exists in relation to the use or disclosure of the information by the APP entity; or</w:t>
      </w:r>
    </w:p>
    <w:p w:rsidR="00152D45" w:rsidRPr="00523E66" w:rsidRDefault="00152D45" w:rsidP="00152D45">
      <w:pPr>
        <w:pStyle w:val="paragraph"/>
      </w:pPr>
      <w:r w:rsidRPr="00523E66">
        <w:lastRenderedPageBreak/>
        <w:tab/>
        <w:t>(d)</w:t>
      </w:r>
      <w:r w:rsidRPr="00523E66">
        <w:tab/>
        <w:t>the APP entity is an organisation and a permitted health situation exists in relation to the use or disclosure of the information by the entity; or</w:t>
      </w:r>
    </w:p>
    <w:p w:rsidR="00152D45" w:rsidRPr="00523E66" w:rsidRDefault="00152D45" w:rsidP="00152D45">
      <w:pPr>
        <w:pStyle w:val="paragraph"/>
      </w:pPr>
      <w:r w:rsidRPr="00523E66">
        <w:tab/>
        <w:t>(e)</w:t>
      </w:r>
      <w:r w:rsidRPr="00523E66">
        <w:tab/>
        <w:t>the APP entity reasonably believes that the use or disclosure of the information is reasonably necessary for one or more enforcement related activities conducted by, or on behalf of, an enforcement body.</w:t>
      </w:r>
    </w:p>
    <w:p w:rsidR="00152D45" w:rsidRPr="00523E66" w:rsidRDefault="00152D45" w:rsidP="00152D45">
      <w:pPr>
        <w:pStyle w:val="notetext"/>
      </w:pPr>
      <w:r w:rsidRPr="00523E66">
        <w:t>Note:</w:t>
      </w:r>
      <w:r w:rsidRPr="00523E66">
        <w:tab/>
        <w:t xml:space="preserve">For </w:t>
      </w:r>
      <w:r w:rsidRPr="00523E66">
        <w:rPr>
          <w:b/>
          <w:i/>
        </w:rPr>
        <w:t>permitted general situation</w:t>
      </w:r>
      <w:r w:rsidRPr="00523E66">
        <w:t xml:space="preserve">, see </w:t>
      </w:r>
      <w:r w:rsidR="00523E66">
        <w:t>section 1</w:t>
      </w:r>
      <w:r w:rsidRPr="00523E66">
        <w:t xml:space="preserve">6A. For </w:t>
      </w:r>
      <w:r w:rsidRPr="00523E66">
        <w:rPr>
          <w:b/>
          <w:i/>
        </w:rPr>
        <w:t>permitted health situation</w:t>
      </w:r>
      <w:r w:rsidRPr="00523E66">
        <w:t xml:space="preserve">, see </w:t>
      </w:r>
      <w:r w:rsidR="00523E66">
        <w:t>section 1</w:t>
      </w:r>
      <w:r w:rsidRPr="00523E66">
        <w:t>6B.</w:t>
      </w:r>
    </w:p>
    <w:p w:rsidR="00152D45" w:rsidRPr="00523E66" w:rsidRDefault="00152D45" w:rsidP="00152D45">
      <w:pPr>
        <w:pStyle w:val="subsection"/>
      </w:pPr>
      <w:r w:rsidRPr="00523E66">
        <w:tab/>
        <w:t>6.3</w:t>
      </w:r>
      <w:r w:rsidRPr="00523E66">
        <w:tab/>
        <w:t>This subclause applies in relation to the disclosure of personal information about an individual by an APP entity that is an agency if:</w:t>
      </w:r>
    </w:p>
    <w:p w:rsidR="00152D45" w:rsidRPr="00523E66" w:rsidRDefault="00152D45" w:rsidP="00152D45">
      <w:pPr>
        <w:pStyle w:val="paragraph"/>
      </w:pPr>
      <w:r w:rsidRPr="00523E66">
        <w:tab/>
        <w:t>(a)</w:t>
      </w:r>
      <w:r w:rsidRPr="00523E66">
        <w:tab/>
        <w:t>the agency is not an enforcement body; and</w:t>
      </w:r>
    </w:p>
    <w:p w:rsidR="00152D45" w:rsidRPr="00523E66" w:rsidRDefault="00152D45" w:rsidP="00152D45">
      <w:pPr>
        <w:pStyle w:val="paragraph"/>
      </w:pPr>
      <w:r w:rsidRPr="00523E66">
        <w:tab/>
        <w:t>(b)</w:t>
      </w:r>
      <w:r w:rsidRPr="00523E66">
        <w:tab/>
        <w:t>the information is biometric information or biometric templates; and</w:t>
      </w:r>
    </w:p>
    <w:p w:rsidR="00152D45" w:rsidRPr="00523E66" w:rsidRDefault="00152D45" w:rsidP="00152D45">
      <w:pPr>
        <w:pStyle w:val="paragraph"/>
      </w:pPr>
      <w:r w:rsidRPr="00523E66">
        <w:tab/>
        <w:t>(c)</w:t>
      </w:r>
      <w:r w:rsidRPr="00523E66">
        <w:tab/>
        <w:t>the recipient of the information is an enforcement body; and</w:t>
      </w:r>
    </w:p>
    <w:p w:rsidR="00152D45" w:rsidRPr="00523E66" w:rsidRDefault="00152D45" w:rsidP="00152D45">
      <w:pPr>
        <w:pStyle w:val="paragraph"/>
      </w:pPr>
      <w:r w:rsidRPr="00523E66">
        <w:tab/>
        <w:t>(d)</w:t>
      </w:r>
      <w:r w:rsidRPr="00523E66">
        <w:tab/>
        <w:t>the disclosure is conducted in accordance with the guidelines made by the Commissioner for the purposes of this paragraph.</w:t>
      </w:r>
    </w:p>
    <w:p w:rsidR="00152D45" w:rsidRPr="00523E66" w:rsidRDefault="00152D45" w:rsidP="00152D45">
      <w:pPr>
        <w:pStyle w:val="subsection"/>
      </w:pPr>
      <w:r w:rsidRPr="00523E66">
        <w:tab/>
        <w:t>6.4</w:t>
      </w:r>
      <w:r w:rsidRPr="00523E66">
        <w:tab/>
        <w:t>If:</w:t>
      </w:r>
    </w:p>
    <w:p w:rsidR="00152D45" w:rsidRPr="00523E66" w:rsidRDefault="00152D45" w:rsidP="00152D45">
      <w:pPr>
        <w:pStyle w:val="paragraph"/>
      </w:pPr>
      <w:r w:rsidRPr="00523E66">
        <w:tab/>
        <w:t>(a)</w:t>
      </w:r>
      <w:r w:rsidRPr="00523E66">
        <w:tab/>
        <w:t>the APP entity is an organisation; and</w:t>
      </w:r>
    </w:p>
    <w:p w:rsidR="00152D45" w:rsidRPr="00523E66" w:rsidRDefault="00152D45" w:rsidP="00152D45">
      <w:pPr>
        <w:pStyle w:val="paragraph"/>
      </w:pPr>
      <w:r w:rsidRPr="00523E66">
        <w:tab/>
        <w:t>(b)</w:t>
      </w:r>
      <w:r w:rsidRPr="00523E66">
        <w:tab/>
        <w:t>sub</w:t>
      </w:r>
      <w:r w:rsidR="00523E66">
        <w:t>section 1</w:t>
      </w:r>
      <w:r w:rsidRPr="00523E66">
        <w:t>6B(2) applied in relation to the collection of the personal information by the entity;</w:t>
      </w:r>
    </w:p>
    <w:p w:rsidR="00152D45" w:rsidRPr="00523E66" w:rsidRDefault="00152D45" w:rsidP="00152D45">
      <w:pPr>
        <w:pStyle w:val="subsection2"/>
      </w:pPr>
      <w:r w:rsidRPr="00523E66">
        <w:t>the entity must take such steps as are reasonable in the circumstances to ensure that the information is de</w:t>
      </w:r>
      <w:r w:rsidR="006E1E86">
        <w:noBreakHyphen/>
      </w:r>
      <w:r w:rsidRPr="00523E66">
        <w:t>identified before the entity discloses it in accordance with subclause</w:t>
      </w:r>
      <w:r w:rsidR="00683B1D" w:rsidRPr="00523E66">
        <w:t> </w:t>
      </w:r>
      <w:r w:rsidRPr="00523E66">
        <w:t>6.1 or 6.2.</w:t>
      </w:r>
    </w:p>
    <w:p w:rsidR="00152D45" w:rsidRPr="00523E66" w:rsidRDefault="00152D45" w:rsidP="00152D45">
      <w:pPr>
        <w:pStyle w:val="SubsectionHead"/>
      </w:pPr>
      <w:r w:rsidRPr="00523E66">
        <w:t>Written note of use or disclosure</w:t>
      </w:r>
    </w:p>
    <w:p w:rsidR="00152D45" w:rsidRPr="00523E66" w:rsidRDefault="00152D45" w:rsidP="00152D45">
      <w:pPr>
        <w:pStyle w:val="subsection"/>
      </w:pPr>
      <w:r w:rsidRPr="00523E66">
        <w:tab/>
        <w:t>6.5</w:t>
      </w:r>
      <w:r w:rsidRPr="00523E66">
        <w:tab/>
        <w:t>If an APP entity uses or discloses personal information in accordance with paragraph</w:t>
      </w:r>
      <w:r w:rsidR="00683B1D" w:rsidRPr="00523E66">
        <w:t> </w:t>
      </w:r>
      <w:r w:rsidRPr="00523E66">
        <w:t>6.2(e), the entity must make a written note of the use or disclosure.</w:t>
      </w:r>
    </w:p>
    <w:p w:rsidR="00152D45" w:rsidRPr="00523E66" w:rsidRDefault="00152D45" w:rsidP="00152D45">
      <w:pPr>
        <w:pStyle w:val="SubsectionHead"/>
      </w:pPr>
      <w:r w:rsidRPr="00523E66">
        <w:t>Related bodies corporate</w:t>
      </w:r>
    </w:p>
    <w:p w:rsidR="00152D45" w:rsidRPr="00523E66" w:rsidRDefault="00152D45" w:rsidP="00152D45">
      <w:pPr>
        <w:pStyle w:val="subsection"/>
      </w:pPr>
      <w:r w:rsidRPr="00523E66">
        <w:tab/>
        <w:t>6.6</w:t>
      </w:r>
      <w:r w:rsidRPr="00523E66">
        <w:tab/>
        <w:t>If:</w:t>
      </w:r>
    </w:p>
    <w:p w:rsidR="00152D45" w:rsidRPr="00523E66" w:rsidRDefault="00152D45" w:rsidP="00152D45">
      <w:pPr>
        <w:pStyle w:val="paragraph"/>
      </w:pPr>
      <w:r w:rsidRPr="00523E66">
        <w:lastRenderedPageBreak/>
        <w:tab/>
        <w:t>(a)</w:t>
      </w:r>
      <w:r w:rsidRPr="00523E66">
        <w:tab/>
        <w:t>an APP entity is a body corporate; and</w:t>
      </w:r>
    </w:p>
    <w:p w:rsidR="00152D45" w:rsidRPr="00523E66" w:rsidRDefault="00152D45" w:rsidP="00152D45">
      <w:pPr>
        <w:pStyle w:val="paragraph"/>
      </w:pPr>
      <w:r w:rsidRPr="00523E66">
        <w:tab/>
        <w:t>(b)</w:t>
      </w:r>
      <w:r w:rsidRPr="00523E66">
        <w:tab/>
        <w:t>the entity collects personal information from a related body corporate;</w:t>
      </w:r>
    </w:p>
    <w:p w:rsidR="00152D45" w:rsidRPr="00523E66" w:rsidRDefault="00152D45" w:rsidP="00152D45">
      <w:pPr>
        <w:pStyle w:val="subsection2"/>
      </w:pPr>
      <w:r w:rsidRPr="00523E66">
        <w:t>this principle applies as if the entity’s primary purpose for the collection of the information were the primary purpose for which the related body corporate collected the information.</w:t>
      </w:r>
    </w:p>
    <w:p w:rsidR="00152D45" w:rsidRPr="00523E66" w:rsidRDefault="00152D45" w:rsidP="00152D45">
      <w:pPr>
        <w:pStyle w:val="SubsectionHead"/>
      </w:pPr>
      <w:r w:rsidRPr="00523E66">
        <w:t>Exceptions</w:t>
      </w:r>
    </w:p>
    <w:p w:rsidR="00152D45" w:rsidRPr="00523E66" w:rsidRDefault="00152D45" w:rsidP="00152D45">
      <w:pPr>
        <w:pStyle w:val="subsection"/>
      </w:pPr>
      <w:r w:rsidRPr="00523E66">
        <w:tab/>
        <w:t>6.7</w:t>
      </w:r>
      <w:r w:rsidRPr="00523E66">
        <w:tab/>
        <w:t>This principle does not apply to the use or disclosure by an organisation of:</w:t>
      </w:r>
    </w:p>
    <w:p w:rsidR="00152D45" w:rsidRPr="00523E66" w:rsidRDefault="00152D45" w:rsidP="00152D45">
      <w:pPr>
        <w:pStyle w:val="paragraph"/>
      </w:pPr>
      <w:r w:rsidRPr="00523E66">
        <w:tab/>
        <w:t>(a)</w:t>
      </w:r>
      <w:r w:rsidRPr="00523E66">
        <w:tab/>
        <w:t>personal information for the purpose of direct marketing; or</w:t>
      </w:r>
    </w:p>
    <w:p w:rsidR="00152D45" w:rsidRPr="00523E66" w:rsidRDefault="00152D45" w:rsidP="00152D45">
      <w:pPr>
        <w:pStyle w:val="paragraph"/>
      </w:pPr>
      <w:r w:rsidRPr="00523E66">
        <w:tab/>
        <w:t>(b)</w:t>
      </w:r>
      <w:r w:rsidRPr="00523E66">
        <w:tab/>
        <w:t>government related identifiers.</w:t>
      </w:r>
    </w:p>
    <w:p w:rsidR="00152D45" w:rsidRPr="00523E66" w:rsidRDefault="00152D45" w:rsidP="00152D45">
      <w:pPr>
        <w:pStyle w:val="ActHead5"/>
      </w:pPr>
      <w:bookmarkStart w:id="396" w:name="_Toc122208463"/>
      <w:r w:rsidRPr="006E1E86">
        <w:rPr>
          <w:rStyle w:val="CharSectno"/>
        </w:rPr>
        <w:t>7</w:t>
      </w:r>
      <w:r w:rsidRPr="00523E66">
        <w:t xml:space="preserve">  Australian Privacy Principle</w:t>
      </w:r>
      <w:r w:rsidR="00683B1D" w:rsidRPr="00523E66">
        <w:t> </w:t>
      </w:r>
      <w:r w:rsidRPr="00523E66">
        <w:t>7—direct marketing</w:t>
      </w:r>
      <w:bookmarkEnd w:id="396"/>
    </w:p>
    <w:p w:rsidR="00152D45" w:rsidRPr="00523E66" w:rsidRDefault="00152D45" w:rsidP="00152D45">
      <w:pPr>
        <w:pStyle w:val="SubsectionHead"/>
      </w:pPr>
      <w:r w:rsidRPr="00523E66">
        <w:t>Direct marketing</w:t>
      </w:r>
    </w:p>
    <w:p w:rsidR="00152D45" w:rsidRPr="00523E66" w:rsidRDefault="00152D45" w:rsidP="00152D45">
      <w:pPr>
        <w:pStyle w:val="subsection"/>
      </w:pPr>
      <w:r w:rsidRPr="00523E66">
        <w:tab/>
        <w:t>7.1</w:t>
      </w:r>
      <w:r w:rsidRPr="00523E66">
        <w:tab/>
        <w:t>If an organisation holds personal information about an individual, the organisation must not use or disclose the information for the purpose of direct marketing.</w:t>
      </w:r>
    </w:p>
    <w:p w:rsidR="00152D45" w:rsidRPr="00523E66" w:rsidRDefault="00152D45" w:rsidP="00152D45">
      <w:pPr>
        <w:pStyle w:val="notetext"/>
      </w:pPr>
      <w:r w:rsidRPr="00523E66">
        <w:t>Note:</w:t>
      </w:r>
      <w:r w:rsidRPr="00523E66">
        <w:tab/>
        <w:t>An act or practice of an agency may be treated as an act or practice of an organisation, see section</w:t>
      </w:r>
      <w:r w:rsidR="00683B1D" w:rsidRPr="00523E66">
        <w:t> </w:t>
      </w:r>
      <w:r w:rsidRPr="00523E66">
        <w:t>7A.</w:t>
      </w:r>
    </w:p>
    <w:p w:rsidR="00152D45" w:rsidRPr="00523E66" w:rsidRDefault="00152D45" w:rsidP="00152D45">
      <w:pPr>
        <w:pStyle w:val="SubsectionHead"/>
      </w:pPr>
      <w:r w:rsidRPr="00523E66">
        <w:t>Exceptions—personal information other than sensitive information</w:t>
      </w:r>
    </w:p>
    <w:p w:rsidR="00152D45" w:rsidRPr="00523E66" w:rsidRDefault="00152D45" w:rsidP="00152D45">
      <w:pPr>
        <w:pStyle w:val="subsection"/>
      </w:pPr>
      <w:r w:rsidRPr="00523E66">
        <w:tab/>
        <w:t>7.2</w:t>
      </w:r>
      <w:r w:rsidRPr="00523E66">
        <w:tab/>
        <w:t>Despite subclause</w:t>
      </w:r>
      <w:r w:rsidR="00683B1D" w:rsidRPr="00523E66">
        <w:t> </w:t>
      </w:r>
      <w:r w:rsidRPr="00523E66">
        <w:t>7.1, an organisation may use or disclose personal information (other than sensitive information) about an individual for the purpose of direct marketing if:</w:t>
      </w:r>
    </w:p>
    <w:p w:rsidR="00152D45" w:rsidRPr="00523E66" w:rsidRDefault="00152D45" w:rsidP="00152D45">
      <w:pPr>
        <w:pStyle w:val="paragraph"/>
      </w:pPr>
      <w:r w:rsidRPr="00523E66">
        <w:tab/>
        <w:t>(a)</w:t>
      </w:r>
      <w:r w:rsidRPr="00523E66">
        <w:tab/>
        <w:t>the organisation collected the information from the individual; and</w:t>
      </w:r>
    </w:p>
    <w:p w:rsidR="00152D45" w:rsidRPr="00523E66" w:rsidRDefault="00152D45" w:rsidP="00152D45">
      <w:pPr>
        <w:pStyle w:val="paragraph"/>
      </w:pPr>
      <w:r w:rsidRPr="00523E66">
        <w:tab/>
        <w:t>(b)</w:t>
      </w:r>
      <w:r w:rsidRPr="00523E66">
        <w:tab/>
        <w:t>the individual would reasonably expect the organisation to use or disclose the information for that purpose; and</w:t>
      </w:r>
    </w:p>
    <w:p w:rsidR="00152D45" w:rsidRPr="00523E66" w:rsidRDefault="00152D45" w:rsidP="00152D45">
      <w:pPr>
        <w:pStyle w:val="paragraph"/>
      </w:pPr>
      <w:r w:rsidRPr="00523E66">
        <w:tab/>
        <w:t>(c)</w:t>
      </w:r>
      <w:r w:rsidRPr="00523E66">
        <w:tab/>
        <w:t>the organisation provides a simple means by which the individual may easily request not to receive direct marketing communications from the organisation; and</w:t>
      </w:r>
    </w:p>
    <w:p w:rsidR="00152D45" w:rsidRPr="00523E66" w:rsidRDefault="00152D45" w:rsidP="00152D45">
      <w:pPr>
        <w:pStyle w:val="paragraph"/>
      </w:pPr>
      <w:r w:rsidRPr="00523E66">
        <w:lastRenderedPageBreak/>
        <w:tab/>
        <w:t>(d)</w:t>
      </w:r>
      <w:r w:rsidRPr="00523E66">
        <w:tab/>
        <w:t>the individual has not made such a request to the organisation.</w:t>
      </w:r>
    </w:p>
    <w:p w:rsidR="00152D45" w:rsidRPr="00523E66" w:rsidRDefault="00152D45" w:rsidP="00152D45">
      <w:pPr>
        <w:pStyle w:val="subsection"/>
      </w:pPr>
      <w:r w:rsidRPr="00523E66">
        <w:tab/>
        <w:t>7.3</w:t>
      </w:r>
      <w:r w:rsidRPr="00523E66">
        <w:tab/>
        <w:t>Despite subclause</w:t>
      </w:r>
      <w:r w:rsidR="00683B1D" w:rsidRPr="00523E66">
        <w:t> </w:t>
      </w:r>
      <w:r w:rsidRPr="00523E66">
        <w:t>7.1, an organisation may use or disclose personal information (other than sensitive information) about an individual for the purpose of direct marketing if:</w:t>
      </w:r>
    </w:p>
    <w:p w:rsidR="00152D45" w:rsidRPr="00523E66" w:rsidRDefault="00152D45" w:rsidP="00152D45">
      <w:pPr>
        <w:pStyle w:val="paragraph"/>
      </w:pPr>
      <w:r w:rsidRPr="00523E66">
        <w:tab/>
        <w:t>(a)</w:t>
      </w:r>
      <w:r w:rsidRPr="00523E66">
        <w:tab/>
        <w:t>the organisation collected the information from:</w:t>
      </w:r>
    </w:p>
    <w:p w:rsidR="00152D45" w:rsidRPr="00523E66" w:rsidRDefault="00152D45" w:rsidP="00152D45">
      <w:pPr>
        <w:pStyle w:val="paragraphsub"/>
      </w:pPr>
      <w:r w:rsidRPr="00523E66">
        <w:tab/>
        <w:t>(i)</w:t>
      </w:r>
      <w:r w:rsidRPr="00523E66">
        <w:tab/>
        <w:t>the individual and the individual would not reasonably expect the organisation to use or disclose the information for that purpose; or</w:t>
      </w:r>
    </w:p>
    <w:p w:rsidR="00152D45" w:rsidRPr="00523E66" w:rsidRDefault="00152D45" w:rsidP="00152D45">
      <w:pPr>
        <w:pStyle w:val="paragraphsub"/>
      </w:pPr>
      <w:r w:rsidRPr="00523E66">
        <w:tab/>
        <w:t>(ii)</w:t>
      </w:r>
      <w:r w:rsidRPr="00523E66">
        <w:tab/>
        <w:t>someone other than the individual; and</w:t>
      </w:r>
    </w:p>
    <w:p w:rsidR="00152D45" w:rsidRPr="00523E66" w:rsidRDefault="00152D45" w:rsidP="00152D45">
      <w:pPr>
        <w:pStyle w:val="paragraph"/>
      </w:pPr>
      <w:r w:rsidRPr="00523E66">
        <w:tab/>
        <w:t>(b)</w:t>
      </w:r>
      <w:r w:rsidRPr="00523E66">
        <w:tab/>
        <w:t>either:</w:t>
      </w:r>
    </w:p>
    <w:p w:rsidR="00152D45" w:rsidRPr="00523E66" w:rsidRDefault="00152D45" w:rsidP="00152D45">
      <w:pPr>
        <w:pStyle w:val="paragraphsub"/>
      </w:pPr>
      <w:r w:rsidRPr="00523E66">
        <w:tab/>
        <w:t>(i)</w:t>
      </w:r>
      <w:r w:rsidRPr="00523E66">
        <w:tab/>
        <w:t>the individual has consented to the use or disclosure of the information for that purpose; or</w:t>
      </w:r>
    </w:p>
    <w:p w:rsidR="00152D45" w:rsidRPr="00523E66" w:rsidRDefault="00152D45" w:rsidP="00152D45">
      <w:pPr>
        <w:pStyle w:val="paragraphsub"/>
      </w:pPr>
      <w:r w:rsidRPr="00523E66">
        <w:tab/>
        <w:t>(ii)</w:t>
      </w:r>
      <w:r w:rsidRPr="00523E66">
        <w:tab/>
        <w:t>it is impracticable to obtain that consent; and</w:t>
      </w:r>
    </w:p>
    <w:p w:rsidR="00152D45" w:rsidRPr="00523E66" w:rsidRDefault="00152D45" w:rsidP="00152D45">
      <w:pPr>
        <w:pStyle w:val="paragraph"/>
      </w:pPr>
      <w:r w:rsidRPr="00523E66">
        <w:tab/>
        <w:t>(c)</w:t>
      </w:r>
      <w:r w:rsidRPr="00523E66">
        <w:tab/>
        <w:t>the organisation provides a simple means by which the individual may easily request not to receive direct marketing communications from the organisation; and</w:t>
      </w:r>
    </w:p>
    <w:p w:rsidR="00152D45" w:rsidRPr="00523E66" w:rsidRDefault="00152D45" w:rsidP="00152D45">
      <w:pPr>
        <w:pStyle w:val="paragraph"/>
      </w:pPr>
      <w:r w:rsidRPr="00523E66">
        <w:tab/>
        <w:t>(d)</w:t>
      </w:r>
      <w:r w:rsidRPr="00523E66">
        <w:tab/>
        <w:t>in each direct marketing communication with the individual:</w:t>
      </w:r>
    </w:p>
    <w:p w:rsidR="00152D45" w:rsidRPr="00523E66" w:rsidRDefault="00152D45" w:rsidP="00152D45">
      <w:pPr>
        <w:pStyle w:val="paragraphsub"/>
      </w:pPr>
      <w:r w:rsidRPr="00523E66">
        <w:tab/>
        <w:t>(i)</w:t>
      </w:r>
      <w:r w:rsidRPr="00523E66">
        <w:tab/>
        <w:t>the organisation includes a prominent statement that the individual may make such a request; or</w:t>
      </w:r>
    </w:p>
    <w:p w:rsidR="00152D45" w:rsidRPr="00523E66" w:rsidRDefault="00152D45" w:rsidP="00152D45">
      <w:pPr>
        <w:pStyle w:val="paragraphsub"/>
      </w:pPr>
      <w:r w:rsidRPr="00523E66">
        <w:tab/>
        <w:t>(ii)</w:t>
      </w:r>
      <w:r w:rsidRPr="00523E66">
        <w:tab/>
        <w:t>the organisation otherwise draws the individual’s attention to the fact that the individual may make such a request; and</w:t>
      </w:r>
    </w:p>
    <w:p w:rsidR="00152D45" w:rsidRPr="00523E66" w:rsidRDefault="00152D45" w:rsidP="00152D45">
      <w:pPr>
        <w:pStyle w:val="paragraph"/>
      </w:pPr>
      <w:r w:rsidRPr="00523E66">
        <w:tab/>
        <w:t>(e)</w:t>
      </w:r>
      <w:r w:rsidRPr="00523E66">
        <w:tab/>
        <w:t>the individual has not made such a request to the organisation.</w:t>
      </w:r>
    </w:p>
    <w:p w:rsidR="00152D45" w:rsidRPr="00523E66" w:rsidRDefault="00152D45" w:rsidP="00152D45">
      <w:pPr>
        <w:pStyle w:val="SubsectionHead"/>
      </w:pPr>
      <w:r w:rsidRPr="00523E66">
        <w:t>Exception—sensitive information</w:t>
      </w:r>
    </w:p>
    <w:p w:rsidR="00152D45" w:rsidRPr="00523E66" w:rsidRDefault="00152D45" w:rsidP="00152D45">
      <w:pPr>
        <w:pStyle w:val="subsection"/>
      </w:pPr>
      <w:r w:rsidRPr="00523E66">
        <w:tab/>
        <w:t>7.4</w:t>
      </w:r>
      <w:r w:rsidRPr="00523E66">
        <w:tab/>
        <w:t>Despite subclause</w:t>
      </w:r>
      <w:r w:rsidR="00683B1D" w:rsidRPr="00523E66">
        <w:t> </w:t>
      </w:r>
      <w:r w:rsidRPr="00523E66">
        <w:t>7.1, an organisation may use or disclose sensitive information about an individual for the purpose of direct marketing if the individual has consented to the use or disclosure of the information for that purpose.</w:t>
      </w:r>
    </w:p>
    <w:p w:rsidR="00152D45" w:rsidRPr="00523E66" w:rsidRDefault="00152D45" w:rsidP="00152D45">
      <w:pPr>
        <w:pStyle w:val="SubsectionHead"/>
      </w:pPr>
      <w:r w:rsidRPr="00523E66">
        <w:lastRenderedPageBreak/>
        <w:t>Exception—contracted service providers</w:t>
      </w:r>
    </w:p>
    <w:p w:rsidR="00152D45" w:rsidRPr="00523E66" w:rsidRDefault="00152D45" w:rsidP="00152D45">
      <w:pPr>
        <w:pStyle w:val="subsection"/>
      </w:pPr>
      <w:r w:rsidRPr="00523E66">
        <w:tab/>
        <w:t>7.5</w:t>
      </w:r>
      <w:r w:rsidRPr="00523E66">
        <w:tab/>
        <w:t>Despite subclause</w:t>
      </w:r>
      <w:r w:rsidR="00683B1D" w:rsidRPr="00523E66">
        <w:t> </w:t>
      </w:r>
      <w:r w:rsidRPr="00523E66">
        <w:t>7.1, an organisation may use or disclose personal information for the purpose of direct marketing if:</w:t>
      </w:r>
    </w:p>
    <w:p w:rsidR="00152D45" w:rsidRPr="00523E66" w:rsidRDefault="00152D45" w:rsidP="00152D45">
      <w:pPr>
        <w:pStyle w:val="paragraph"/>
      </w:pPr>
      <w:r w:rsidRPr="00523E66">
        <w:tab/>
        <w:t>(a)</w:t>
      </w:r>
      <w:r w:rsidRPr="00523E66">
        <w:tab/>
        <w:t>the organisation is a contracted service provider for a Commonwealth contract; and</w:t>
      </w:r>
    </w:p>
    <w:p w:rsidR="00152D45" w:rsidRPr="00523E66" w:rsidRDefault="00152D45" w:rsidP="00152D45">
      <w:pPr>
        <w:pStyle w:val="paragraph"/>
      </w:pPr>
      <w:r w:rsidRPr="00523E66">
        <w:tab/>
        <w:t>(b)</w:t>
      </w:r>
      <w:r w:rsidRPr="00523E66">
        <w:tab/>
        <w:t>the organisation collected the information for the purpose of meeting (directly or indirectly) an obligation under the contract; and</w:t>
      </w:r>
    </w:p>
    <w:p w:rsidR="00152D45" w:rsidRPr="00523E66" w:rsidRDefault="00152D45" w:rsidP="00152D45">
      <w:pPr>
        <w:pStyle w:val="paragraph"/>
      </w:pPr>
      <w:r w:rsidRPr="00523E66">
        <w:tab/>
        <w:t>(c)</w:t>
      </w:r>
      <w:r w:rsidRPr="00523E66">
        <w:tab/>
        <w:t>the use or disclosure is necessary to meet (directly or indirectly) such an obligation.</w:t>
      </w:r>
    </w:p>
    <w:p w:rsidR="00152D45" w:rsidRPr="00523E66" w:rsidRDefault="00152D45" w:rsidP="00152D45">
      <w:pPr>
        <w:pStyle w:val="SubsectionHead"/>
      </w:pPr>
      <w:r w:rsidRPr="00523E66">
        <w:t>Individual may request not to receive direct marketing communications etc.</w:t>
      </w:r>
    </w:p>
    <w:p w:rsidR="00152D45" w:rsidRPr="00523E66" w:rsidRDefault="00152D45" w:rsidP="00152D45">
      <w:pPr>
        <w:pStyle w:val="subsection"/>
      </w:pPr>
      <w:r w:rsidRPr="00523E66">
        <w:tab/>
        <w:t>7.6</w:t>
      </w:r>
      <w:r w:rsidRPr="00523E66">
        <w:tab/>
        <w:t xml:space="preserve">If an organisation (the </w:t>
      </w:r>
      <w:r w:rsidRPr="00523E66">
        <w:rPr>
          <w:b/>
          <w:i/>
        </w:rPr>
        <w:t>first organisation</w:t>
      </w:r>
      <w:r w:rsidRPr="00523E66">
        <w:t>) uses or discloses personal information about an individual:</w:t>
      </w:r>
    </w:p>
    <w:p w:rsidR="00152D45" w:rsidRPr="00523E66" w:rsidRDefault="00152D45" w:rsidP="00152D45">
      <w:pPr>
        <w:pStyle w:val="paragraph"/>
      </w:pPr>
      <w:r w:rsidRPr="00523E66">
        <w:tab/>
        <w:t>(a)</w:t>
      </w:r>
      <w:r w:rsidRPr="00523E66">
        <w:tab/>
        <w:t>for the purpose of direct marketing by the first organisation; or</w:t>
      </w:r>
    </w:p>
    <w:p w:rsidR="00152D45" w:rsidRPr="00523E66" w:rsidRDefault="00152D45" w:rsidP="00152D45">
      <w:pPr>
        <w:pStyle w:val="paragraph"/>
      </w:pPr>
      <w:r w:rsidRPr="00523E66">
        <w:tab/>
        <w:t>(b)</w:t>
      </w:r>
      <w:r w:rsidRPr="00523E66">
        <w:tab/>
        <w:t>for the purpose of facilitating direct marketing by other organisations;</w:t>
      </w:r>
    </w:p>
    <w:p w:rsidR="00152D45" w:rsidRPr="00523E66" w:rsidRDefault="00152D45" w:rsidP="00152D45">
      <w:pPr>
        <w:pStyle w:val="subsection2"/>
      </w:pPr>
      <w:r w:rsidRPr="00523E66">
        <w:t>the individual may:</w:t>
      </w:r>
    </w:p>
    <w:p w:rsidR="00152D45" w:rsidRPr="00523E66" w:rsidRDefault="00152D45" w:rsidP="00152D45">
      <w:pPr>
        <w:pStyle w:val="paragraph"/>
      </w:pPr>
      <w:r w:rsidRPr="00523E66">
        <w:tab/>
        <w:t>(c)</w:t>
      </w:r>
      <w:r w:rsidRPr="00523E66">
        <w:tab/>
        <w:t xml:space="preserve">if </w:t>
      </w:r>
      <w:r w:rsidR="00683B1D" w:rsidRPr="00523E66">
        <w:t>paragraph (</w:t>
      </w:r>
      <w:r w:rsidRPr="00523E66">
        <w:t>a) applies—request not to receive direct marketing communications from the first organisation; and</w:t>
      </w:r>
    </w:p>
    <w:p w:rsidR="00152D45" w:rsidRPr="00523E66" w:rsidRDefault="00152D45" w:rsidP="00152D45">
      <w:pPr>
        <w:pStyle w:val="paragraph"/>
      </w:pPr>
      <w:r w:rsidRPr="00523E66">
        <w:tab/>
        <w:t>(d)</w:t>
      </w:r>
      <w:r w:rsidRPr="00523E66">
        <w:tab/>
        <w:t xml:space="preserve">if </w:t>
      </w:r>
      <w:r w:rsidR="00683B1D" w:rsidRPr="00523E66">
        <w:t>paragraph (</w:t>
      </w:r>
      <w:r w:rsidRPr="00523E66">
        <w:t>b) applies—request the organisation not to use or disclose the information for the purpose referred to in that paragraph; and</w:t>
      </w:r>
    </w:p>
    <w:p w:rsidR="00152D45" w:rsidRPr="00523E66" w:rsidRDefault="00152D45" w:rsidP="00152D45">
      <w:pPr>
        <w:pStyle w:val="paragraph"/>
      </w:pPr>
      <w:r w:rsidRPr="00523E66">
        <w:tab/>
        <w:t>(e)</w:t>
      </w:r>
      <w:r w:rsidRPr="00523E66">
        <w:tab/>
        <w:t>request the first organisation to provide its source of the information.</w:t>
      </w:r>
    </w:p>
    <w:p w:rsidR="00152D45" w:rsidRPr="00523E66" w:rsidRDefault="00152D45" w:rsidP="00152D45">
      <w:pPr>
        <w:pStyle w:val="subsection"/>
      </w:pPr>
      <w:r w:rsidRPr="00523E66">
        <w:tab/>
        <w:t>7.7</w:t>
      </w:r>
      <w:r w:rsidRPr="00523E66">
        <w:tab/>
        <w:t>If an individual makes a request under subclause</w:t>
      </w:r>
      <w:r w:rsidR="00683B1D" w:rsidRPr="00523E66">
        <w:t> </w:t>
      </w:r>
      <w:r w:rsidRPr="00523E66">
        <w:t>7.6, the first organisation must not charge the individual for the making of, or to give effect to, the request and:</w:t>
      </w:r>
    </w:p>
    <w:p w:rsidR="00152D45" w:rsidRPr="00523E66" w:rsidRDefault="00152D45" w:rsidP="00152D45">
      <w:pPr>
        <w:pStyle w:val="paragraph"/>
      </w:pPr>
      <w:r w:rsidRPr="00523E66">
        <w:tab/>
        <w:t>(a)</w:t>
      </w:r>
      <w:r w:rsidRPr="00523E66">
        <w:tab/>
        <w:t>if the request is of a kind referred to in paragraph</w:t>
      </w:r>
      <w:r w:rsidR="00683B1D" w:rsidRPr="00523E66">
        <w:t> </w:t>
      </w:r>
      <w:r w:rsidRPr="00523E66">
        <w:t>7.6(c) or (d)—the first organisation must give effect to the request within a reasonable period after the request is made; and</w:t>
      </w:r>
    </w:p>
    <w:p w:rsidR="00152D45" w:rsidRPr="00523E66" w:rsidRDefault="00152D45" w:rsidP="00152D45">
      <w:pPr>
        <w:pStyle w:val="paragraph"/>
      </w:pPr>
      <w:r w:rsidRPr="00523E66">
        <w:lastRenderedPageBreak/>
        <w:tab/>
        <w:t>(b)</w:t>
      </w:r>
      <w:r w:rsidRPr="00523E66">
        <w:tab/>
        <w:t>if the request is of a kind referred to in paragraph</w:t>
      </w:r>
      <w:r w:rsidR="00683B1D" w:rsidRPr="00523E66">
        <w:t> </w:t>
      </w:r>
      <w:r w:rsidRPr="00523E66">
        <w:t>7.6(e)—the organisation must, within a reasonable period after the request is made, notify the individual of its source unless it is impracticable or unreasonable to do so.</w:t>
      </w:r>
    </w:p>
    <w:p w:rsidR="00152D45" w:rsidRPr="00523E66" w:rsidRDefault="00152D45" w:rsidP="00152D45">
      <w:pPr>
        <w:pStyle w:val="SubsectionHead"/>
      </w:pPr>
      <w:r w:rsidRPr="00523E66">
        <w:t>Interaction with other legislation</w:t>
      </w:r>
    </w:p>
    <w:p w:rsidR="00152D45" w:rsidRPr="00523E66" w:rsidRDefault="00152D45" w:rsidP="00152D45">
      <w:pPr>
        <w:pStyle w:val="subsection"/>
      </w:pPr>
      <w:r w:rsidRPr="00523E66">
        <w:tab/>
        <w:t>7.8</w:t>
      </w:r>
      <w:r w:rsidRPr="00523E66">
        <w:tab/>
        <w:t>This principle does not apply to the extent that any of the following apply:</w:t>
      </w:r>
    </w:p>
    <w:p w:rsidR="0003250F" w:rsidRPr="00523E66" w:rsidRDefault="0003250F" w:rsidP="0003250F">
      <w:pPr>
        <w:pStyle w:val="paragraph"/>
      </w:pPr>
      <w:r w:rsidRPr="00523E66">
        <w:tab/>
        <w:t>(aa)</w:t>
      </w:r>
      <w:r w:rsidRPr="00523E66">
        <w:tab/>
        <w:t>Division</w:t>
      </w:r>
      <w:r w:rsidR="00683B1D" w:rsidRPr="00523E66">
        <w:t> </w:t>
      </w:r>
      <w:r w:rsidRPr="00523E66">
        <w:t>5 of Part</w:t>
      </w:r>
      <w:r w:rsidR="00683B1D" w:rsidRPr="00523E66">
        <w:t> </w:t>
      </w:r>
      <w:r w:rsidRPr="00523E66">
        <w:t xml:space="preserve">7B of the </w:t>
      </w:r>
      <w:r w:rsidRPr="00523E66">
        <w:rPr>
          <w:i/>
        </w:rPr>
        <w:t>Interactive Gambling Act 2001</w:t>
      </w:r>
      <w:r w:rsidRPr="00523E66">
        <w:t>;</w:t>
      </w:r>
    </w:p>
    <w:p w:rsidR="00152D45" w:rsidRPr="00523E66" w:rsidRDefault="00152D45" w:rsidP="00152D45">
      <w:pPr>
        <w:pStyle w:val="paragraph"/>
      </w:pPr>
      <w:r w:rsidRPr="00523E66">
        <w:tab/>
        <w:t>(a)</w:t>
      </w:r>
      <w:r w:rsidRPr="00523E66">
        <w:tab/>
        <w:t xml:space="preserve">the </w:t>
      </w:r>
      <w:r w:rsidRPr="00523E66">
        <w:rPr>
          <w:i/>
        </w:rPr>
        <w:t>Do Not Call Register Act 2006</w:t>
      </w:r>
      <w:r w:rsidRPr="00523E66">
        <w:t>;</w:t>
      </w:r>
    </w:p>
    <w:p w:rsidR="00152D45" w:rsidRPr="00523E66" w:rsidRDefault="00152D45" w:rsidP="00152D45">
      <w:pPr>
        <w:pStyle w:val="paragraph"/>
      </w:pPr>
      <w:r w:rsidRPr="00523E66">
        <w:tab/>
        <w:t>(b)</w:t>
      </w:r>
      <w:r w:rsidRPr="00523E66">
        <w:tab/>
        <w:t xml:space="preserve">the </w:t>
      </w:r>
      <w:r w:rsidRPr="00523E66">
        <w:rPr>
          <w:i/>
        </w:rPr>
        <w:t>Spam Act 2003</w:t>
      </w:r>
      <w:r w:rsidRPr="00523E66">
        <w:t>;</w:t>
      </w:r>
    </w:p>
    <w:p w:rsidR="00152D45" w:rsidRPr="00523E66" w:rsidRDefault="00152D45" w:rsidP="00152D45">
      <w:pPr>
        <w:pStyle w:val="paragraph"/>
      </w:pPr>
      <w:r w:rsidRPr="00523E66">
        <w:tab/>
        <w:t>(c)</w:t>
      </w:r>
      <w:r w:rsidRPr="00523E66">
        <w:tab/>
        <w:t xml:space="preserve">any other Act of the Commonwealth, or </w:t>
      </w:r>
      <w:r w:rsidR="00B550A0" w:rsidRPr="00523E66">
        <w:t>a law in force in an external Territory</w:t>
      </w:r>
      <w:r w:rsidRPr="00523E66">
        <w:t>, prescribed by the regulations.</w:t>
      </w:r>
    </w:p>
    <w:p w:rsidR="00152D45" w:rsidRPr="00523E66" w:rsidRDefault="00152D45" w:rsidP="00152D45">
      <w:pPr>
        <w:pStyle w:val="ActHead5"/>
      </w:pPr>
      <w:bookmarkStart w:id="397" w:name="_Toc122208464"/>
      <w:r w:rsidRPr="006E1E86">
        <w:rPr>
          <w:rStyle w:val="CharSectno"/>
        </w:rPr>
        <w:t>8</w:t>
      </w:r>
      <w:r w:rsidRPr="00523E66">
        <w:t xml:space="preserve">  Australian Privacy Principle</w:t>
      </w:r>
      <w:r w:rsidR="00683B1D" w:rsidRPr="00523E66">
        <w:t> </w:t>
      </w:r>
      <w:r w:rsidRPr="00523E66">
        <w:t>8—cross</w:t>
      </w:r>
      <w:r w:rsidR="006E1E86">
        <w:noBreakHyphen/>
      </w:r>
      <w:r w:rsidRPr="00523E66">
        <w:t>border disclosure of personal information</w:t>
      </w:r>
      <w:bookmarkEnd w:id="397"/>
    </w:p>
    <w:p w:rsidR="00152D45" w:rsidRPr="00523E66" w:rsidRDefault="00152D45" w:rsidP="00152D45">
      <w:pPr>
        <w:pStyle w:val="subsection"/>
      </w:pPr>
      <w:r w:rsidRPr="00523E66">
        <w:tab/>
        <w:t>8.1</w:t>
      </w:r>
      <w:r w:rsidRPr="00523E66">
        <w:tab/>
        <w:t xml:space="preserve">Before an APP entity discloses personal information about an individual to a person (the </w:t>
      </w:r>
      <w:r w:rsidRPr="00523E66">
        <w:rPr>
          <w:b/>
          <w:i/>
        </w:rPr>
        <w:t>overseas recipient</w:t>
      </w:r>
      <w:r w:rsidRPr="00523E66">
        <w:t>):</w:t>
      </w:r>
    </w:p>
    <w:p w:rsidR="00152D45" w:rsidRPr="00523E66" w:rsidRDefault="00152D45" w:rsidP="00152D45">
      <w:pPr>
        <w:pStyle w:val="paragraph"/>
      </w:pPr>
      <w:r w:rsidRPr="00523E66">
        <w:tab/>
        <w:t>(a)</w:t>
      </w:r>
      <w:r w:rsidRPr="00523E66">
        <w:tab/>
        <w:t>who is not in Australia or an external Territory; and</w:t>
      </w:r>
    </w:p>
    <w:p w:rsidR="00152D45" w:rsidRPr="00523E66" w:rsidRDefault="00152D45" w:rsidP="00152D45">
      <w:pPr>
        <w:pStyle w:val="paragraph"/>
      </w:pPr>
      <w:r w:rsidRPr="00523E66">
        <w:tab/>
        <w:t>(b)</w:t>
      </w:r>
      <w:r w:rsidRPr="00523E66">
        <w:tab/>
        <w:t>who is not the entity or the individual;</w:t>
      </w:r>
    </w:p>
    <w:p w:rsidR="00152D45" w:rsidRPr="00523E66" w:rsidRDefault="00152D45" w:rsidP="00152D45">
      <w:pPr>
        <w:pStyle w:val="subsection2"/>
      </w:pPr>
      <w:r w:rsidRPr="00523E66">
        <w:t>the entity must take such steps as are reasonable in the circumstances to ensure that the overseas recipient does not breach the Australian Privacy Principles (other than Australian Privacy Principle</w:t>
      </w:r>
      <w:r w:rsidR="00683B1D" w:rsidRPr="00523E66">
        <w:t> </w:t>
      </w:r>
      <w:r w:rsidRPr="00523E66">
        <w:t>1) in relation to the information.</w:t>
      </w:r>
    </w:p>
    <w:p w:rsidR="00152D45" w:rsidRPr="00523E66" w:rsidRDefault="00152D45" w:rsidP="00152D45">
      <w:pPr>
        <w:pStyle w:val="notetext"/>
      </w:pPr>
      <w:r w:rsidRPr="00523E66">
        <w:t>Note:</w:t>
      </w:r>
      <w:r w:rsidRPr="00523E66">
        <w:tab/>
        <w:t xml:space="preserve">In certain circumstances, an act done, or a practice engaged in, by the overseas recipient is taken, under </w:t>
      </w:r>
      <w:r w:rsidR="00523E66">
        <w:t>section 1</w:t>
      </w:r>
      <w:r w:rsidRPr="00523E66">
        <w:t>6C, to have been done, or engaged in, by the APP entity and to be a breach of the Australian Privacy Principles.</w:t>
      </w:r>
    </w:p>
    <w:p w:rsidR="00152D45" w:rsidRPr="00523E66" w:rsidRDefault="00152D45" w:rsidP="00152D45">
      <w:pPr>
        <w:pStyle w:val="subsection"/>
      </w:pPr>
      <w:r w:rsidRPr="00523E66">
        <w:tab/>
        <w:t>8.2</w:t>
      </w:r>
      <w:r w:rsidRPr="00523E66">
        <w:tab/>
        <w:t>Subclause</w:t>
      </w:r>
      <w:r w:rsidR="00683B1D" w:rsidRPr="00523E66">
        <w:t> </w:t>
      </w:r>
      <w:r w:rsidRPr="00523E66">
        <w:t>8.1 does not apply to the disclosure of personal information about an individual by an APP entity to the overseas recipient if:</w:t>
      </w:r>
    </w:p>
    <w:p w:rsidR="00152D45" w:rsidRPr="00523E66" w:rsidRDefault="00152D45" w:rsidP="00152D45">
      <w:pPr>
        <w:pStyle w:val="paragraph"/>
      </w:pPr>
      <w:r w:rsidRPr="00523E66">
        <w:tab/>
        <w:t>(a)</w:t>
      </w:r>
      <w:r w:rsidRPr="00523E66">
        <w:tab/>
        <w:t>the entity reasonably believes that:</w:t>
      </w:r>
    </w:p>
    <w:p w:rsidR="00152D45" w:rsidRPr="00523E66" w:rsidRDefault="00152D45" w:rsidP="00152D45">
      <w:pPr>
        <w:pStyle w:val="paragraphsub"/>
      </w:pPr>
      <w:r w:rsidRPr="00523E66">
        <w:tab/>
        <w:t>(i)</w:t>
      </w:r>
      <w:r w:rsidRPr="00523E66">
        <w:tab/>
        <w:t xml:space="preserve">the recipient of the information is subject to a law, or binding scheme, that has the effect of protecting the </w:t>
      </w:r>
      <w:r w:rsidRPr="00523E66">
        <w:lastRenderedPageBreak/>
        <w:t>information in a way that, overall, is at least substantially similar to the way in which the Australian Privacy Principles protect the information; and</w:t>
      </w:r>
    </w:p>
    <w:p w:rsidR="00152D45" w:rsidRPr="00523E66" w:rsidRDefault="00152D45" w:rsidP="00152D45">
      <w:pPr>
        <w:pStyle w:val="paragraphsub"/>
      </w:pPr>
      <w:r w:rsidRPr="00523E66">
        <w:tab/>
        <w:t>(ii)</w:t>
      </w:r>
      <w:r w:rsidRPr="00523E66">
        <w:tab/>
        <w:t>there are mechanisms that the individual can access to take action to enforce that protection of the law or binding scheme; or</w:t>
      </w:r>
    </w:p>
    <w:p w:rsidR="00152D45" w:rsidRPr="00523E66" w:rsidRDefault="00152D45" w:rsidP="00152D45">
      <w:pPr>
        <w:pStyle w:val="paragraph"/>
      </w:pPr>
      <w:r w:rsidRPr="00523E66">
        <w:tab/>
        <w:t>(b)</w:t>
      </w:r>
      <w:r w:rsidRPr="00523E66">
        <w:tab/>
        <w:t>both of the following apply:</w:t>
      </w:r>
    </w:p>
    <w:p w:rsidR="00152D45" w:rsidRPr="00523E66" w:rsidRDefault="00152D45" w:rsidP="00152D45">
      <w:pPr>
        <w:pStyle w:val="paragraphsub"/>
      </w:pPr>
      <w:r w:rsidRPr="00523E66">
        <w:tab/>
        <w:t>(i)</w:t>
      </w:r>
      <w:r w:rsidRPr="00523E66">
        <w:tab/>
        <w:t>the entity expressly informs the individual that if he or she consents to the disclosure of the information, subclause</w:t>
      </w:r>
      <w:r w:rsidR="00683B1D" w:rsidRPr="00523E66">
        <w:t> </w:t>
      </w:r>
      <w:r w:rsidRPr="00523E66">
        <w:t>8.1 will not apply to the disclosure;</w:t>
      </w:r>
    </w:p>
    <w:p w:rsidR="00152D45" w:rsidRPr="00523E66" w:rsidRDefault="00152D45" w:rsidP="00152D45">
      <w:pPr>
        <w:pStyle w:val="paragraphsub"/>
      </w:pPr>
      <w:r w:rsidRPr="00523E66">
        <w:tab/>
        <w:t>(ii)</w:t>
      </w:r>
      <w:r w:rsidRPr="00523E66">
        <w:tab/>
        <w:t>after being so informed, the individual consents to the disclosure; or</w:t>
      </w:r>
    </w:p>
    <w:p w:rsidR="00152D45" w:rsidRPr="00523E66" w:rsidRDefault="00152D45" w:rsidP="00152D45">
      <w:pPr>
        <w:pStyle w:val="paragraph"/>
      </w:pPr>
      <w:r w:rsidRPr="00523E66">
        <w:tab/>
        <w:t>(c)</w:t>
      </w:r>
      <w:r w:rsidRPr="00523E66">
        <w:tab/>
        <w:t>the disclosure of the information is required or authorised by or under an Australian law or a court/tribunal order; or</w:t>
      </w:r>
    </w:p>
    <w:p w:rsidR="00152D45" w:rsidRPr="00523E66" w:rsidRDefault="00152D45" w:rsidP="00152D45">
      <w:pPr>
        <w:pStyle w:val="paragraph"/>
      </w:pPr>
      <w:r w:rsidRPr="00523E66">
        <w:tab/>
        <w:t>(d)</w:t>
      </w:r>
      <w:r w:rsidRPr="00523E66">
        <w:tab/>
        <w:t xml:space="preserve">a permitted general situation (other than the situation referred to in </w:t>
      </w:r>
      <w:r w:rsidR="00523E66">
        <w:t>item 4</w:t>
      </w:r>
      <w:r w:rsidRPr="00523E66">
        <w:t xml:space="preserve"> or 5 of the table in sub</w:t>
      </w:r>
      <w:r w:rsidR="00523E66">
        <w:t>section 1</w:t>
      </w:r>
      <w:r w:rsidRPr="00523E66">
        <w:t>6A(1)) exists in relation to the disclosure of the information by the APP entity; or</w:t>
      </w:r>
    </w:p>
    <w:p w:rsidR="00152D45" w:rsidRPr="00523E66" w:rsidRDefault="00152D45" w:rsidP="00152D45">
      <w:pPr>
        <w:pStyle w:val="paragraph"/>
      </w:pPr>
      <w:r w:rsidRPr="00523E66">
        <w:tab/>
        <w:t>(e)</w:t>
      </w:r>
      <w:r w:rsidRPr="00523E66">
        <w:tab/>
        <w:t>the entity is an agency and the disclosure of the information is required or authorised by or under an international agreement relating to information sharing to which Australia is a party; or</w:t>
      </w:r>
    </w:p>
    <w:p w:rsidR="00152D45" w:rsidRPr="00523E66" w:rsidRDefault="00152D45" w:rsidP="00152D45">
      <w:pPr>
        <w:pStyle w:val="paragraph"/>
      </w:pPr>
      <w:r w:rsidRPr="00523E66">
        <w:tab/>
        <w:t>(f)</w:t>
      </w:r>
      <w:r w:rsidRPr="00523E66">
        <w:tab/>
        <w:t>the entity is an agency and both of the following apply:</w:t>
      </w:r>
    </w:p>
    <w:p w:rsidR="00152D45" w:rsidRPr="00523E66" w:rsidRDefault="00152D45" w:rsidP="00152D45">
      <w:pPr>
        <w:pStyle w:val="paragraphsub"/>
      </w:pPr>
      <w:r w:rsidRPr="00523E66">
        <w:tab/>
        <w:t>(i)</w:t>
      </w:r>
      <w:r w:rsidRPr="00523E66">
        <w:tab/>
        <w:t>the entity reasonably believes that the disclosure of the information is reasonably necessary for one or more enforcement related activities conducted by, or on behalf of, an enforcement body;</w:t>
      </w:r>
    </w:p>
    <w:p w:rsidR="00152D45" w:rsidRPr="00523E66" w:rsidRDefault="00152D45" w:rsidP="00152D45">
      <w:pPr>
        <w:pStyle w:val="paragraphsub"/>
      </w:pPr>
      <w:r w:rsidRPr="00523E66">
        <w:tab/>
        <w:t>(ii)</w:t>
      </w:r>
      <w:r w:rsidRPr="00523E66">
        <w:tab/>
        <w:t>the recipient is a body that performs functions, or exercises powers, that are similar to those performed or exercised by an enforcement body.</w:t>
      </w:r>
    </w:p>
    <w:p w:rsidR="00152D45" w:rsidRPr="00523E66" w:rsidRDefault="00152D45" w:rsidP="00152D45">
      <w:pPr>
        <w:pStyle w:val="notetext"/>
      </w:pPr>
      <w:r w:rsidRPr="00523E66">
        <w:t>Note:</w:t>
      </w:r>
      <w:r w:rsidRPr="00523E66">
        <w:tab/>
        <w:t xml:space="preserve">For </w:t>
      </w:r>
      <w:r w:rsidRPr="00523E66">
        <w:rPr>
          <w:b/>
          <w:i/>
        </w:rPr>
        <w:t>permitted general situation</w:t>
      </w:r>
      <w:r w:rsidRPr="00523E66">
        <w:t xml:space="preserve">, see </w:t>
      </w:r>
      <w:r w:rsidR="00523E66">
        <w:t>section 1</w:t>
      </w:r>
      <w:r w:rsidRPr="00523E66">
        <w:t>6A.</w:t>
      </w:r>
    </w:p>
    <w:p w:rsidR="00152D45" w:rsidRPr="00523E66" w:rsidRDefault="00152D45" w:rsidP="00EC44FD">
      <w:pPr>
        <w:pStyle w:val="ActHead5"/>
      </w:pPr>
      <w:bookmarkStart w:id="398" w:name="_Toc122208465"/>
      <w:r w:rsidRPr="006E1E86">
        <w:rPr>
          <w:rStyle w:val="CharSectno"/>
        </w:rPr>
        <w:lastRenderedPageBreak/>
        <w:t>9</w:t>
      </w:r>
      <w:r w:rsidRPr="00523E66">
        <w:t xml:space="preserve">  Australian Privacy Principle</w:t>
      </w:r>
      <w:r w:rsidR="00683B1D" w:rsidRPr="00523E66">
        <w:t> </w:t>
      </w:r>
      <w:r w:rsidRPr="00523E66">
        <w:t>9—adoption, use or disclosure of government related identifiers</w:t>
      </w:r>
      <w:bookmarkEnd w:id="398"/>
    </w:p>
    <w:p w:rsidR="00152D45" w:rsidRPr="00523E66" w:rsidRDefault="00152D45" w:rsidP="00EC44FD">
      <w:pPr>
        <w:pStyle w:val="SubsectionHead"/>
      </w:pPr>
      <w:r w:rsidRPr="00523E66">
        <w:t>Adoption of government related identifiers</w:t>
      </w:r>
    </w:p>
    <w:p w:rsidR="00152D45" w:rsidRPr="00523E66" w:rsidRDefault="00152D45" w:rsidP="00EC44FD">
      <w:pPr>
        <w:pStyle w:val="subsection"/>
        <w:keepNext/>
        <w:keepLines/>
      </w:pPr>
      <w:r w:rsidRPr="00523E66">
        <w:tab/>
        <w:t>9.1</w:t>
      </w:r>
      <w:r w:rsidRPr="00523E66">
        <w:tab/>
        <w:t>An organisation must not adopt a government related identifier of an individual as its own identifier of the individual unless:</w:t>
      </w:r>
    </w:p>
    <w:p w:rsidR="00152D45" w:rsidRPr="00523E66" w:rsidRDefault="00152D45" w:rsidP="00152D45">
      <w:pPr>
        <w:pStyle w:val="paragraph"/>
      </w:pPr>
      <w:r w:rsidRPr="00523E66">
        <w:tab/>
        <w:t>(a)</w:t>
      </w:r>
      <w:r w:rsidRPr="00523E66">
        <w:tab/>
        <w:t>the adoption of the government related identifier is required or authorised by or under an Australian law or a court/tribunal order; or</w:t>
      </w:r>
    </w:p>
    <w:p w:rsidR="00152D45" w:rsidRPr="00523E66" w:rsidRDefault="00152D45" w:rsidP="00152D45">
      <w:pPr>
        <w:pStyle w:val="paragraph"/>
      </w:pPr>
      <w:r w:rsidRPr="00523E66">
        <w:tab/>
        <w:t>(b)</w:t>
      </w:r>
      <w:r w:rsidRPr="00523E66">
        <w:tab/>
        <w:t>subclause</w:t>
      </w:r>
      <w:r w:rsidR="00683B1D" w:rsidRPr="00523E66">
        <w:t> </w:t>
      </w:r>
      <w:r w:rsidRPr="00523E66">
        <w:t>9.3 applies in relation to the adoption.</w:t>
      </w:r>
    </w:p>
    <w:p w:rsidR="00152D45" w:rsidRPr="00523E66" w:rsidRDefault="00152D45" w:rsidP="00152D45">
      <w:pPr>
        <w:pStyle w:val="notetext"/>
      </w:pPr>
      <w:r w:rsidRPr="00523E66">
        <w:t>Note:</w:t>
      </w:r>
      <w:r w:rsidRPr="00523E66">
        <w:tab/>
        <w:t>An act or practice of an agency may be treated as an act or practice of an organisation, see section</w:t>
      </w:r>
      <w:r w:rsidR="00683B1D" w:rsidRPr="00523E66">
        <w:t> </w:t>
      </w:r>
      <w:r w:rsidRPr="00523E66">
        <w:t>7A.</w:t>
      </w:r>
    </w:p>
    <w:p w:rsidR="00152D45" w:rsidRPr="00523E66" w:rsidRDefault="00152D45" w:rsidP="00152D45">
      <w:pPr>
        <w:pStyle w:val="SubsectionHead"/>
      </w:pPr>
      <w:r w:rsidRPr="00523E66">
        <w:t>Use or disclosure of government related identifiers</w:t>
      </w:r>
    </w:p>
    <w:p w:rsidR="00152D45" w:rsidRPr="00523E66" w:rsidRDefault="00152D45" w:rsidP="00152D45">
      <w:pPr>
        <w:pStyle w:val="subsection"/>
      </w:pPr>
      <w:r w:rsidRPr="00523E66">
        <w:tab/>
        <w:t>9.2</w:t>
      </w:r>
      <w:r w:rsidRPr="00523E66">
        <w:tab/>
        <w:t>An organisation must not use or disclose a government related identifier of an individual unless:</w:t>
      </w:r>
    </w:p>
    <w:p w:rsidR="00152D45" w:rsidRPr="00523E66" w:rsidRDefault="00152D45" w:rsidP="00152D45">
      <w:pPr>
        <w:pStyle w:val="paragraph"/>
      </w:pPr>
      <w:r w:rsidRPr="00523E66">
        <w:tab/>
        <w:t>(a)</w:t>
      </w:r>
      <w:r w:rsidRPr="00523E66">
        <w:tab/>
        <w:t>the use or disclosure of the identifier is reasonably necessary for the organisation to verify the identity of the individual for the purposes of the organisation’s activities or functions; or</w:t>
      </w:r>
    </w:p>
    <w:p w:rsidR="00152D45" w:rsidRPr="00523E66" w:rsidRDefault="00152D45" w:rsidP="00152D45">
      <w:pPr>
        <w:pStyle w:val="paragraph"/>
      </w:pPr>
      <w:r w:rsidRPr="00523E66">
        <w:tab/>
        <w:t>(b)</w:t>
      </w:r>
      <w:r w:rsidRPr="00523E66">
        <w:tab/>
        <w:t>the use or disclosure of the identifier is reasonably necessary for the organisation to fulfil its obligations to an agency or a State or Territory authority; or</w:t>
      </w:r>
    </w:p>
    <w:p w:rsidR="00152D45" w:rsidRPr="00523E66" w:rsidRDefault="00152D45" w:rsidP="00152D45">
      <w:pPr>
        <w:pStyle w:val="paragraph"/>
      </w:pPr>
      <w:r w:rsidRPr="00523E66">
        <w:tab/>
        <w:t>(c)</w:t>
      </w:r>
      <w:r w:rsidRPr="00523E66">
        <w:tab/>
        <w:t>the use or disclosure of the identifier is required or authorised by or under an Australian law or a court/tribunal order; or</w:t>
      </w:r>
    </w:p>
    <w:p w:rsidR="00152D45" w:rsidRPr="00523E66" w:rsidRDefault="00152D45" w:rsidP="00152D45">
      <w:pPr>
        <w:pStyle w:val="paragraph"/>
      </w:pPr>
      <w:r w:rsidRPr="00523E66">
        <w:tab/>
        <w:t>(d)</w:t>
      </w:r>
      <w:r w:rsidRPr="00523E66">
        <w:tab/>
        <w:t xml:space="preserve">a permitted general situation (other than the situation referred to in </w:t>
      </w:r>
      <w:r w:rsidR="00523E66">
        <w:t>item 4</w:t>
      </w:r>
      <w:r w:rsidRPr="00523E66">
        <w:t xml:space="preserve"> or 5 of the table in sub</w:t>
      </w:r>
      <w:r w:rsidR="00523E66">
        <w:t>section 1</w:t>
      </w:r>
      <w:r w:rsidRPr="00523E66">
        <w:t>6A(1)) exists in relation to the use or disclosure of the identifier; or</w:t>
      </w:r>
    </w:p>
    <w:p w:rsidR="00152D45" w:rsidRPr="00523E66" w:rsidRDefault="00152D45" w:rsidP="00152D45">
      <w:pPr>
        <w:pStyle w:val="paragraph"/>
      </w:pPr>
      <w:r w:rsidRPr="00523E66">
        <w:tab/>
        <w:t>(e)</w:t>
      </w:r>
      <w:r w:rsidRPr="00523E66">
        <w:tab/>
        <w:t>the organisation reasonably believes that the use or disclosure of the identifier is reasonably necessary for one or more enforcement related activities conducted by, or on behalf of, an enforcement body; or</w:t>
      </w:r>
    </w:p>
    <w:p w:rsidR="00152D45" w:rsidRPr="00523E66" w:rsidRDefault="00152D45" w:rsidP="00152D45">
      <w:pPr>
        <w:pStyle w:val="paragraph"/>
      </w:pPr>
      <w:r w:rsidRPr="00523E66">
        <w:tab/>
        <w:t>(f)</w:t>
      </w:r>
      <w:r w:rsidRPr="00523E66">
        <w:tab/>
        <w:t>subclause</w:t>
      </w:r>
      <w:r w:rsidR="00683B1D" w:rsidRPr="00523E66">
        <w:t> </w:t>
      </w:r>
      <w:r w:rsidRPr="00523E66">
        <w:t>9.3 applies in relation to the use or disclosure.</w:t>
      </w:r>
    </w:p>
    <w:p w:rsidR="00152D45" w:rsidRPr="00523E66" w:rsidRDefault="00152D45" w:rsidP="00152D45">
      <w:pPr>
        <w:pStyle w:val="notetext"/>
      </w:pPr>
      <w:r w:rsidRPr="00523E66">
        <w:rPr>
          <w:color w:val="000000"/>
          <w:szCs w:val="22"/>
        </w:rPr>
        <w:t>Note 1</w:t>
      </w:r>
      <w:r w:rsidRPr="00523E66">
        <w:t>:</w:t>
      </w:r>
      <w:r w:rsidRPr="00523E66">
        <w:tab/>
        <w:t>An act or practice of an agency may be treated as an act or practice of an organisation, see section</w:t>
      </w:r>
      <w:r w:rsidR="00683B1D" w:rsidRPr="00523E66">
        <w:t> </w:t>
      </w:r>
      <w:r w:rsidRPr="00523E66">
        <w:t>7A.</w:t>
      </w:r>
    </w:p>
    <w:p w:rsidR="00152D45" w:rsidRPr="00523E66" w:rsidRDefault="00152D45" w:rsidP="00152D45">
      <w:pPr>
        <w:pStyle w:val="notetext"/>
      </w:pPr>
      <w:r w:rsidRPr="00523E66">
        <w:t>Note 2:</w:t>
      </w:r>
      <w:r w:rsidRPr="00523E66">
        <w:tab/>
        <w:t xml:space="preserve">For </w:t>
      </w:r>
      <w:r w:rsidRPr="00523E66">
        <w:rPr>
          <w:b/>
          <w:i/>
        </w:rPr>
        <w:t>permitted general situation</w:t>
      </w:r>
      <w:r w:rsidRPr="00523E66">
        <w:t xml:space="preserve">, see </w:t>
      </w:r>
      <w:r w:rsidR="00523E66">
        <w:t>section 1</w:t>
      </w:r>
      <w:r w:rsidRPr="00523E66">
        <w:t>6A.</w:t>
      </w:r>
    </w:p>
    <w:p w:rsidR="00152D45" w:rsidRPr="00523E66" w:rsidRDefault="00152D45" w:rsidP="00152D45">
      <w:pPr>
        <w:pStyle w:val="SubsectionHead"/>
      </w:pPr>
      <w:r w:rsidRPr="00523E66">
        <w:lastRenderedPageBreak/>
        <w:t>Regulations about adoption, use or disclosure</w:t>
      </w:r>
    </w:p>
    <w:p w:rsidR="00152D45" w:rsidRPr="00523E66" w:rsidRDefault="00152D45" w:rsidP="00152D45">
      <w:pPr>
        <w:pStyle w:val="subsection"/>
      </w:pPr>
      <w:r w:rsidRPr="00523E66">
        <w:tab/>
        <w:t>9.3</w:t>
      </w:r>
      <w:r w:rsidRPr="00523E66">
        <w:tab/>
        <w:t>This subclause applies in relation to the adoption, use or disclosure by an organisation of a government related identifier of an individual if:</w:t>
      </w:r>
    </w:p>
    <w:p w:rsidR="00152D45" w:rsidRPr="00523E66" w:rsidRDefault="00152D45" w:rsidP="00152D45">
      <w:pPr>
        <w:pStyle w:val="paragraph"/>
      </w:pPr>
      <w:r w:rsidRPr="00523E66">
        <w:tab/>
        <w:t>(a)</w:t>
      </w:r>
      <w:r w:rsidRPr="00523E66">
        <w:tab/>
        <w:t>the identifier is prescribed by the regulations; and</w:t>
      </w:r>
    </w:p>
    <w:p w:rsidR="00152D45" w:rsidRPr="00523E66" w:rsidRDefault="00152D45" w:rsidP="00152D45">
      <w:pPr>
        <w:pStyle w:val="paragraph"/>
      </w:pPr>
      <w:r w:rsidRPr="00523E66">
        <w:tab/>
        <w:t>(b)</w:t>
      </w:r>
      <w:r w:rsidRPr="00523E66">
        <w:tab/>
        <w:t>the organisation is prescribed by the regulations, or is included in a class of organisations prescribed by the regulations; and</w:t>
      </w:r>
    </w:p>
    <w:p w:rsidR="00152D45" w:rsidRPr="00523E66" w:rsidRDefault="00152D45" w:rsidP="00152D45">
      <w:pPr>
        <w:pStyle w:val="paragraph"/>
      </w:pPr>
      <w:r w:rsidRPr="00523E66">
        <w:tab/>
        <w:t>(c)</w:t>
      </w:r>
      <w:r w:rsidRPr="00523E66">
        <w:tab/>
        <w:t>the adoption, use or disclosure occurs in the circumstances prescribed by the regulations.</w:t>
      </w:r>
    </w:p>
    <w:p w:rsidR="00152D45" w:rsidRPr="00523E66" w:rsidRDefault="00152D45" w:rsidP="00152D45">
      <w:pPr>
        <w:pStyle w:val="notetext"/>
      </w:pPr>
      <w:r w:rsidRPr="00523E66">
        <w:t>Note:</w:t>
      </w:r>
      <w:r w:rsidRPr="00523E66">
        <w:tab/>
        <w:t>There are prerequisites that must be satisfied before the matters mentioned in this subclause are prescribed, see subsections</w:t>
      </w:r>
      <w:r w:rsidR="00683B1D" w:rsidRPr="00523E66">
        <w:t> </w:t>
      </w:r>
      <w:r w:rsidRPr="00523E66">
        <w:t>100(2) and (3).</w:t>
      </w:r>
    </w:p>
    <w:p w:rsidR="00152D45" w:rsidRPr="00523E66" w:rsidRDefault="00152D45" w:rsidP="00622827">
      <w:pPr>
        <w:pStyle w:val="ActHead2"/>
        <w:pageBreakBefore/>
      </w:pPr>
      <w:bookmarkStart w:id="399" w:name="_Toc122208466"/>
      <w:r w:rsidRPr="006E1E86">
        <w:rPr>
          <w:rStyle w:val="CharPartNo"/>
        </w:rPr>
        <w:lastRenderedPageBreak/>
        <w:t>Part</w:t>
      </w:r>
      <w:r w:rsidR="00683B1D" w:rsidRPr="006E1E86">
        <w:rPr>
          <w:rStyle w:val="CharPartNo"/>
        </w:rPr>
        <w:t> </w:t>
      </w:r>
      <w:r w:rsidRPr="006E1E86">
        <w:rPr>
          <w:rStyle w:val="CharPartNo"/>
        </w:rPr>
        <w:t>4</w:t>
      </w:r>
      <w:r w:rsidRPr="00523E66">
        <w:t>—</w:t>
      </w:r>
      <w:r w:rsidRPr="006E1E86">
        <w:rPr>
          <w:rStyle w:val="CharPartText"/>
        </w:rPr>
        <w:t>Integrity of personal information</w:t>
      </w:r>
      <w:bookmarkEnd w:id="399"/>
    </w:p>
    <w:p w:rsidR="00152D45" w:rsidRPr="00523E66" w:rsidRDefault="00152D45" w:rsidP="00152D45">
      <w:pPr>
        <w:pStyle w:val="Header"/>
      </w:pPr>
      <w:r w:rsidRPr="006E1E86">
        <w:rPr>
          <w:rStyle w:val="CharDivNo"/>
        </w:rPr>
        <w:t xml:space="preserve"> </w:t>
      </w:r>
      <w:r w:rsidRPr="006E1E86">
        <w:rPr>
          <w:rStyle w:val="CharDivText"/>
        </w:rPr>
        <w:t xml:space="preserve"> </w:t>
      </w:r>
    </w:p>
    <w:p w:rsidR="00152D45" w:rsidRPr="00523E66" w:rsidRDefault="00152D45" w:rsidP="00152D45">
      <w:pPr>
        <w:pStyle w:val="ActHead5"/>
      </w:pPr>
      <w:bookmarkStart w:id="400" w:name="_Toc122208467"/>
      <w:r w:rsidRPr="006E1E86">
        <w:rPr>
          <w:rStyle w:val="CharSectno"/>
        </w:rPr>
        <w:t>10</w:t>
      </w:r>
      <w:r w:rsidRPr="00523E66">
        <w:t xml:space="preserve">  Australian Privacy Principle</w:t>
      </w:r>
      <w:r w:rsidR="00683B1D" w:rsidRPr="00523E66">
        <w:t> </w:t>
      </w:r>
      <w:r w:rsidRPr="00523E66">
        <w:t>10—quality of personal information</w:t>
      </w:r>
      <w:bookmarkEnd w:id="400"/>
    </w:p>
    <w:p w:rsidR="00152D45" w:rsidRPr="00523E66" w:rsidRDefault="00152D45" w:rsidP="00152D45">
      <w:pPr>
        <w:pStyle w:val="subsection"/>
      </w:pPr>
      <w:r w:rsidRPr="00523E66">
        <w:tab/>
        <w:t>10.1</w:t>
      </w:r>
      <w:r w:rsidRPr="00523E66">
        <w:tab/>
        <w:t>An APP entity must take such steps (if any) as are reasonable in the circumstances to ensure that the personal information that the entity collects is accurate, up</w:t>
      </w:r>
      <w:r w:rsidR="006E1E86">
        <w:noBreakHyphen/>
      </w:r>
      <w:r w:rsidRPr="00523E66">
        <w:t>to</w:t>
      </w:r>
      <w:r w:rsidR="006E1E86">
        <w:noBreakHyphen/>
      </w:r>
      <w:r w:rsidRPr="00523E66">
        <w:t>date and complete.</w:t>
      </w:r>
    </w:p>
    <w:p w:rsidR="00152D45" w:rsidRPr="00523E66" w:rsidRDefault="00152D45" w:rsidP="00152D45">
      <w:pPr>
        <w:pStyle w:val="subsection"/>
      </w:pPr>
      <w:r w:rsidRPr="00523E66">
        <w:tab/>
        <w:t>10.2</w:t>
      </w:r>
      <w:r w:rsidRPr="00523E66">
        <w:tab/>
        <w:t>An APP entity must take such steps (if any) as are reasonable in the circumstances to ensure that the personal information that the entity uses or discloses is, having regard to the purpose of the use or disclosure, accurate, up</w:t>
      </w:r>
      <w:r w:rsidR="006E1E86">
        <w:noBreakHyphen/>
      </w:r>
      <w:r w:rsidRPr="00523E66">
        <w:t>to</w:t>
      </w:r>
      <w:r w:rsidR="006E1E86">
        <w:noBreakHyphen/>
      </w:r>
      <w:r w:rsidRPr="00523E66">
        <w:t>date, complete and relevant.</w:t>
      </w:r>
    </w:p>
    <w:p w:rsidR="00152D45" w:rsidRPr="00523E66" w:rsidRDefault="00152D45" w:rsidP="00152D45">
      <w:pPr>
        <w:pStyle w:val="ActHead5"/>
      </w:pPr>
      <w:bookmarkStart w:id="401" w:name="_Toc122208468"/>
      <w:r w:rsidRPr="006E1E86">
        <w:rPr>
          <w:rStyle w:val="CharSectno"/>
        </w:rPr>
        <w:t>11</w:t>
      </w:r>
      <w:r w:rsidRPr="00523E66">
        <w:t xml:space="preserve">  Australian Privacy Principle</w:t>
      </w:r>
      <w:r w:rsidR="00683B1D" w:rsidRPr="00523E66">
        <w:t> </w:t>
      </w:r>
      <w:r w:rsidRPr="00523E66">
        <w:t>11—security of personal information</w:t>
      </w:r>
      <w:bookmarkEnd w:id="401"/>
    </w:p>
    <w:p w:rsidR="00152D45" w:rsidRPr="00523E66" w:rsidRDefault="00152D45" w:rsidP="00152D45">
      <w:pPr>
        <w:pStyle w:val="subsection"/>
      </w:pPr>
      <w:r w:rsidRPr="00523E66">
        <w:tab/>
        <w:t>11.1</w:t>
      </w:r>
      <w:r w:rsidRPr="00523E66">
        <w:tab/>
        <w:t>If an APP entity holds personal information, the entity must take such steps as are reasonable in the circumstances to protect the information:</w:t>
      </w:r>
    </w:p>
    <w:p w:rsidR="00152D45" w:rsidRPr="00523E66" w:rsidRDefault="00152D45" w:rsidP="00152D45">
      <w:pPr>
        <w:pStyle w:val="paragraph"/>
      </w:pPr>
      <w:r w:rsidRPr="00523E66">
        <w:tab/>
        <w:t>(a)</w:t>
      </w:r>
      <w:r w:rsidRPr="00523E66">
        <w:tab/>
        <w:t>from misuse, interference and loss; and</w:t>
      </w:r>
    </w:p>
    <w:p w:rsidR="00152D45" w:rsidRPr="00523E66" w:rsidRDefault="00152D45" w:rsidP="00152D45">
      <w:pPr>
        <w:pStyle w:val="paragraph"/>
      </w:pPr>
      <w:r w:rsidRPr="00523E66">
        <w:tab/>
        <w:t>(b)</w:t>
      </w:r>
      <w:r w:rsidRPr="00523E66">
        <w:tab/>
        <w:t>from unauthorised access, modification or disclosure.</w:t>
      </w:r>
    </w:p>
    <w:p w:rsidR="00152D45" w:rsidRPr="00523E66" w:rsidRDefault="00152D45" w:rsidP="00152D45">
      <w:pPr>
        <w:pStyle w:val="subsection"/>
      </w:pPr>
      <w:r w:rsidRPr="00523E66">
        <w:tab/>
        <w:t>11.2</w:t>
      </w:r>
      <w:r w:rsidRPr="00523E66">
        <w:tab/>
        <w:t>If:</w:t>
      </w:r>
    </w:p>
    <w:p w:rsidR="00152D45" w:rsidRPr="00523E66" w:rsidRDefault="00152D45" w:rsidP="00152D45">
      <w:pPr>
        <w:pStyle w:val="paragraph"/>
      </w:pPr>
      <w:r w:rsidRPr="00523E66">
        <w:tab/>
        <w:t>(a)</w:t>
      </w:r>
      <w:r w:rsidRPr="00523E66">
        <w:tab/>
        <w:t>an APP entity holds personal information about an individual; and</w:t>
      </w:r>
    </w:p>
    <w:p w:rsidR="00152D45" w:rsidRPr="00523E66" w:rsidRDefault="00152D45" w:rsidP="00152D45">
      <w:pPr>
        <w:pStyle w:val="paragraph"/>
      </w:pPr>
      <w:r w:rsidRPr="00523E66">
        <w:tab/>
        <w:t>(b)</w:t>
      </w:r>
      <w:r w:rsidRPr="00523E66">
        <w:tab/>
        <w:t>the entity no longer needs the information for any purpose for which the information may be used or disclosed by the entity under this Schedule; and</w:t>
      </w:r>
    </w:p>
    <w:p w:rsidR="00152D45" w:rsidRPr="00523E66" w:rsidRDefault="00152D45" w:rsidP="00152D45">
      <w:pPr>
        <w:pStyle w:val="paragraph"/>
      </w:pPr>
      <w:r w:rsidRPr="00523E66">
        <w:tab/>
        <w:t>(c)</w:t>
      </w:r>
      <w:r w:rsidRPr="00523E66">
        <w:tab/>
        <w:t>the information is not contained in a Commonwealth record; and</w:t>
      </w:r>
    </w:p>
    <w:p w:rsidR="00152D45" w:rsidRPr="00523E66" w:rsidRDefault="00152D45" w:rsidP="00152D45">
      <w:pPr>
        <w:pStyle w:val="paragraph"/>
      </w:pPr>
      <w:r w:rsidRPr="00523E66">
        <w:tab/>
        <w:t>(d)</w:t>
      </w:r>
      <w:r w:rsidRPr="00523E66">
        <w:tab/>
        <w:t>the entity is not required by or under an Australian law, or a court/tribunal order, to retain the information;</w:t>
      </w:r>
    </w:p>
    <w:p w:rsidR="00152D45" w:rsidRPr="00523E66" w:rsidRDefault="00152D45" w:rsidP="00152D45">
      <w:pPr>
        <w:pStyle w:val="subsection2"/>
      </w:pPr>
      <w:r w:rsidRPr="00523E66">
        <w:t>the entity must take such steps as are reasonable in the circumstances to destroy the information or to ensure that the information is de</w:t>
      </w:r>
      <w:r w:rsidR="006E1E86">
        <w:noBreakHyphen/>
      </w:r>
      <w:r w:rsidRPr="00523E66">
        <w:t>identified.</w:t>
      </w:r>
    </w:p>
    <w:p w:rsidR="00152D45" w:rsidRPr="00523E66" w:rsidRDefault="00152D45" w:rsidP="00622827">
      <w:pPr>
        <w:pStyle w:val="ActHead2"/>
        <w:pageBreakBefore/>
      </w:pPr>
      <w:bookmarkStart w:id="402" w:name="_Toc122208469"/>
      <w:r w:rsidRPr="006E1E86">
        <w:rPr>
          <w:rStyle w:val="CharPartNo"/>
        </w:rPr>
        <w:lastRenderedPageBreak/>
        <w:t>Part</w:t>
      </w:r>
      <w:r w:rsidR="00683B1D" w:rsidRPr="006E1E86">
        <w:rPr>
          <w:rStyle w:val="CharPartNo"/>
        </w:rPr>
        <w:t> </w:t>
      </w:r>
      <w:r w:rsidRPr="006E1E86">
        <w:rPr>
          <w:rStyle w:val="CharPartNo"/>
        </w:rPr>
        <w:t>5</w:t>
      </w:r>
      <w:r w:rsidRPr="00523E66">
        <w:t>—</w:t>
      </w:r>
      <w:r w:rsidRPr="006E1E86">
        <w:rPr>
          <w:rStyle w:val="CharPartText"/>
        </w:rPr>
        <w:t>Access to, and correction of, personal information</w:t>
      </w:r>
      <w:bookmarkEnd w:id="402"/>
    </w:p>
    <w:p w:rsidR="002C39A6" w:rsidRPr="00523E66" w:rsidRDefault="002C39A6" w:rsidP="002C39A6">
      <w:pPr>
        <w:pStyle w:val="Header"/>
      </w:pPr>
      <w:r w:rsidRPr="006E1E86">
        <w:rPr>
          <w:rStyle w:val="CharDivNo"/>
        </w:rPr>
        <w:t xml:space="preserve"> </w:t>
      </w:r>
      <w:r w:rsidRPr="006E1E86">
        <w:rPr>
          <w:rStyle w:val="CharDivText"/>
        </w:rPr>
        <w:t xml:space="preserve"> </w:t>
      </w:r>
    </w:p>
    <w:p w:rsidR="00152D45" w:rsidRPr="00523E66" w:rsidRDefault="00152D45" w:rsidP="00152D45">
      <w:pPr>
        <w:pStyle w:val="ActHead5"/>
      </w:pPr>
      <w:bookmarkStart w:id="403" w:name="_Toc122208470"/>
      <w:r w:rsidRPr="006E1E86">
        <w:rPr>
          <w:rStyle w:val="CharSectno"/>
        </w:rPr>
        <w:t>12</w:t>
      </w:r>
      <w:r w:rsidRPr="00523E66">
        <w:t xml:space="preserve">  Australian Privacy Principle</w:t>
      </w:r>
      <w:r w:rsidR="00683B1D" w:rsidRPr="00523E66">
        <w:t> </w:t>
      </w:r>
      <w:r w:rsidRPr="00523E66">
        <w:t>12—access to personal information</w:t>
      </w:r>
      <w:bookmarkEnd w:id="403"/>
    </w:p>
    <w:p w:rsidR="00152D45" w:rsidRPr="00523E66" w:rsidRDefault="00152D45" w:rsidP="00152D45">
      <w:pPr>
        <w:pStyle w:val="SubsectionHead"/>
      </w:pPr>
      <w:r w:rsidRPr="00523E66">
        <w:t>Access</w:t>
      </w:r>
    </w:p>
    <w:p w:rsidR="00152D45" w:rsidRPr="00523E66" w:rsidRDefault="00152D45" w:rsidP="00152D45">
      <w:pPr>
        <w:pStyle w:val="subsection"/>
      </w:pPr>
      <w:r w:rsidRPr="00523E66">
        <w:tab/>
        <w:t>12.1</w:t>
      </w:r>
      <w:r w:rsidRPr="00523E66">
        <w:tab/>
        <w:t>If an APP entity holds personal information about an individual, the entity must, on request by the individual, give the individual access to the information.</w:t>
      </w:r>
    </w:p>
    <w:p w:rsidR="00152D45" w:rsidRPr="00523E66" w:rsidRDefault="00152D45" w:rsidP="00152D45">
      <w:pPr>
        <w:pStyle w:val="SubsectionHead"/>
      </w:pPr>
      <w:r w:rsidRPr="00523E66">
        <w:t>Exception to access—agency</w:t>
      </w:r>
    </w:p>
    <w:p w:rsidR="00152D45" w:rsidRPr="00523E66" w:rsidRDefault="00152D45" w:rsidP="00152D45">
      <w:pPr>
        <w:pStyle w:val="subsection"/>
      </w:pPr>
      <w:r w:rsidRPr="00523E66">
        <w:tab/>
        <w:t>12.2</w:t>
      </w:r>
      <w:r w:rsidRPr="00523E66">
        <w:tab/>
        <w:t>If:</w:t>
      </w:r>
    </w:p>
    <w:p w:rsidR="00152D45" w:rsidRPr="00523E66" w:rsidRDefault="00152D45" w:rsidP="00152D45">
      <w:pPr>
        <w:pStyle w:val="paragraph"/>
      </w:pPr>
      <w:r w:rsidRPr="00523E66">
        <w:tab/>
        <w:t>(a)</w:t>
      </w:r>
      <w:r w:rsidRPr="00523E66">
        <w:tab/>
        <w:t>the APP entity is an agency; and</w:t>
      </w:r>
    </w:p>
    <w:p w:rsidR="00152D45" w:rsidRPr="00523E66" w:rsidRDefault="00152D45" w:rsidP="00152D45">
      <w:pPr>
        <w:pStyle w:val="paragraph"/>
      </w:pPr>
      <w:r w:rsidRPr="00523E66">
        <w:tab/>
        <w:t>(b)</w:t>
      </w:r>
      <w:r w:rsidRPr="00523E66">
        <w:tab/>
        <w:t>the entity is required or authorised to refuse to give the individual access to the personal information by or under:</w:t>
      </w:r>
    </w:p>
    <w:p w:rsidR="00152D45" w:rsidRPr="00523E66" w:rsidRDefault="00152D45" w:rsidP="00152D45">
      <w:pPr>
        <w:pStyle w:val="paragraphsub"/>
      </w:pPr>
      <w:r w:rsidRPr="00523E66">
        <w:tab/>
        <w:t>(i)</w:t>
      </w:r>
      <w:r w:rsidRPr="00523E66">
        <w:tab/>
        <w:t>the Freedom of Information Act; or</w:t>
      </w:r>
    </w:p>
    <w:p w:rsidR="00152D45" w:rsidRPr="00523E66" w:rsidRDefault="00152D45" w:rsidP="00152D45">
      <w:pPr>
        <w:pStyle w:val="paragraphsub"/>
      </w:pPr>
      <w:r w:rsidRPr="00523E66">
        <w:tab/>
        <w:t>(ii)</w:t>
      </w:r>
      <w:r w:rsidRPr="00523E66">
        <w:tab/>
        <w:t xml:space="preserve">any other Act of the Commonwealth, or </w:t>
      </w:r>
      <w:r w:rsidR="00B550A0" w:rsidRPr="00523E66">
        <w:t>a law in force in an external Territory</w:t>
      </w:r>
      <w:r w:rsidRPr="00523E66">
        <w:t>, that provides for access by persons to documents;</w:t>
      </w:r>
    </w:p>
    <w:p w:rsidR="00152D45" w:rsidRPr="00523E66" w:rsidRDefault="00152D45" w:rsidP="00152D45">
      <w:pPr>
        <w:pStyle w:val="subsection2"/>
      </w:pPr>
      <w:r w:rsidRPr="00523E66">
        <w:t>then, despite subclause</w:t>
      </w:r>
      <w:r w:rsidR="00683B1D" w:rsidRPr="00523E66">
        <w:t> </w:t>
      </w:r>
      <w:r w:rsidRPr="00523E66">
        <w:t>12.1, the entity is not required to give access to the extent that the entity is required or authorised to refuse to give access.</w:t>
      </w:r>
    </w:p>
    <w:p w:rsidR="00152D45" w:rsidRPr="00523E66" w:rsidRDefault="00152D45" w:rsidP="00152D45">
      <w:pPr>
        <w:pStyle w:val="SubsectionHead"/>
      </w:pPr>
      <w:r w:rsidRPr="00523E66">
        <w:t>Exception to access—organisation</w:t>
      </w:r>
    </w:p>
    <w:p w:rsidR="00152D45" w:rsidRPr="00523E66" w:rsidRDefault="00152D45" w:rsidP="00152D45">
      <w:pPr>
        <w:pStyle w:val="subsection"/>
      </w:pPr>
      <w:r w:rsidRPr="00523E66">
        <w:tab/>
        <w:t>12.3</w:t>
      </w:r>
      <w:r w:rsidRPr="00523E66">
        <w:tab/>
        <w:t>If the APP entity is an organisation then, despite subclause</w:t>
      </w:r>
      <w:r w:rsidR="00683B1D" w:rsidRPr="00523E66">
        <w:t> </w:t>
      </w:r>
      <w:r w:rsidRPr="00523E66">
        <w:t>12.1, the entity is not required to give the individual access to the personal information to the extent that:</w:t>
      </w:r>
    </w:p>
    <w:p w:rsidR="00152D45" w:rsidRPr="00523E66" w:rsidRDefault="00152D45" w:rsidP="00152D45">
      <w:pPr>
        <w:pStyle w:val="paragraph"/>
      </w:pPr>
      <w:r w:rsidRPr="00523E66">
        <w:tab/>
        <w:t>(a)</w:t>
      </w:r>
      <w:r w:rsidRPr="00523E66">
        <w:tab/>
        <w:t>the entity reasonably believes that giving access would pose a serious threat to the life, health or safety of any individual, or to public health or public safety; or</w:t>
      </w:r>
    </w:p>
    <w:p w:rsidR="00152D45" w:rsidRPr="00523E66" w:rsidRDefault="00152D45" w:rsidP="00152D45">
      <w:pPr>
        <w:pStyle w:val="paragraph"/>
      </w:pPr>
      <w:r w:rsidRPr="00523E66">
        <w:tab/>
        <w:t>(b)</w:t>
      </w:r>
      <w:r w:rsidRPr="00523E66">
        <w:tab/>
        <w:t>giving access would have an unreasonable impact on the privacy of other individuals; or</w:t>
      </w:r>
    </w:p>
    <w:p w:rsidR="00152D45" w:rsidRPr="00523E66" w:rsidRDefault="00152D45" w:rsidP="00152D45">
      <w:pPr>
        <w:pStyle w:val="paragraph"/>
      </w:pPr>
      <w:r w:rsidRPr="00523E66">
        <w:lastRenderedPageBreak/>
        <w:tab/>
        <w:t>(c)</w:t>
      </w:r>
      <w:r w:rsidRPr="00523E66">
        <w:tab/>
        <w:t>the request for access is frivolous or vexatious; or</w:t>
      </w:r>
    </w:p>
    <w:p w:rsidR="00152D45" w:rsidRPr="00523E66" w:rsidRDefault="00152D45" w:rsidP="00152D45">
      <w:pPr>
        <w:pStyle w:val="paragraph"/>
      </w:pPr>
      <w:r w:rsidRPr="00523E66">
        <w:tab/>
        <w:t>(d)</w:t>
      </w:r>
      <w:r w:rsidRPr="00523E66">
        <w:tab/>
        <w:t>the information relates to existing or anticipated legal proceedings between the entity and the individual, and would not be accessible by the process of discovery in those proceedings; or</w:t>
      </w:r>
    </w:p>
    <w:p w:rsidR="00152D45" w:rsidRPr="00523E66" w:rsidRDefault="00152D45" w:rsidP="00152D45">
      <w:pPr>
        <w:pStyle w:val="paragraph"/>
      </w:pPr>
      <w:r w:rsidRPr="00523E66">
        <w:tab/>
        <w:t>(e)</w:t>
      </w:r>
      <w:r w:rsidRPr="00523E66">
        <w:tab/>
        <w:t>giving access would reveal the intentions of the entity in relation to negotiations with the individual in such a way as to prejudice those negotiations; or</w:t>
      </w:r>
    </w:p>
    <w:p w:rsidR="00152D45" w:rsidRPr="00523E66" w:rsidRDefault="00152D45" w:rsidP="00152D45">
      <w:pPr>
        <w:pStyle w:val="paragraph"/>
      </w:pPr>
      <w:r w:rsidRPr="00523E66">
        <w:tab/>
        <w:t>(f)</w:t>
      </w:r>
      <w:r w:rsidRPr="00523E66">
        <w:tab/>
        <w:t>giving access would be unlawful; or</w:t>
      </w:r>
    </w:p>
    <w:p w:rsidR="00152D45" w:rsidRPr="00523E66" w:rsidRDefault="00152D45" w:rsidP="00152D45">
      <w:pPr>
        <w:pStyle w:val="paragraph"/>
      </w:pPr>
      <w:r w:rsidRPr="00523E66">
        <w:tab/>
        <w:t>(g)</w:t>
      </w:r>
      <w:r w:rsidRPr="00523E66">
        <w:tab/>
        <w:t>denying access is required or authorised by or under an Australian law or a court/tribunal order; or</w:t>
      </w:r>
    </w:p>
    <w:p w:rsidR="00152D45" w:rsidRPr="00523E66" w:rsidRDefault="00152D45" w:rsidP="00152D45">
      <w:pPr>
        <w:pStyle w:val="paragraph"/>
      </w:pPr>
      <w:r w:rsidRPr="00523E66">
        <w:tab/>
        <w:t>(h)</w:t>
      </w:r>
      <w:r w:rsidRPr="00523E66">
        <w:tab/>
        <w:t>both of the following apply:</w:t>
      </w:r>
    </w:p>
    <w:p w:rsidR="00152D45" w:rsidRPr="00523E66" w:rsidRDefault="00152D45" w:rsidP="00152D45">
      <w:pPr>
        <w:pStyle w:val="paragraphsub"/>
      </w:pPr>
      <w:r w:rsidRPr="00523E66">
        <w:tab/>
        <w:t>(i)</w:t>
      </w:r>
      <w:r w:rsidRPr="00523E66">
        <w:tab/>
        <w:t>the entity has reason to suspect that unlawful activity, or misconduct of a serious nature, that relates to the entity’s functions or activities has been, is being or may be engaged in;</w:t>
      </w:r>
    </w:p>
    <w:p w:rsidR="00152D45" w:rsidRPr="00523E66" w:rsidRDefault="00152D45" w:rsidP="00152D45">
      <w:pPr>
        <w:pStyle w:val="paragraphsub"/>
      </w:pPr>
      <w:r w:rsidRPr="00523E66">
        <w:tab/>
        <w:t>(ii)</w:t>
      </w:r>
      <w:r w:rsidRPr="00523E66">
        <w:tab/>
        <w:t>giving access would be likely to prejudice the taking of appropriate action in relation to the matter; or</w:t>
      </w:r>
    </w:p>
    <w:p w:rsidR="00152D45" w:rsidRPr="00523E66" w:rsidRDefault="00152D45" w:rsidP="00152D45">
      <w:pPr>
        <w:pStyle w:val="paragraph"/>
      </w:pPr>
      <w:r w:rsidRPr="00523E66">
        <w:tab/>
        <w:t>(i)</w:t>
      </w:r>
      <w:r w:rsidRPr="00523E66">
        <w:tab/>
        <w:t>giving access would be likely to prejudice one or more enforcement related activities conducted by, or on behalf of, an enforcement body; or</w:t>
      </w:r>
    </w:p>
    <w:p w:rsidR="00152D45" w:rsidRPr="00523E66" w:rsidRDefault="00152D45" w:rsidP="00152D45">
      <w:pPr>
        <w:pStyle w:val="paragraph"/>
      </w:pPr>
      <w:r w:rsidRPr="00523E66">
        <w:tab/>
        <w:t>(j)</w:t>
      </w:r>
      <w:r w:rsidRPr="00523E66">
        <w:tab/>
        <w:t>giving access would reveal evaluative information generated within the entity in connection with a commercially sensitive decision</w:t>
      </w:r>
      <w:r w:rsidR="006E1E86">
        <w:noBreakHyphen/>
      </w:r>
      <w:r w:rsidRPr="00523E66">
        <w:t>making process.</w:t>
      </w:r>
    </w:p>
    <w:p w:rsidR="00152D45" w:rsidRPr="00523E66" w:rsidRDefault="00152D45" w:rsidP="00152D45">
      <w:pPr>
        <w:pStyle w:val="SubsectionHead"/>
      </w:pPr>
      <w:r w:rsidRPr="00523E66">
        <w:t>Dealing with requests for access</w:t>
      </w:r>
    </w:p>
    <w:p w:rsidR="00152D45" w:rsidRPr="00523E66" w:rsidRDefault="00152D45" w:rsidP="00152D45">
      <w:pPr>
        <w:pStyle w:val="subsection"/>
      </w:pPr>
      <w:r w:rsidRPr="00523E66">
        <w:tab/>
        <w:t>12.4</w:t>
      </w:r>
      <w:r w:rsidRPr="00523E66">
        <w:tab/>
        <w:t>The APP entity must:</w:t>
      </w:r>
    </w:p>
    <w:p w:rsidR="00152D45" w:rsidRPr="00523E66" w:rsidRDefault="00152D45" w:rsidP="00152D45">
      <w:pPr>
        <w:pStyle w:val="paragraph"/>
      </w:pPr>
      <w:r w:rsidRPr="00523E66">
        <w:tab/>
        <w:t>(a)</w:t>
      </w:r>
      <w:r w:rsidRPr="00523E66">
        <w:tab/>
        <w:t>respond to the request for access to the personal information:</w:t>
      </w:r>
    </w:p>
    <w:p w:rsidR="00152D45" w:rsidRPr="00523E66" w:rsidRDefault="00152D45" w:rsidP="00152D45">
      <w:pPr>
        <w:pStyle w:val="paragraphsub"/>
      </w:pPr>
      <w:r w:rsidRPr="00523E66">
        <w:tab/>
        <w:t>(i)</w:t>
      </w:r>
      <w:r w:rsidRPr="00523E66">
        <w:tab/>
        <w:t>if the entity is an agency—within 30 days after the request is made; or</w:t>
      </w:r>
    </w:p>
    <w:p w:rsidR="00152D45" w:rsidRPr="00523E66" w:rsidRDefault="00152D45" w:rsidP="00152D45">
      <w:pPr>
        <w:pStyle w:val="paragraphsub"/>
      </w:pPr>
      <w:r w:rsidRPr="00523E66">
        <w:tab/>
        <w:t>(ii)</w:t>
      </w:r>
      <w:r w:rsidRPr="00523E66">
        <w:tab/>
        <w:t>if the entity is an organisation—within a reasonable period after the request is made; and</w:t>
      </w:r>
    </w:p>
    <w:p w:rsidR="00152D45" w:rsidRPr="00523E66" w:rsidRDefault="00152D45" w:rsidP="00152D45">
      <w:pPr>
        <w:pStyle w:val="paragraph"/>
      </w:pPr>
      <w:r w:rsidRPr="00523E66">
        <w:tab/>
        <w:t>(b)</w:t>
      </w:r>
      <w:r w:rsidRPr="00523E66">
        <w:tab/>
        <w:t>give access to the information in the manner requested by the individual, if it is reasonable and practicable to do so.</w:t>
      </w:r>
    </w:p>
    <w:p w:rsidR="00152D45" w:rsidRPr="00523E66" w:rsidRDefault="00152D45" w:rsidP="00152D45">
      <w:pPr>
        <w:pStyle w:val="SubsectionHead"/>
      </w:pPr>
      <w:r w:rsidRPr="00523E66">
        <w:lastRenderedPageBreak/>
        <w:t>Other means of access</w:t>
      </w:r>
    </w:p>
    <w:p w:rsidR="00152D45" w:rsidRPr="00523E66" w:rsidRDefault="00152D45" w:rsidP="00152D45">
      <w:pPr>
        <w:pStyle w:val="subsection"/>
      </w:pPr>
      <w:r w:rsidRPr="00523E66">
        <w:tab/>
        <w:t>12.5</w:t>
      </w:r>
      <w:r w:rsidRPr="00523E66">
        <w:tab/>
        <w:t>If the APP entity refuses:</w:t>
      </w:r>
    </w:p>
    <w:p w:rsidR="00152D45" w:rsidRPr="00523E66" w:rsidRDefault="00152D45" w:rsidP="00152D45">
      <w:pPr>
        <w:pStyle w:val="paragraph"/>
      </w:pPr>
      <w:r w:rsidRPr="00523E66">
        <w:tab/>
        <w:t>(a)</w:t>
      </w:r>
      <w:r w:rsidRPr="00523E66">
        <w:tab/>
        <w:t>to give access to the personal information because of subclause</w:t>
      </w:r>
      <w:r w:rsidR="00683B1D" w:rsidRPr="00523E66">
        <w:t> </w:t>
      </w:r>
      <w:r w:rsidRPr="00523E66">
        <w:t>12.2 or 12.3; or</w:t>
      </w:r>
    </w:p>
    <w:p w:rsidR="00152D45" w:rsidRPr="00523E66" w:rsidRDefault="00152D45" w:rsidP="00152D45">
      <w:pPr>
        <w:pStyle w:val="paragraph"/>
      </w:pPr>
      <w:r w:rsidRPr="00523E66">
        <w:tab/>
        <w:t>(b)</w:t>
      </w:r>
      <w:r w:rsidRPr="00523E66">
        <w:tab/>
        <w:t>to give access in the manner requested by the individual;</w:t>
      </w:r>
    </w:p>
    <w:p w:rsidR="00152D45" w:rsidRPr="00523E66" w:rsidRDefault="00152D45" w:rsidP="00152D45">
      <w:pPr>
        <w:pStyle w:val="subsection2"/>
      </w:pPr>
      <w:r w:rsidRPr="00523E66">
        <w:t>the entity must take such steps (if any) as are reasonable in the circumstances to give access in a way that meets the needs of the entity and the individual.</w:t>
      </w:r>
    </w:p>
    <w:p w:rsidR="00152D45" w:rsidRPr="00523E66" w:rsidRDefault="00152D45" w:rsidP="00152D45">
      <w:pPr>
        <w:pStyle w:val="subsection"/>
      </w:pPr>
      <w:r w:rsidRPr="00523E66">
        <w:tab/>
        <w:t>12.6</w:t>
      </w:r>
      <w:r w:rsidRPr="00523E66">
        <w:tab/>
        <w:t>Without limiting subclause</w:t>
      </w:r>
      <w:r w:rsidR="00683B1D" w:rsidRPr="00523E66">
        <w:t> </w:t>
      </w:r>
      <w:r w:rsidRPr="00523E66">
        <w:t>12.5, access may be given through the use of a mutually agreed intermediary.</w:t>
      </w:r>
    </w:p>
    <w:p w:rsidR="00152D45" w:rsidRPr="00523E66" w:rsidRDefault="00152D45" w:rsidP="00152D45">
      <w:pPr>
        <w:pStyle w:val="SubsectionHead"/>
      </w:pPr>
      <w:r w:rsidRPr="00523E66">
        <w:t>Access charges</w:t>
      </w:r>
    </w:p>
    <w:p w:rsidR="00152D45" w:rsidRPr="00523E66" w:rsidRDefault="00152D45" w:rsidP="00152D45">
      <w:pPr>
        <w:pStyle w:val="subsection"/>
      </w:pPr>
      <w:r w:rsidRPr="00523E66">
        <w:tab/>
        <w:t>12.7</w:t>
      </w:r>
      <w:r w:rsidRPr="00523E66">
        <w:tab/>
        <w:t>If the APP entity is an agency, the entity must not charge the individual for the making of the request or for giving access to the personal information.</w:t>
      </w:r>
    </w:p>
    <w:p w:rsidR="00152D45" w:rsidRPr="00523E66" w:rsidRDefault="00152D45" w:rsidP="00152D45">
      <w:pPr>
        <w:pStyle w:val="subsection"/>
      </w:pPr>
      <w:r w:rsidRPr="00523E66">
        <w:tab/>
        <w:t>12.8</w:t>
      </w:r>
      <w:r w:rsidRPr="00523E66">
        <w:tab/>
        <w:t>If:</w:t>
      </w:r>
    </w:p>
    <w:p w:rsidR="00152D45" w:rsidRPr="00523E66" w:rsidRDefault="00152D45" w:rsidP="00152D45">
      <w:pPr>
        <w:pStyle w:val="paragraph"/>
      </w:pPr>
      <w:r w:rsidRPr="00523E66">
        <w:tab/>
        <w:t>(a)</w:t>
      </w:r>
      <w:r w:rsidRPr="00523E66">
        <w:tab/>
        <w:t>the APP entity is an organisation; and</w:t>
      </w:r>
    </w:p>
    <w:p w:rsidR="00152D45" w:rsidRPr="00523E66" w:rsidRDefault="00152D45" w:rsidP="00152D45">
      <w:pPr>
        <w:pStyle w:val="paragraph"/>
      </w:pPr>
      <w:r w:rsidRPr="00523E66">
        <w:tab/>
        <w:t>(b)</w:t>
      </w:r>
      <w:r w:rsidRPr="00523E66">
        <w:tab/>
        <w:t>the entity charges the individual for giving access to the personal information;</w:t>
      </w:r>
    </w:p>
    <w:p w:rsidR="00152D45" w:rsidRPr="00523E66" w:rsidRDefault="00152D45" w:rsidP="00152D45">
      <w:pPr>
        <w:pStyle w:val="subsection2"/>
      </w:pPr>
      <w:r w:rsidRPr="00523E66">
        <w:t>the charge must not be excessive and must not apply to the making of the request.</w:t>
      </w:r>
    </w:p>
    <w:p w:rsidR="00152D45" w:rsidRPr="00523E66" w:rsidRDefault="00152D45" w:rsidP="00152D45">
      <w:pPr>
        <w:pStyle w:val="SubsectionHead"/>
      </w:pPr>
      <w:r w:rsidRPr="00523E66">
        <w:t>Refusal to give access</w:t>
      </w:r>
    </w:p>
    <w:p w:rsidR="00152D45" w:rsidRPr="00523E66" w:rsidRDefault="00152D45" w:rsidP="00152D45">
      <w:pPr>
        <w:pStyle w:val="subsection"/>
      </w:pPr>
      <w:r w:rsidRPr="00523E66">
        <w:tab/>
        <w:t>12.9</w:t>
      </w:r>
      <w:r w:rsidRPr="00523E66">
        <w:tab/>
        <w:t>If the APP entity refuses to give access to the personal information because of subclause</w:t>
      </w:r>
      <w:r w:rsidR="00683B1D" w:rsidRPr="00523E66">
        <w:t> </w:t>
      </w:r>
      <w:r w:rsidRPr="00523E66">
        <w:t>12.2 or 12.3, or to give access in the manner requested by the individual, the entity must give the individual a written notice that sets out:</w:t>
      </w:r>
    </w:p>
    <w:p w:rsidR="00152D45" w:rsidRPr="00523E66" w:rsidRDefault="00152D45" w:rsidP="00152D45">
      <w:pPr>
        <w:pStyle w:val="paragraph"/>
      </w:pPr>
      <w:r w:rsidRPr="00523E66">
        <w:tab/>
        <w:t>(a)</w:t>
      </w:r>
      <w:r w:rsidRPr="00523E66">
        <w:tab/>
        <w:t>the reasons for the refusal except to the extent that, having regard to the grounds for the refusal, it would be unreasonable to do so; and</w:t>
      </w:r>
    </w:p>
    <w:p w:rsidR="00152D45" w:rsidRPr="00523E66" w:rsidRDefault="00152D45" w:rsidP="00152D45">
      <w:pPr>
        <w:pStyle w:val="paragraph"/>
      </w:pPr>
      <w:r w:rsidRPr="00523E66">
        <w:tab/>
        <w:t>(b)</w:t>
      </w:r>
      <w:r w:rsidRPr="00523E66">
        <w:tab/>
        <w:t>the mechanisms available to complain about the refusal; and</w:t>
      </w:r>
    </w:p>
    <w:p w:rsidR="00152D45" w:rsidRPr="00523E66" w:rsidRDefault="00152D45" w:rsidP="00152D45">
      <w:pPr>
        <w:pStyle w:val="paragraph"/>
      </w:pPr>
      <w:r w:rsidRPr="00523E66">
        <w:tab/>
        <w:t>(c)</w:t>
      </w:r>
      <w:r w:rsidRPr="00523E66">
        <w:tab/>
        <w:t>any other matter prescribed by the regulations.</w:t>
      </w:r>
    </w:p>
    <w:p w:rsidR="00152D45" w:rsidRPr="00523E66" w:rsidRDefault="00152D45" w:rsidP="00152D45">
      <w:pPr>
        <w:pStyle w:val="subsection"/>
      </w:pPr>
      <w:r w:rsidRPr="00523E66">
        <w:lastRenderedPageBreak/>
        <w:tab/>
        <w:t>12.10</w:t>
      </w:r>
      <w:r w:rsidRPr="00523E66">
        <w:tab/>
        <w:t>If the APP entity refuses to give access to the personal information because of paragraph</w:t>
      </w:r>
      <w:r w:rsidR="00683B1D" w:rsidRPr="00523E66">
        <w:t> </w:t>
      </w:r>
      <w:r w:rsidRPr="00523E66">
        <w:t>12.3(j), the reasons for the refusal may include an explanation for the commercially sensitive decision.</w:t>
      </w:r>
    </w:p>
    <w:p w:rsidR="00152D45" w:rsidRPr="00523E66" w:rsidRDefault="00152D45" w:rsidP="00152D45">
      <w:pPr>
        <w:pStyle w:val="ActHead5"/>
      </w:pPr>
      <w:bookmarkStart w:id="404" w:name="_Toc122208471"/>
      <w:r w:rsidRPr="006E1E86">
        <w:rPr>
          <w:rStyle w:val="CharSectno"/>
        </w:rPr>
        <w:t>13</w:t>
      </w:r>
      <w:r w:rsidRPr="00523E66">
        <w:t xml:space="preserve">  Australian Privacy Principle</w:t>
      </w:r>
      <w:r w:rsidR="00683B1D" w:rsidRPr="00523E66">
        <w:t> </w:t>
      </w:r>
      <w:r w:rsidRPr="00523E66">
        <w:t>13—correction of personal information</w:t>
      </w:r>
      <w:bookmarkEnd w:id="404"/>
    </w:p>
    <w:p w:rsidR="00152D45" w:rsidRPr="00523E66" w:rsidRDefault="00152D45" w:rsidP="00152D45">
      <w:pPr>
        <w:pStyle w:val="SubsectionHead"/>
      </w:pPr>
      <w:r w:rsidRPr="00523E66">
        <w:t>Correction</w:t>
      </w:r>
    </w:p>
    <w:p w:rsidR="00152D45" w:rsidRPr="00523E66" w:rsidRDefault="00152D45" w:rsidP="00152D45">
      <w:pPr>
        <w:pStyle w:val="subsection"/>
      </w:pPr>
      <w:r w:rsidRPr="00523E66">
        <w:tab/>
        <w:t>13.1</w:t>
      </w:r>
      <w:r w:rsidRPr="00523E66">
        <w:tab/>
        <w:t>If:</w:t>
      </w:r>
    </w:p>
    <w:p w:rsidR="00152D45" w:rsidRPr="00523E66" w:rsidRDefault="00152D45" w:rsidP="00152D45">
      <w:pPr>
        <w:pStyle w:val="paragraph"/>
      </w:pPr>
      <w:r w:rsidRPr="00523E66">
        <w:tab/>
        <w:t>(a)</w:t>
      </w:r>
      <w:r w:rsidRPr="00523E66">
        <w:tab/>
        <w:t>an APP entity holds personal information about an individual; and</w:t>
      </w:r>
    </w:p>
    <w:p w:rsidR="00152D45" w:rsidRPr="00523E66" w:rsidRDefault="00152D45" w:rsidP="00152D45">
      <w:pPr>
        <w:pStyle w:val="paragraph"/>
      </w:pPr>
      <w:r w:rsidRPr="00523E66">
        <w:tab/>
        <w:t>(b)</w:t>
      </w:r>
      <w:r w:rsidRPr="00523E66">
        <w:tab/>
        <w:t>either:</w:t>
      </w:r>
    </w:p>
    <w:p w:rsidR="00152D45" w:rsidRPr="00523E66" w:rsidRDefault="00152D45" w:rsidP="00152D45">
      <w:pPr>
        <w:pStyle w:val="paragraphsub"/>
      </w:pPr>
      <w:r w:rsidRPr="00523E66">
        <w:tab/>
        <w:t>(i)</w:t>
      </w:r>
      <w:r w:rsidRPr="00523E66">
        <w:tab/>
        <w:t>the entity is satisfied that, having regard to a purpose for which the information is held, the information is inaccurate, out</w:t>
      </w:r>
      <w:r w:rsidR="006E1E86">
        <w:noBreakHyphen/>
      </w:r>
      <w:r w:rsidRPr="00523E66">
        <w:t>of</w:t>
      </w:r>
      <w:r w:rsidR="006E1E86">
        <w:noBreakHyphen/>
      </w:r>
      <w:r w:rsidRPr="00523E66">
        <w:t>date, incomplete, irrelevant or misleading; or</w:t>
      </w:r>
    </w:p>
    <w:p w:rsidR="00152D45" w:rsidRPr="00523E66" w:rsidRDefault="00152D45" w:rsidP="00152D45">
      <w:pPr>
        <w:pStyle w:val="paragraphsub"/>
      </w:pPr>
      <w:r w:rsidRPr="00523E66">
        <w:tab/>
        <w:t>(ii)</w:t>
      </w:r>
      <w:r w:rsidRPr="00523E66">
        <w:tab/>
        <w:t>the individual requests the entity to correct the information;</w:t>
      </w:r>
    </w:p>
    <w:p w:rsidR="00152D45" w:rsidRPr="00523E66" w:rsidRDefault="00152D45" w:rsidP="00152D45">
      <w:pPr>
        <w:pStyle w:val="subsection2"/>
      </w:pPr>
      <w:r w:rsidRPr="00523E66">
        <w:t>the entity must take such steps (if any) as are reasonable in the circumstances to correct that information to ensure that, having regard to the purpose for which it is held, the information is accurate, up</w:t>
      </w:r>
      <w:r w:rsidR="006E1E86">
        <w:noBreakHyphen/>
      </w:r>
      <w:r w:rsidRPr="00523E66">
        <w:t>to</w:t>
      </w:r>
      <w:r w:rsidR="006E1E86">
        <w:noBreakHyphen/>
      </w:r>
      <w:r w:rsidRPr="00523E66">
        <w:t>date, complete, relevant and not misleading.</w:t>
      </w:r>
    </w:p>
    <w:p w:rsidR="00152D45" w:rsidRPr="00523E66" w:rsidRDefault="00152D45" w:rsidP="00152D45">
      <w:pPr>
        <w:pStyle w:val="SubsectionHead"/>
      </w:pPr>
      <w:r w:rsidRPr="00523E66">
        <w:t>Notification of correction to third parties</w:t>
      </w:r>
    </w:p>
    <w:p w:rsidR="00152D45" w:rsidRPr="00523E66" w:rsidRDefault="00152D45" w:rsidP="00152D45">
      <w:pPr>
        <w:pStyle w:val="subsection"/>
      </w:pPr>
      <w:r w:rsidRPr="00523E66">
        <w:tab/>
        <w:t>13.2</w:t>
      </w:r>
      <w:r w:rsidRPr="00523E66">
        <w:tab/>
        <w:t>If:</w:t>
      </w:r>
    </w:p>
    <w:p w:rsidR="00152D45" w:rsidRPr="00523E66" w:rsidRDefault="00152D45" w:rsidP="00152D45">
      <w:pPr>
        <w:pStyle w:val="paragraph"/>
      </w:pPr>
      <w:r w:rsidRPr="00523E66">
        <w:tab/>
        <w:t>(a)</w:t>
      </w:r>
      <w:r w:rsidRPr="00523E66">
        <w:tab/>
        <w:t>the APP entity corrects personal information about an individual that the entity previously disclosed to another APP entity; and</w:t>
      </w:r>
    </w:p>
    <w:p w:rsidR="00152D45" w:rsidRPr="00523E66" w:rsidRDefault="00152D45" w:rsidP="00152D45">
      <w:pPr>
        <w:pStyle w:val="paragraph"/>
      </w:pPr>
      <w:r w:rsidRPr="00523E66">
        <w:tab/>
        <w:t>(b)</w:t>
      </w:r>
      <w:r w:rsidRPr="00523E66">
        <w:tab/>
        <w:t>the individual requests the entity to notify the other APP entity of the correction;</w:t>
      </w:r>
    </w:p>
    <w:p w:rsidR="00152D45" w:rsidRPr="00523E66" w:rsidRDefault="00152D45" w:rsidP="00152D45">
      <w:pPr>
        <w:pStyle w:val="subsection2"/>
      </w:pPr>
      <w:r w:rsidRPr="00523E66">
        <w:t>the entity must take such steps (if any) as are reasonable in the circumstances to give that notification unless it is impracticable or unlawful to do so.</w:t>
      </w:r>
    </w:p>
    <w:p w:rsidR="00152D45" w:rsidRPr="00523E66" w:rsidRDefault="00152D45" w:rsidP="00152D45">
      <w:pPr>
        <w:pStyle w:val="SubsectionHead"/>
      </w:pPr>
      <w:r w:rsidRPr="00523E66">
        <w:lastRenderedPageBreak/>
        <w:t>Refusal to correct information</w:t>
      </w:r>
    </w:p>
    <w:p w:rsidR="00152D45" w:rsidRPr="00523E66" w:rsidRDefault="00152D45" w:rsidP="00152D45">
      <w:pPr>
        <w:pStyle w:val="subsection"/>
      </w:pPr>
      <w:r w:rsidRPr="00523E66">
        <w:tab/>
        <w:t>13.3</w:t>
      </w:r>
      <w:r w:rsidRPr="00523E66">
        <w:tab/>
        <w:t>If the APP entity refuses to correct the personal information as requested by the individual, the entity must give the individual a written notice that sets out:</w:t>
      </w:r>
    </w:p>
    <w:p w:rsidR="00152D45" w:rsidRPr="00523E66" w:rsidRDefault="00152D45" w:rsidP="00152D45">
      <w:pPr>
        <w:pStyle w:val="paragraph"/>
      </w:pPr>
      <w:r w:rsidRPr="00523E66">
        <w:tab/>
        <w:t>(a)</w:t>
      </w:r>
      <w:r w:rsidRPr="00523E66">
        <w:tab/>
        <w:t>the reasons for the refusal except to the extent that it would be unreasonable to do so; and</w:t>
      </w:r>
    </w:p>
    <w:p w:rsidR="00152D45" w:rsidRPr="00523E66" w:rsidRDefault="00152D45" w:rsidP="00152D45">
      <w:pPr>
        <w:pStyle w:val="paragraph"/>
      </w:pPr>
      <w:r w:rsidRPr="00523E66">
        <w:tab/>
        <w:t>(b)</w:t>
      </w:r>
      <w:r w:rsidRPr="00523E66">
        <w:tab/>
        <w:t>the mechanisms available to complain about the refusal; and</w:t>
      </w:r>
    </w:p>
    <w:p w:rsidR="00152D45" w:rsidRPr="00523E66" w:rsidRDefault="00152D45" w:rsidP="00152D45">
      <w:pPr>
        <w:pStyle w:val="paragraph"/>
      </w:pPr>
      <w:r w:rsidRPr="00523E66">
        <w:tab/>
        <w:t>(c)</w:t>
      </w:r>
      <w:r w:rsidRPr="00523E66">
        <w:tab/>
        <w:t>any other matter prescribed by the regulations.</w:t>
      </w:r>
    </w:p>
    <w:p w:rsidR="00152D45" w:rsidRPr="00523E66" w:rsidRDefault="00152D45" w:rsidP="00152D45">
      <w:pPr>
        <w:pStyle w:val="SubsectionHead"/>
      </w:pPr>
      <w:r w:rsidRPr="00523E66">
        <w:t>Request to associate a statement</w:t>
      </w:r>
    </w:p>
    <w:p w:rsidR="00152D45" w:rsidRPr="00523E66" w:rsidRDefault="00152D45" w:rsidP="00152D45">
      <w:pPr>
        <w:pStyle w:val="subsection"/>
      </w:pPr>
      <w:r w:rsidRPr="00523E66">
        <w:tab/>
        <w:t>13.4</w:t>
      </w:r>
      <w:r w:rsidRPr="00523E66">
        <w:tab/>
        <w:t>If:</w:t>
      </w:r>
    </w:p>
    <w:p w:rsidR="00152D45" w:rsidRPr="00523E66" w:rsidRDefault="00152D45" w:rsidP="00152D45">
      <w:pPr>
        <w:pStyle w:val="paragraph"/>
      </w:pPr>
      <w:r w:rsidRPr="00523E66">
        <w:tab/>
        <w:t>(a)</w:t>
      </w:r>
      <w:r w:rsidRPr="00523E66">
        <w:tab/>
        <w:t>the APP entity refuses to correct the personal information as requested by the individual; and</w:t>
      </w:r>
    </w:p>
    <w:p w:rsidR="00152D45" w:rsidRPr="00523E66" w:rsidRDefault="00152D45" w:rsidP="00152D45">
      <w:pPr>
        <w:pStyle w:val="paragraph"/>
      </w:pPr>
      <w:r w:rsidRPr="00523E66">
        <w:tab/>
        <w:t>(b)</w:t>
      </w:r>
      <w:r w:rsidRPr="00523E66">
        <w:tab/>
        <w:t>the individual requests the entity to associate with the information a statement that the information is inaccurate, out</w:t>
      </w:r>
      <w:r w:rsidR="006E1E86">
        <w:noBreakHyphen/>
      </w:r>
      <w:r w:rsidRPr="00523E66">
        <w:t>of</w:t>
      </w:r>
      <w:r w:rsidR="006E1E86">
        <w:noBreakHyphen/>
      </w:r>
      <w:r w:rsidRPr="00523E66">
        <w:t>date, incomplete, irrelevant or misleading;</w:t>
      </w:r>
    </w:p>
    <w:p w:rsidR="00152D45" w:rsidRPr="00523E66" w:rsidRDefault="00152D45" w:rsidP="00152D45">
      <w:pPr>
        <w:pStyle w:val="subsection2"/>
      </w:pPr>
      <w:r w:rsidRPr="00523E66">
        <w:t>the entity must take such steps as are reasonable in the circumstances to associate the statement in such a way that will make the statement apparent to users of the information.</w:t>
      </w:r>
    </w:p>
    <w:p w:rsidR="00152D45" w:rsidRPr="00523E66" w:rsidRDefault="00152D45" w:rsidP="00152D45">
      <w:pPr>
        <w:pStyle w:val="SubsectionHead"/>
      </w:pPr>
      <w:r w:rsidRPr="00523E66">
        <w:t>Dealing with requests</w:t>
      </w:r>
    </w:p>
    <w:p w:rsidR="00152D45" w:rsidRPr="00523E66" w:rsidRDefault="00152D45" w:rsidP="00152D45">
      <w:pPr>
        <w:pStyle w:val="subsection"/>
      </w:pPr>
      <w:r w:rsidRPr="00523E66">
        <w:tab/>
        <w:t>13.5</w:t>
      </w:r>
      <w:r w:rsidRPr="00523E66">
        <w:tab/>
        <w:t>If a request is made under subclause</w:t>
      </w:r>
      <w:r w:rsidR="00683B1D" w:rsidRPr="00523E66">
        <w:t> </w:t>
      </w:r>
      <w:r w:rsidRPr="00523E66">
        <w:t>13.1 or 13.4, the APP entity:</w:t>
      </w:r>
    </w:p>
    <w:p w:rsidR="00152D45" w:rsidRPr="00523E66" w:rsidRDefault="00152D45" w:rsidP="00152D45">
      <w:pPr>
        <w:pStyle w:val="paragraph"/>
      </w:pPr>
      <w:r w:rsidRPr="00523E66">
        <w:tab/>
        <w:t>(a)</w:t>
      </w:r>
      <w:r w:rsidRPr="00523E66">
        <w:tab/>
        <w:t>must respond to the request:</w:t>
      </w:r>
    </w:p>
    <w:p w:rsidR="00152D45" w:rsidRPr="00523E66" w:rsidRDefault="00152D45" w:rsidP="00152D45">
      <w:pPr>
        <w:pStyle w:val="paragraphsub"/>
      </w:pPr>
      <w:r w:rsidRPr="00523E66">
        <w:tab/>
        <w:t>(i)</w:t>
      </w:r>
      <w:r w:rsidRPr="00523E66">
        <w:tab/>
        <w:t>if the entity is an agency—within 30 days after the request is made; or</w:t>
      </w:r>
    </w:p>
    <w:p w:rsidR="00152D45" w:rsidRPr="00523E66" w:rsidRDefault="00152D45" w:rsidP="00152D45">
      <w:pPr>
        <w:pStyle w:val="paragraphsub"/>
      </w:pPr>
      <w:r w:rsidRPr="00523E66">
        <w:tab/>
        <w:t>(ii)</w:t>
      </w:r>
      <w:r w:rsidRPr="00523E66">
        <w:tab/>
        <w:t>if the entity is an organisation—within a reasonable period after the request is made; and</w:t>
      </w:r>
    </w:p>
    <w:p w:rsidR="00152D45" w:rsidRPr="00523E66" w:rsidRDefault="00152D45" w:rsidP="00152D45">
      <w:pPr>
        <w:pStyle w:val="paragraph"/>
      </w:pPr>
      <w:r w:rsidRPr="00523E66">
        <w:tab/>
        <w:t>(b)</w:t>
      </w:r>
      <w:r w:rsidRPr="00523E66">
        <w:tab/>
        <w:t>must not charge the individual for the making of the request, for correcting the personal information or for associating the statement with the personal information (as the case may be).</w:t>
      </w:r>
    </w:p>
    <w:p w:rsidR="00E15FEE" w:rsidRPr="00523E66" w:rsidRDefault="00E15FEE">
      <w:pPr>
        <w:sectPr w:rsidR="00E15FEE" w:rsidRPr="00523E66" w:rsidSect="00B85A27">
          <w:headerReference w:type="even" r:id="rId34"/>
          <w:headerReference w:type="default" r:id="rId35"/>
          <w:footerReference w:type="even" r:id="rId36"/>
          <w:footerReference w:type="default" r:id="rId37"/>
          <w:headerReference w:type="first" r:id="rId38"/>
          <w:footerReference w:type="first" r:id="rId39"/>
          <w:pgSz w:w="11907" w:h="16839" w:code="9"/>
          <w:pgMar w:top="2381" w:right="2410" w:bottom="4253" w:left="2410" w:header="720" w:footer="3402" w:gutter="0"/>
          <w:cols w:space="720"/>
          <w:docGrid w:linePitch="299"/>
        </w:sectPr>
      </w:pPr>
    </w:p>
    <w:p w:rsidR="000E71B2" w:rsidRPr="00523E66" w:rsidRDefault="000E71B2" w:rsidP="000E71B2">
      <w:pPr>
        <w:pStyle w:val="ENotesHeading1"/>
        <w:pageBreakBefore/>
        <w:outlineLvl w:val="9"/>
      </w:pPr>
      <w:bookmarkStart w:id="405" w:name="_Toc122208472"/>
      <w:r w:rsidRPr="00523E66">
        <w:lastRenderedPageBreak/>
        <w:t>Endnotes</w:t>
      </w:r>
      <w:bookmarkEnd w:id="405"/>
    </w:p>
    <w:p w:rsidR="00F56A9B" w:rsidRPr="00523E66" w:rsidRDefault="00F56A9B" w:rsidP="00F56A9B">
      <w:pPr>
        <w:pStyle w:val="ENotesHeading2"/>
        <w:spacing w:line="240" w:lineRule="auto"/>
        <w:outlineLvl w:val="9"/>
      </w:pPr>
      <w:bookmarkStart w:id="406" w:name="_Hlk122206410"/>
      <w:bookmarkStart w:id="407" w:name="_Toc122208473"/>
      <w:r w:rsidRPr="00523E66">
        <w:t>Endnote 1—About the endnotes</w:t>
      </w:r>
      <w:bookmarkEnd w:id="407"/>
    </w:p>
    <w:p w:rsidR="00F56A9B" w:rsidRPr="00523E66" w:rsidRDefault="00F56A9B" w:rsidP="00F56A9B">
      <w:pPr>
        <w:spacing w:after="120"/>
      </w:pPr>
      <w:r w:rsidRPr="00523E66">
        <w:t>The endnotes provide information about this compilation and the compiled law.</w:t>
      </w:r>
    </w:p>
    <w:p w:rsidR="00F56A9B" w:rsidRPr="00523E66" w:rsidRDefault="00F56A9B" w:rsidP="00F56A9B">
      <w:pPr>
        <w:spacing w:after="120"/>
      </w:pPr>
      <w:r w:rsidRPr="00523E66">
        <w:t>The following endnotes are included in every compilation:</w:t>
      </w:r>
    </w:p>
    <w:p w:rsidR="00F56A9B" w:rsidRPr="00523E66" w:rsidRDefault="00F56A9B" w:rsidP="00F56A9B">
      <w:r w:rsidRPr="00523E66">
        <w:t>Endnote 1—About the endnotes</w:t>
      </w:r>
    </w:p>
    <w:p w:rsidR="00F56A9B" w:rsidRPr="00523E66" w:rsidRDefault="00F56A9B" w:rsidP="00F56A9B">
      <w:r w:rsidRPr="00523E66">
        <w:t>Endnote 2—Abbreviation key</w:t>
      </w:r>
    </w:p>
    <w:p w:rsidR="00F56A9B" w:rsidRPr="00523E66" w:rsidRDefault="00F56A9B" w:rsidP="00F56A9B">
      <w:r w:rsidRPr="00523E66">
        <w:t>Endnote 3—Legislation history</w:t>
      </w:r>
    </w:p>
    <w:p w:rsidR="00F56A9B" w:rsidRPr="00523E66" w:rsidRDefault="00F56A9B" w:rsidP="00F56A9B">
      <w:pPr>
        <w:spacing w:after="120"/>
      </w:pPr>
      <w:r w:rsidRPr="00523E66">
        <w:t>Endnote 4—Amendment history</w:t>
      </w:r>
    </w:p>
    <w:p w:rsidR="00F56A9B" w:rsidRPr="00523E66" w:rsidRDefault="00F56A9B" w:rsidP="00F56A9B">
      <w:r w:rsidRPr="00523E66">
        <w:rPr>
          <w:b/>
        </w:rPr>
        <w:t>Abbreviation key—Endnote 2</w:t>
      </w:r>
    </w:p>
    <w:p w:rsidR="00F56A9B" w:rsidRPr="00523E66" w:rsidRDefault="00F56A9B" w:rsidP="00F56A9B">
      <w:pPr>
        <w:spacing w:after="120"/>
      </w:pPr>
      <w:r w:rsidRPr="00523E66">
        <w:t>The abbreviation key sets out abbreviations that may be used in the endnotes.</w:t>
      </w:r>
    </w:p>
    <w:p w:rsidR="00F56A9B" w:rsidRPr="00523E66" w:rsidRDefault="00F56A9B" w:rsidP="00F56A9B">
      <w:pPr>
        <w:rPr>
          <w:b/>
        </w:rPr>
      </w:pPr>
      <w:r w:rsidRPr="00523E66">
        <w:rPr>
          <w:b/>
        </w:rPr>
        <w:t>Legislation history and amendment history—Endnotes 3 and 4</w:t>
      </w:r>
    </w:p>
    <w:p w:rsidR="00F56A9B" w:rsidRPr="00523E66" w:rsidRDefault="00F56A9B" w:rsidP="00F56A9B">
      <w:pPr>
        <w:spacing w:after="120"/>
      </w:pPr>
      <w:r w:rsidRPr="00523E66">
        <w:t>Amending laws are annotated in the legislation history and amendment history.</w:t>
      </w:r>
    </w:p>
    <w:p w:rsidR="00F56A9B" w:rsidRPr="00523E66" w:rsidRDefault="00F56A9B" w:rsidP="00F56A9B">
      <w:pPr>
        <w:spacing w:after="120"/>
      </w:pPr>
      <w:r w:rsidRPr="00523E66">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F56A9B" w:rsidRPr="00523E66" w:rsidRDefault="00F56A9B" w:rsidP="00F56A9B">
      <w:pPr>
        <w:spacing w:after="120"/>
      </w:pPr>
      <w:r w:rsidRPr="00523E66">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F56A9B" w:rsidRPr="00523E66" w:rsidRDefault="00F56A9B" w:rsidP="00F56A9B">
      <w:pPr>
        <w:rPr>
          <w:b/>
        </w:rPr>
      </w:pPr>
      <w:r w:rsidRPr="00523E66">
        <w:rPr>
          <w:b/>
        </w:rPr>
        <w:t>Editorial changes</w:t>
      </w:r>
    </w:p>
    <w:p w:rsidR="00F56A9B" w:rsidRPr="00523E66" w:rsidRDefault="00F56A9B" w:rsidP="00F56A9B">
      <w:pPr>
        <w:spacing w:after="120"/>
      </w:pPr>
      <w:r w:rsidRPr="00523E66">
        <w:t xml:space="preserve">The </w:t>
      </w:r>
      <w:r w:rsidRPr="00523E66">
        <w:rPr>
          <w:i/>
        </w:rPr>
        <w:t>Legislation Act 2003</w:t>
      </w:r>
      <w:r w:rsidRPr="00523E66">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F56A9B" w:rsidRPr="00523E66" w:rsidRDefault="00F56A9B" w:rsidP="00F56A9B">
      <w:pPr>
        <w:spacing w:after="120"/>
      </w:pPr>
      <w:r w:rsidRPr="00523E66">
        <w:t>If the compilation includes editorial changes, the endnotes include a brief outline of the changes in general terms. Full details of any changes can be obtained from the Office of Parliamentary Counsel.</w:t>
      </w:r>
    </w:p>
    <w:p w:rsidR="00F56A9B" w:rsidRPr="00523E66" w:rsidRDefault="00F56A9B" w:rsidP="00F56A9B">
      <w:pPr>
        <w:keepNext/>
      </w:pPr>
      <w:r w:rsidRPr="00523E66">
        <w:rPr>
          <w:b/>
        </w:rPr>
        <w:t>Misdescribed amendments</w:t>
      </w:r>
    </w:p>
    <w:p w:rsidR="00F56A9B" w:rsidRPr="00523E66" w:rsidRDefault="00F56A9B" w:rsidP="00F56A9B">
      <w:pPr>
        <w:spacing w:after="120"/>
      </w:pPr>
      <w:r w:rsidRPr="00523E66">
        <w:t xml:space="preserve">A misdescribed amendment is an amendment that does not accurately describe how an amendment is to be made. If, despite the misdescription, the amendment </w:t>
      </w:r>
      <w:r w:rsidRPr="00523E66">
        <w:lastRenderedPageBreak/>
        <w:t xml:space="preserve">can be given effect as intended, then the misdescribed amendment can be incorporated through an editorial change made under </w:t>
      </w:r>
      <w:r w:rsidR="00523E66">
        <w:t>section 1</w:t>
      </w:r>
      <w:r w:rsidRPr="00523E66">
        <w:t xml:space="preserve">5V of the </w:t>
      </w:r>
      <w:r w:rsidRPr="00523E66">
        <w:rPr>
          <w:i/>
        </w:rPr>
        <w:t>Legislation Act 2003</w:t>
      </w:r>
      <w:r w:rsidRPr="00523E66">
        <w:t>.</w:t>
      </w:r>
    </w:p>
    <w:p w:rsidR="00F56A9B" w:rsidRPr="00523E66" w:rsidRDefault="00F56A9B" w:rsidP="00611597">
      <w:pPr>
        <w:spacing w:before="120"/>
      </w:pPr>
      <w:r w:rsidRPr="00523E66">
        <w:t>If a misdescribed amendment cannot be given effect as intended, the amendment is not incorporated and “(md not incorp)” is added to the amendment history.</w:t>
      </w:r>
    </w:p>
    <w:p w:rsidR="003E4B22" w:rsidRPr="00523E66" w:rsidRDefault="003E4B22" w:rsidP="00B46FE4">
      <w:pPr>
        <w:spacing w:before="120"/>
      </w:pPr>
    </w:p>
    <w:p w:rsidR="00B46FE4" w:rsidRPr="00523E66" w:rsidRDefault="00B46FE4" w:rsidP="00B46FE4">
      <w:pPr>
        <w:pStyle w:val="ENotesHeading2"/>
        <w:pageBreakBefore/>
        <w:outlineLvl w:val="9"/>
      </w:pPr>
      <w:bookmarkStart w:id="408" w:name="_Toc122208474"/>
      <w:r w:rsidRPr="00523E66">
        <w:lastRenderedPageBreak/>
        <w:t>Endnote 2—Abbreviation key</w:t>
      </w:r>
      <w:bookmarkEnd w:id="408"/>
    </w:p>
    <w:p w:rsidR="00B46FE4" w:rsidRPr="00523E66" w:rsidRDefault="00B46FE4" w:rsidP="00B46FE4">
      <w:pPr>
        <w:pStyle w:val="Tabletext"/>
      </w:pPr>
    </w:p>
    <w:tbl>
      <w:tblPr>
        <w:tblW w:w="7939" w:type="dxa"/>
        <w:tblInd w:w="108" w:type="dxa"/>
        <w:tblLayout w:type="fixed"/>
        <w:tblLook w:val="0000" w:firstRow="0" w:lastRow="0" w:firstColumn="0" w:lastColumn="0" w:noHBand="0" w:noVBand="0"/>
      </w:tblPr>
      <w:tblGrid>
        <w:gridCol w:w="4253"/>
        <w:gridCol w:w="3686"/>
      </w:tblGrid>
      <w:tr w:rsidR="00B46FE4" w:rsidRPr="00523E66" w:rsidTr="00B46FE4">
        <w:tc>
          <w:tcPr>
            <w:tcW w:w="4253" w:type="dxa"/>
            <w:shd w:val="clear" w:color="auto" w:fill="auto"/>
          </w:tcPr>
          <w:p w:rsidR="00B46FE4" w:rsidRPr="00523E66" w:rsidRDefault="00B46FE4" w:rsidP="00B46FE4">
            <w:pPr>
              <w:spacing w:before="60"/>
              <w:ind w:left="34"/>
              <w:rPr>
                <w:sz w:val="20"/>
              </w:rPr>
            </w:pPr>
            <w:r w:rsidRPr="00523E66">
              <w:rPr>
                <w:sz w:val="20"/>
              </w:rPr>
              <w:t>ad = added or inserted</w:t>
            </w:r>
          </w:p>
        </w:tc>
        <w:tc>
          <w:tcPr>
            <w:tcW w:w="3686" w:type="dxa"/>
            <w:shd w:val="clear" w:color="auto" w:fill="auto"/>
          </w:tcPr>
          <w:p w:rsidR="00B46FE4" w:rsidRPr="00523E66" w:rsidRDefault="00B46FE4" w:rsidP="00B46FE4">
            <w:pPr>
              <w:spacing w:before="60"/>
              <w:ind w:left="34"/>
              <w:rPr>
                <w:sz w:val="20"/>
              </w:rPr>
            </w:pPr>
            <w:r w:rsidRPr="00523E66">
              <w:rPr>
                <w:sz w:val="20"/>
              </w:rPr>
              <w:t>o = order(s)</w:t>
            </w:r>
          </w:p>
        </w:tc>
      </w:tr>
      <w:tr w:rsidR="00B46FE4" w:rsidRPr="00523E66" w:rsidTr="00B46FE4">
        <w:tc>
          <w:tcPr>
            <w:tcW w:w="4253" w:type="dxa"/>
            <w:shd w:val="clear" w:color="auto" w:fill="auto"/>
          </w:tcPr>
          <w:p w:rsidR="00B46FE4" w:rsidRPr="00523E66" w:rsidRDefault="00B46FE4" w:rsidP="00B46FE4">
            <w:pPr>
              <w:spacing w:before="60"/>
              <w:ind w:left="34"/>
              <w:rPr>
                <w:sz w:val="20"/>
              </w:rPr>
            </w:pPr>
            <w:r w:rsidRPr="00523E66">
              <w:rPr>
                <w:sz w:val="20"/>
              </w:rPr>
              <w:t>am = amended</w:t>
            </w:r>
          </w:p>
        </w:tc>
        <w:tc>
          <w:tcPr>
            <w:tcW w:w="3686" w:type="dxa"/>
            <w:shd w:val="clear" w:color="auto" w:fill="auto"/>
          </w:tcPr>
          <w:p w:rsidR="00B46FE4" w:rsidRPr="00523E66" w:rsidRDefault="00B46FE4" w:rsidP="00B46FE4">
            <w:pPr>
              <w:spacing w:before="60"/>
              <w:ind w:left="34"/>
              <w:rPr>
                <w:sz w:val="20"/>
              </w:rPr>
            </w:pPr>
            <w:r w:rsidRPr="00523E66">
              <w:rPr>
                <w:sz w:val="20"/>
              </w:rPr>
              <w:t>Ord = Ordinance</w:t>
            </w:r>
          </w:p>
        </w:tc>
      </w:tr>
      <w:tr w:rsidR="00B46FE4" w:rsidRPr="00523E66" w:rsidTr="00B46FE4">
        <w:tc>
          <w:tcPr>
            <w:tcW w:w="4253" w:type="dxa"/>
            <w:shd w:val="clear" w:color="auto" w:fill="auto"/>
          </w:tcPr>
          <w:p w:rsidR="00B46FE4" w:rsidRPr="00523E66" w:rsidRDefault="00B46FE4" w:rsidP="00B46FE4">
            <w:pPr>
              <w:spacing w:before="60"/>
              <w:ind w:left="34"/>
              <w:rPr>
                <w:sz w:val="20"/>
              </w:rPr>
            </w:pPr>
            <w:r w:rsidRPr="00523E66">
              <w:rPr>
                <w:sz w:val="20"/>
              </w:rPr>
              <w:t>amdt = amendment</w:t>
            </w:r>
          </w:p>
        </w:tc>
        <w:tc>
          <w:tcPr>
            <w:tcW w:w="3686" w:type="dxa"/>
            <w:shd w:val="clear" w:color="auto" w:fill="auto"/>
          </w:tcPr>
          <w:p w:rsidR="00B46FE4" w:rsidRPr="00523E66" w:rsidRDefault="00B46FE4" w:rsidP="00B46FE4">
            <w:pPr>
              <w:spacing w:before="60"/>
              <w:ind w:left="34"/>
              <w:rPr>
                <w:sz w:val="20"/>
              </w:rPr>
            </w:pPr>
            <w:r w:rsidRPr="00523E66">
              <w:rPr>
                <w:sz w:val="20"/>
              </w:rPr>
              <w:t>orig = original</w:t>
            </w:r>
          </w:p>
        </w:tc>
      </w:tr>
      <w:tr w:rsidR="00B46FE4" w:rsidRPr="00523E66" w:rsidTr="00B46FE4">
        <w:tc>
          <w:tcPr>
            <w:tcW w:w="4253" w:type="dxa"/>
            <w:shd w:val="clear" w:color="auto" w:fill="auto"/>
          </w:tcPr>
          <w:p w:rsidR="00B46FE4" w:rsidRPr="00523E66" w:rsidRDefault="00B46FE4" w:rsidP="00B46FE4">
            <w:pPr>
              <w:spacing w:before="60"/>
              <w:ind w:left="34"/>
              <w:rPr>
                <w:sz w:val="20"/>
              </w:rPr>
            </w:pPr>
            <w:r w:rsidRPr="00523E66">
              <w:rPr>
                <w:sz w:val="20"/>
              </w:rPr>
              <w:t>c = clause(s)</w:t>
            </w:r>
          </w:p>
        </w:tc>
        <w:tc>
          <w:tcPr>
            <w:tcW w:w="3686" w:type="dxa"/>
            <w:shd w:val="clear" w:color="auto" w:fill="auto"/>
          </w:tcPr>
          <w:p w:rsidR="00B46FE4" w:rsidRPr="00523E66" w:rsidRDefault="00B46FE4" w:rsidP="00B46FE4">
            <w:pPr>
              <w:spacing w:before="60"/>
              <w:ind w:left="34"/>
              <w:rPr>
                <w:sz w:val="20"/>
              </w:rPr>
            </w:pPr>
            <w:r w:rsidRPr="00523E66">
              <w:rPr>
                <w:sz w:val="20"/>
              </w:rPr>
              <w:t>par = paragraph(s)/subparagraph(s)</w:t>
            </w:r>
          </w:p>
        </w:tc>
      </w:tr>
      <w:tr w:rsidR="00B46FE4" w:rsidRPr="00523E66" w:rsidTr="00B46FE4">
        <w:tc>
          <w:tcPr>
            <w:tcW w:w="4253" w:type="dxa"/>
            <w:shd w:val="clear" w:color="auto" w:fill="auto"/>
          </w:tcPr>
          <w:p w:rsidR="00B46FE4" w:rsidRPr="00523E66" w:rsidRDefault="00B46FE4" w:rsidP="00B46FE4">
            <w:pPr>
              <w:spacing w:before="60"/>
              <w:ind w:left="34"/>
              <w:rPr>
                <w:sz w:val="20"/>
              </w:rPr>
            </w:pPr>
            <w:r w:rsidRPr="00523E66">
              <w:rPr>
                <w:sz w:val="20"/>
              </w:rPr>
              <w:t>C[x] = Compilation No. x</w:t>
            </w:r>
          </w:p>
        </w:tc>
        <w:tc>
          <w:tcPr>
            <w:tcW w:w="3686" w:type="dxa"/>
            <w:shd w:val="clear" w:color="auto" w:fill="auto"/>
          </w:tcPr>
          <w:p w:rsidR="00B46FE4" w:rsidRPr="00523E66" w:rsidRDefault="00103695" w:rsidP="00103695">
            <w:pPr>
              <w:ind w:left="34" w:firstLine="249"/>
              <w:rPr>
                <w:sz w:val="20"/>
              </w:rPr>
            </w:pPr>
            <w:r w:rsidRPr="00523E66">
              <w:rPr>
                <w:sz w:val="20"/>
              </w:rPr>
              <w:t>/</w:t>
            </w:r>
            <w:r w:rsidR="00B46FE4" w:rsidRPr="00523E66">
              <w:rPr>
                <w:sz w:val="20"/>
              </w:rPr>
              <w:t>sub</w:t>
            </w:r>
            <w:r w:rsidR="006E1E86">
              <w:rPr>
                <w:sz w:val="20"/>
              </w:rPr>
              <w:noBreakHyphen/>
            </w:r>
            <w:r w:rsidR="00B46FE4" w:rsidRPr="00523E66">
              <w:rPr>
                <w:sz w:val="20"/>
              </w:rPr>
              <w:t>subparagraph(s)</w:t>
            </w:r>
          </w:p>
        </w:tc>
      </w:tr>
      <w:tr w:rsidR="00B46FE4" w:rsidRPr="00523E66" w:rsidTr="00B46FE4">
        <w:tc>
          <w:tcPr>
            <w:tcW w:w="4253" w:type="dxa"/>
            <w:shd w:val="clear" w:color="auto" w:fill="auto"/>
          </w:tcPr>
          <w:p w:rsidR="00B46FE4" w:rsidRPr="00523E66" w:rsidRDefault="00B46FE4" w:rsidP="00B46FE4">
            <w:pPr>
              <w:spacing w:before="60"/>
              <w:ind w:left="34"/>
              <w:rPr>
                <w:sz w:val="20"/>
              </w:rPr>
            </w:pPr>
            <w:r w:rsidRPr="00523E66">
              <w:rPr>
                <w:sz w:val="20"/>
              </w:rPr>
              <w:t>Ch = Chapter(s)</w:t>
            </w:r>
          </w:p>
        </w:tc>
        <w:tc>
          <w:tcPr>
            <w:tcW w:w="3686" w:type="dxa"/>
            <w:shd w:val="clear" w:color="auto" w:fill="auto"/>
          </w:tcPr>
          <w:p w:rsidR="00B46FE4" w:rsidRPr="00523E66" w:rsidRDefault="00B46FE4" w:rsidP="00B46FE4">
            <w:pPr>
              <w:spacing w:before="60"/>
              <w:ind w:left="34"/>
              <w:rPr>
                <w:sz w:val="20"/>
              </w:rPr>
            </w:pPr>
            <w:r w:rsidRPr="00523E66">
              <w:rPr>
                <w:sz w:val="20"/>
              </w:rPr>
              <w:t>pres = present</w:t>
            </w:r>
          </w:p>
        </w:tc>
      </w:tr>
      <w:tr w:rsidR="00B46FE4" w:rsidRPr="00523E66" w:rsidTr="00B46FE4">
        <w:tc>
          <w:tcPr>
            <w:tcW w:w="4253" w:type="dxa"/>
            <w:shd w:val="clear" w:color="auto" w:fill="auto"/>
          </w:tcPr>
          <w:p w:rsidR="00B46FE4" w:rsidRPr="00523E66" w:rsidRDefault="00B46FE4" w:rsidP="00B46FE4">
            <w:pPr>
              <w:spacing w:before="60"/>
              <w:ind w:left="34"/>
              <w:rPr>
                <w:sz w:val="20"/>
              </w:rPr>
            </w:pPr>
            <w:r w:rsidRPr="00523E66">
              <w:rPr>
                <w:sz w:val="20"/>
              </w:rPr>
              <w:t>def = definition(s)</w:t>
            </w:r>
          </w:p>
        </w:tc>
        <w:tc>
          <w:tcPr>
            <w:tcW w:w="3686" w:type="dxa"/>
            <w:shd w:val="clear" w:color="auto" w:fill="auto"/>
          </w:tcPr>
          <w:p w:rsidR="00B46FE4" w:rsidRPr="00523E66" w:rsidRDefault="00B46FE4" w:rsidP="00B46FE4">
            <w:pPr>
              <w:spacing w:before="60"/>
              <w:ind w:left="34"/>
              <w:rPr>
                <w:sz w:val="20"/>
              </w:rPr>
            </w:pPr>
            <w:r w:rsidRPr="00523E66">
              <w:rPr>
                <w:sz w:val="20"/>
              </w:rPr>
              <w:t>prev = previous</w:t>
            </w:r>
          </w:p>
        </w:tc>
      </w:tr>
      <w:tr w:rsidR="00B46FE4" w:rsidRPr="00523E66" w:rsidTr="00B46FE4">
        <w:tc>
          <w:tcPr>
            <w:tcW w:w="4253" w:type="dxa"/>
            <w:shd w:val="clear" w:color="auto" w:fill="auto"/>
          </w:tcPr>
          <w:p w:rsidR="00B46FE4" w:rsidRPr="00523E66" w:rsidRDefault="00B46FE4" w:rsidP="00B46FE4">
            <w:pPr>
              <w:spacing w:before="60"/>
              <w:ind w:left="34"/>
              <w:rPr>
                <w:sz w:val="20"/>
              </w:rPr>
            </w:pPr>
            <w:r w:rsidRPr="00523E66">
              <w:rPr>
                <w:sz w:val="20"/>
              </w:rPr>
              <w:t>Dict = Dictionary</w:t>
            </w:r>
          </w:p>
        </w:tc>
        <w:tc>
          <w:tcPr>
            <w:tcW w:w="3686" w:type="dxa"/>
            <w:shd w:val="clear" w:color="auto" w:fill="auto"/>
          </w:tcPr>
          <w:p w:rsidR="00B46FE4" w:rsidRPr="00523E66" w:rsidRDefault="00B46FE4" w:rsidP="00B46FE4">
            <w:pPr>
              <w:spacing w:before="60"/>
              <w:ind w:left="34"/>
              <w:rPr>
                <w:sz w:val="20"/>
              </w:rPr>
            </w:pPr>
            <w:r w:rsidRPr="00523E66">
              <w:rPr>
                <w:sz w:val="20"/>
              </w:rPr>
              <w:t>(prev…) = previously</w:t>
            </w:r>
          </w:p>
        </w:tc>
      </w:tr>
      <w:tr w:rsidR="00B46FE4" w:rsidRPr="00523E66" w:rsidTr="00B46FE4">
        <w:tc>
          <w:tcPr>
            <w:tcW w:w="4253" w:type="dxa"/>
            <w:shd w:val="clear" w:color="auto" w:fill="auto"/>
          </w:tcPr>
          <w:p w:rsidR="00B46FE4" w:rsidRPr="00523E66" w:rsidRDefault="00B46FE4" w:rsidP="00B46FE4">
            <w:pPr>
              <w:spacing w:before="60"/>
              <w:ind w:left="34"/>
              <w:rPr>
                <w:sz w:val="20"/>
              </w:rPr>
            </w:pPr>
            <w:r w:rsidRPr="00523E66">
              <w:rPr>
                <w:sz w:val="20"/>
              </w:rPr>
              <w:t>disallowed = disallowed by Parliament</w:t>
            </w:r>
          </w:p>
        </w:tc>
        <w:tc>
          <w:tcPr>
            <w:tcW w:w="3686" w:type="dxa"/>
            <w:shd w:val="clear" w:color="auto" w:fill="auto"/>
          </w:tcPr>
          <w:p w:rsidR="00B46FE4" w:rsidRPr="00523E66" w:rsidRDefault="00B46FE4" w:rsidP="00B46FE4">
            <w:pPr>
              <w:spacing w:before="60"/>
              <w:ind w:left="34"/>
              <w:rPr>
                <w:sz w:val="20"/>
              </w:rPr>
            </w:pPr>
            <w:r w:rsidRPr="00523E66">
              <w:rPr>
                <w:sz w:val="20"/>
              </w:rPr>
              <w:t>Pt = Part(s)</w:t>
            </w:r>
          </w:p>
        </w:tc>
      </w:tr>
      <w:tr w:rsidR="00B46FE4" w:rsidRPr="00523E66" w:rsidTr="00B46FE4">
        <w:tc>
          <w:tcPr>
            <w:tcW w:w="4253" w:type="dxa"/>
            <w:shd w:val="clear" w:color="auto" w:fill="auto"/>
          </w:tcPr>
          <w:p w:rsidR="00B46FE4" w:rsidRPr="00523E66" w:rsidRDefault="00B46FE4" w:rsidP="00B46FE4">
            <w:pPr>
              <w:spacing w:before="60"/>
              <w:ind w:left="34"/>
              <w:rPr>
                <w:sz w:val="20"/>
              </w:rPr>
            </w:pPr>
            <w:r w:rsidRPr="00523E66">
              <w:rPr>
                <w:sz w:val="20"/>
              </w:rPr>
              <w:t>Div = Division(s)</w:t>
            </w:r>
          </w:p>
        </w:tc>
        <w:tc>
          <w:tcPr>
            <w:tcW w:w="3686" w:type="dxa"/>
            <w:shd w:val="clear" w:color="auto" w:fill="auto"/>
          </w:tcPr>
          <w:p w:rsidR="00B46FE4" w:rsidRPr="00523E66" w:rsidRDefault="00B46FE4" w:rsidP="00B46FE4">
            <w:pPr>
              <w:spacing w:before="60"/>
              <w:ind w:left="34"/>
              <w:rPr>
                <w:sz w:val="20"/>
              </w:rPr>
            </w:pPr>
            <w:r w:rsidRPr="00523E66">
              <w:rPr>
                <w:sz w:val="20"/>
              </w:rPr>
              <w:t>r = regulation(s)/rule(s)</w:t>
            </w:r>
          </w:p>
        </w:tc>
      </w:tr>
      <w:tr w:rsidR="00B46FE4" w:rsidRPr="00523E66" w:rsidTr="00B46FE4">
        <w:tc>
          <w:tcPr>
            <w:tcW w:w="4253" w:type="dxa"/>
            <w:shd w:val="clear" w:color="auto" w:fill="auto"/>
          </w:tcPr>
          <w:p w:rsidR="00B46FE4" w:rsidRPr="00523E66" w:rsidRDefault="00B46FE4" w:rsidP="00B46FE4">
            <w:pPr>
              <w:spacing w:before="60"/>
              <w:ind w:left="34"/>
              <w:rPr>
                <w:sz w:val="20"/>
              </w:rPr>
            </w:pPr>
            <w:r w:rsidRPr="00523E66">
              <w:rPr>
                <w:sz w:val="20"/>
              </w:rPr>
              <w:t>ed = editorial change</w:t>
            </w:r>
          </w:p>
        </w:tc>
        <w:tc>
          <w:tcPr>
            <w:tcW w:w="3686" w:type="dxa"/>
            <w:shd w:val="clear" w:color="auto" w:fill="auto"/>
          </w:tcPr>
          <w:p w:rsidR="00B46FE4" w:rsidRPr="00523E66" w:rsidRDefault="00B46FE4" w:rsidP="00B46FE4">
            <w:pPr>
              <w:spacing w:before="60"/>
              <w:ind w:left="34"/>
              <w:rPr>
                <w:sz w:val="20"/>
              </w:rPr>
            </w:pPr>
            <w:r w:rsidRPr="00523E66">
              <w:rPr>
                <w:sz w:val="20"/>
              </w:rPr>
              <w:t>reloc = relocated</w:t>
            </w:r>
          </w:p>
        </w:tc>
      </w:tr>
      <w:tr w:rsidR="00B46FE4" w:rsidRPr="00523E66" w:rsidTr="00B46FE4">
        <w:tc>
          <w:tcPr>
            <w:tcW w:w="4253" w:type="dxa"/>
            <w:shd w:val="clear" w:color="auto" w:fill="auto"/>
          </w:tcPr>
          <w:p w:rsidR="00B46FE4" w:rsidRPr="00523E66" w:rsidRDefault="00B46FE4" w:rsidP="00B46FE4">
            <w:pPr>
              <w:spacing w:before="60"/>
              <w:ind w:left="34"/>
              <w:rPr>
                <w:sz w:val="20"/>
              </w:rPr>
            </w:pPr>
            <w:r w:rsidRPr="00523E66">
              <w:rPr>
                <w:sz w:val="20"/>
              </w:rPr>
              <w:t>exp = expires/expired or ceases/ceased to have</w:t>
            </w:r>
          </w:p>
        </w:tc>
        <w:tc>
          <w:tcPr>
            <w:tcW w:w="3686" w:type="dxa"/>
            <w:shd w:val="clear" w:color="auto" w:fill="auto"/>
          </w:tcPr>
          <w:p w:rsidR="00B46FE4" w:rsidRPr="00523E66" w:rsidRDefault="00B46FE4" w:rsidP="00B46FE4">
            <w:pPr>
              <w:spacing w:before="60"/>
              <w:ind w:left="34"/>
              <w:rPr>
                <w:sz w:val="20"/>
              </w:rPr>
            </w:pPr>
            <w:r w:rsidRPr="00523E66">
              <w:rPr>
                <w:sz w:val="20"/>
              </w:rPr>
              <w:t>renum = renumbered</w:t>
            </w:r>
          </w:p>
        </w:tc>
      </w:tr>
      <w:tr w:rsidR="00B46FE4" w:rsidRPr="00523E66" w:rsidTr="00B46FE4">
        <w:tc>
          <w:tcPr>
            <w:tcW w:w="4253" w:type="dxa"/>
            <w:shd w:val="clear" w:color="auto" w:fill="auto"/>
          </w:tcPr>
          <w:p w:rsidR="00B46FE4" w:rsidRPr="00523E66" w:rsidRDefault="00103695" w:rsidP="00103695">
            <w:pPr>
              <w:ind w:left="34" w:firstLine="249"/>
              <w:rPr>
                <w:sz w:val="20"/>
              </w:rPr>
            </w:pPr>
            <w:r w:rsidRPr="00523E66">
              <w:rPr>
                <w:sz w:val="20"/>
              </w:rPr>
              <w:t>e</w:t>
            </w:r>
            <w:r w:rsidR="00B46FE4" w:rsidRPr="00523E66">
              <w:rPr>
                <w:sz w:val="20"/>
              </w:rPr>
              <w:t>ffect</w:t>
            </w:r>
          </w:p>
        </w:tc>
        <w:tc>
          <w:tcPr>
            <w:tcW w:w="3686" w:type="dxa"/>
            <w:shd w:val="clear" w:color="auto" w:fill="auto"/>
          </w:tcPr>
          <w:p w:rsidR="00B46FE4" w:rsidRPr="00523E66" w:rsidRDefault="00B46FE4" w:rsidP="00B46FE4">
            <w:pPr>
              <w:spacing w:before="60"/>
              <w:ind w:left="34"/>
              <w:rPr>
                <w:sz w:val="20"/>
              </w:rPr>
            </w:pPr>
            <w:r w:rsidRPr="00523E66">
              <w:rPr>
                <w:sz w:val="20"/>
              </w:rPr>
              <w:t>rep = repealed</w:t>
            </w:r>
          </w:p>
        </w:tc>
      </w:tr>
      <w:tr w:rsidR="00B46FE4" w:rsidRPr="00523E66" w:rsidTr="00B46FE4">
        <w:tc>
          <w:tcPr>
            <w:tcW w:w="4253" w:type="dxa"/>
            <w:shd w:val="clear" w:color="auto" w:fill="auto"/>
          </w:tcPr>
          <w:p w:rsidR="00B46FE4" w:rsidRPr="00523E66" w:rsidRDefault="00B46FE4" w:rsidP="00B46FE4">
            <w:pPr>
              <w:spacing w:before="60"/>
              <w:ind w:left="34"/>
              <w:rPr>
                <w:sz w:val="20"/>
              </w:rPr>
            </w:pPr>
            <w:r w:rsidRPr="00523E66">
              <w:rPr>
                <w:sz w:val="20"/>
              </w:rPr>
              <w:t>F = Federal Register of Legislation</w:t>
            </w:r>
          </w:p>
        </w:tc>
        <w:tc>
          <w:tcPr>
            <w:tcW w:w="3686" w:type="dxa"/>
            <w:shd w:val="clear" w:color="auto" w:fill="auto"/>
          </w:tcPr>
          <w:p w:rsidR="00B46FE4" w:rsidRPr="00523E66" w:rsidRDefault="00B46FE4" w:rsidP="00B46FE4">
            <w:pPr>
              <w:spacing w:before="60"/>
              <w:ind w:left="34"/>
              <w:rPr>
                <w:sz w:val="20"/>
              </w:rPr>
            </w:pPr>
            <w:r w:rsidRPr="00523E66">
              <w:rPr>
                <w:sz w:val="20"/>
              </w:rPr>
              <w:t>rs = repealed and substituted</w:t>
            </w:r>
          </w:p>
        </w:tc>
      </w:tr>
      <w:tr w:rsidR="00B46FE4" w:rsidRPr="00523E66" w:rsidTr="00B46FE4">
        <w:tc>
          <w:tcPr>
            <w:tcW w:w="4253" w:type="dxa"/>
            <w:shd w:val="clear" w:color="auto" w:fill="auto"/>
          </w:tcPr>
          <w:p w:rsidR="00B46FE4" w:rsidRPr="00523E66" w:rsidRDefault="00B46FE4" w:rsidP="00B46FE4">
            <w:pPr>
              <w:spacing w:before="60"/>
              <w:ind w:left="34"/>
              <w:rPr>
                <w:sz w:val="20"/>
              </w:rPr>
            </w:pPr>
            <w:r w:rsidRPr="00523E66">
              <w:rPr>
                <w:sz w:val="20"/>
              </w:rPr>
              <w:t>gaz = gazette</w:t>
            </w:r>
          </w:p>
        </w:tc>
        <w:tc>
          <w:tcPr>
            <w:tcW w:w="3686" w:type="dxa"/>
            <w:shd w:val="clear" w:color="auto" w:fill="auto"/>
          </w:tcPr>
          <w:p w:rsidR="00B46FE4" w:rsidRPr="00523E66" w:rsidRDefault="00B46FE4" w:rsidP="00B46FE4">
            <w:pPr>
              <w:spacing w:before="60"/>
              <w:ind w:left="34"/>
              <w:rPr>
                <w:sz w:val="20"/>
              </w:rPr>
            </w:pPr>
            <w:r w:rsidRPr="00523E66">
              <w:rPr>
                <w:sz w:val="20"/>
              </w:rPr>
              <w:t>s = section(s)/subsection(s)</w:t>
            </w:r>
          </w:p>
        </w:tc>
      </w:tr>
      <w:tr w:rsidR="00B46FE4" w:rsidRPr="00523E66" w:rsidTr="00B46FE4">
        <w:tc>
          <w:tcPr>
            <w:tcW w:w="4253" w:type="dxa"/>
            <w:shd w:val="clear" w:color="auto" w:fill="auto"/>
          </w:tcPr>
          <w:p w:rsidR="00B46FE4" w:rsidRPr="00523E66" w:rsidRDefault="00B46FE4" w:rsidP="00B46FE4">
            <w:pPr>
              <w:spacing w:before="60"/>
              <w:ind w:left="34"/>
              <w:rPr>
                <w:sz w:val="20"/>
              </w:rPr>
            </w:pPr>
            <w:r w:rsidRPr="00523E66">
              <w:rPr>
                <w:sz w:val="20"/>
              </w:rPr>
              <w:t xml:space="preserve">LA = </w:t>
            </w:r>
            <w:r w:rsidRPr="00523E66">
              <w:rPr>
                <w:i/>
                <w:sz w:val="20"/>
              </w:rPr>
              <w:t>Legislation Act 2003</w:t>
            </w:r>
          </w:p>
        </w:tc>
        <w:tc>
          <w:tcPr>
            <w:tcW w:w="3686" w:type="dxa"/>
            <w:shd w:val="clear" w:color="auto" w:fill="auto"/>
          </w:tcPr>
          <w:p w:rsidR="00B46FE4" w:rsidRPr="00523E66" w:rsidRDefault="00B46FE4" w:rsidP="00B46FE4">
            <w:pPr>
              <w:spacing w:before="60"/>
              <w:ind w:left="34"/>
              <w:rPr>
                <w:sz w:val="20"/>
              </w:rPr>
            </w:pPr>
            <w:r w:rsidRPr="00523E66">
              <w:rPr>
                <w:sz w:val="20"/>
              </w:rPr>
              <w:t>Sch = Schedule(s)</w:t>
            </w:r>
          </w:p>
        </w:tc>
      </w:tr>
      <w:tr w:rsidR="00B46FE4" w:rsidRPr="00523E66" w:rsidTr="00B46FE4">
        <w:tc>
          <w:tcPr>
            <w:tcW w:w="4253" w:type="dxa"/>
            <w:shd w:val="clear" w:color="auto" w:fill="auto"/>
          </w:tcPr>
          <w:p w:rsidR="00B46FE4" w:rsidRPr="00523E66" w:rsidRDefault="00B46FE4" w:rsidP="00B46FE4">
            <w:pPr>
              <w:spacing w:before="60"/>
              <w:ind w:left="34"/>
              <w:rPr>
                <w:sz w:val="20"/>
              </w:rPr>
            </w:pPr>
            <w:r w:rsidRPr="00523E66">
              <w:rPr>
                <w:sz w:val="20"/>
              </w:rPr>
              <w:t xml:space="preserve">LIA = </w:t>
            </w:r>
            <w:r w:rsidRPr="00523E66">
              <w:rPr>
                <w:i/>
                <w:sz w:val="20"/>
              </w:rPr>
              <w:t>Legislative Instruments Act 2003</w:t>
            </w:r>
          </w:p>
        </w:tc>
        <w:tc>
          <w:tcPr>
            <w:tcW w:w="3686" w:type="dxa"/>
            <w:shd w:val="clear" w:color="auto" w:fill="auto"/>
          </w:tcPr>
          <w:p w:rsidR="00B46FE4" w:rsidRPr="00523E66" w:rsidRDefault="00B46FE4" w:rsidP="00B46FE4">
            <w:pPr>
              <w:spacing w:before="60"/>
              <w:ind w:left="34"/>
              <w:rPr>
                <w:sz w:val="20"/>
              </w:rPr>
            </w:pPr>
            <w:r w:rsidRPr="00523E66">
              <w:rPr>
                <w:sz w:val="20"/>
              </w:rPr>
              <w:t>Sdiv = Subdivision(s)</w:t>
            </w:r>
          </w:p>
        </w:tc>
      </w:tr>
      <w:tr w:rsidR="00B46FE4" w:rsidRPr="00523E66" w:rsidTr="00B46FE4">
        <w:tc>
          <w:tcPr>
            <w:tcW w:w="4253" w:type="dxa"/>
            <w:shd w:val="clear" w:color="auto" w:fill="auto"/>
          </w:tcPr>
          <w:p w:rsidR="00B46FE4" w:rsidRPr="00523E66" w:rsidRDefault="00B46FE4" w:rsidP="00B46FE4">
            <w:pPr>
              <w:spacing w:before="60"/>
              <w:ind w:left="34"/>
              <w:rPr>
                <w:sz w:val="20"/>
              </w:rPr>
            </w:pPr>
            <w:r w:rsidRPr="00523E66">
              <w:rPr>
                <w:sz w:val="20"/>
              </w:rPr>
              <w:t>(md) = misdescribed amendment can be given</w:t>
            </w:r>
          </w:p>
        </w:tc>
        <w:tc>
          <w:tcPr>
            <w:tcW w:w="3686" w:type="dxa"/>
            <w:shd w:val="clear" w:color="auto" w:fill="auto"/>
          </w:tcPr>
          <w:p w:rsidR="00B46FE4" w:rsidRPr="00523E66" w:rsidRDefault="00B46FE4" w:rsidP="00B46FE4">
            <w:pPr>
              <w:spacing w:before="60"/>
              <w:ind w:left="34"/>
              <w:rPr>
                <w:sz w:val="20"/>
              </w:rPr>
            </w:pPr>
            <w:r w:rsidRPr="00523E66">
              <w:rPr>
                <w:sz w:val="20"/>
              </w:rPr>
              <w:t>SLI = Select Legislative Instrument</w:t>
            </w:r>
          </w:p>
        </w:tc>
      </w:tr>
      <w:tr w:rsidR="00B46FE4" w:rsidRPr="00523E66" w:rsidTr="00B46FE4">
        <w:tc>
          <w:tcPr>
            <w:tcW w:w="4253" w:type="dxa"/>
            <w:shd w:val="clear" w:color="auto" w:fill="auto"/>
          </w:tcPr>
          <w:p w:rsidR="00B46FE4" w:rsidRPr="00523E66" w:rsidRDefault="00103695" w:rsidP="00103695">
            <w:pPr>
              <w:ind w:left="34" w:firstLine="249"/>
              <w:rPr>
                <w:sz w:val="20"/>
              </w:rPr>
            </w:pPr>
            <w:r w:rsidRPr="00523E66">
              <w:rPr>
                <w:sz w:val="20"/>
              </w:rPr>
              <w:t>e</w:t>
            </w:r>
            <w:r w:rsidR="00B46FE4" w:rsidRPr="00523E66">
              <w:rPr>
                <w:sz w:val="20"/>
              </w:rPr>
              <w:t>ffect</w:t>
            </w:r>
          </w:p>
        </w:tc>
        <w:tc>
          <w:tcPr>
            <w:tcW w:w="3686" w:type="dxa"/>
            <w:shd w:val="clear" w:color="auto" w:fill="auto"/>
          </w:tcPr>
          <w:p w:rsidR="00B46FE4" w:rsidRPr="00523E66" w:rsidRDefault="00B46FE4" w:rsidP="00B46FE4">
            <w:pPr>
              <w:spacing w:before="60"/>
              <w:ind w:left="34"/>
              <w:rPr>
                <w:sz w:val="20"/>
              </w:rPr>
            </w:pPr>
            <w:r w:rsidRPr="00523E66">
              <w:rPr>
                <w:sz w:val="20"/>
              </w:rPr>
              <w:t>SR = Statutory Rules</w:t>
            </w:r>
          </w:p>
        </w:tc>
      </w:tr>
      <w:tr w:rsidR="00B46FE4" w:rsidRPr="00523E66" w:rsidTr="00B46FE4">
        <w:tc>
          <w:tcPr>
            <w:tcW w:w="4253" w:type="dxa"/>
            <w:shd w:val="clear" w:color="auto" w:fill="auto"/>
          </w:tcPr>
          <w:p w:rsidR="00B46FE4" w:rsidRPr="00523E66" w:rsidRDefault="00B46FE4" w:rsidP="00B46FE4">
            <w:pPr>
              <w:spacing w:before="60"/>
              <w:ind w:left="34"/>
              <w:rPr>
                <w:sz w:val="20"/>
              </w:rPr>
            </w:pPr>
            <w:r w:rsidRPr="00523E66">
              <w:rPr>
                <w:sz w:val="20"/>
              </w:rPr>
              <w:t>(md not incorp) = misdescribed amendment</w:t>
            </w:r>
          </w:p>
        </w:tc>
        <w:tc>
          <w:tcPr>
            <w:tcW w:w="3686" w:type="dxa"/>
            <w:shd w:val="clear" w:color="auto" w:fill="auto"/>
          </w:tcPr>
          <w:p w:rsidR="00B46FE4" w:rsidRPr="00523E66" w:rsidRDefault="00B46FE4" w:rsidP="00B46FE4">
            <w:pPr>
              <w:spacing w:before="60"/>
              <w:ind w:left="34"/>
              <w:rPr>
                <w:sz w:val="20"/>
              </w:rPr>
            </w:pPr>
            <w:r w:rsidRPr="00523E66">
              <w:rPr>
                <w:sz w:val="20"/>
              </w:rPr>
              <w:t>Sub</w:t>
            </w:r>
            <w:r w:rsidR="006E1E86">
              <w:rPr>
                <w:sz w:val="20"/>
              </w:rPr>
              <w:noBreakHyphen/>
            </w:r>
            <w:r w:rsidRPr="00523E66">
              <w:rPr>
                <w:sz w:val="20"/>
              </w:rPr>
              <w:t>Ch = Sub</w:t>
            </w:r>
            <w:r w:rsidR="006E1E86">
              <w:rPr>
                <w:sz w:val="20"/>
              </w:rPr>
              <w:noBreakHyphen/>
            </w:r>
            <w:r w:rsidRPr="00523E66">
              <w:rPr>
                <w:sz w:val="20"/>
              </w:rPr>
              <w:t>Chapter(s)</w:t>
            </w:r>
          </w:p>
        </w:tc>
      </w:tr>
      <w:tr w:rsidR="00B46FE4" w:rsidRPr="00523E66" w:rsidTr="00B46FE4">
        <w:tc>
          <w:tcPr>
            <w:tcW w:w="4253" w:type="dxa"/>
            <w:shd w:val="clear" w:color="auto" w:fill="auto"/>
          </w:tcPr>
          <w:p w:rsidR="00B46FE4" w:rsidRPr="00523E66" w:rsidRDefault="00103695" w:rsidP="00103695">
            <w:pPr>
              <w:ind w:left="34" w:firstLine="249"/>
              <w:rPr>
                <w:sz w:val="20"/>
              </w:rPr>
            </w:pPr>
            <w:r w:rsidRPr="00523E66">
              <w:rPr>
                <w:sz w:val="20"/>
              </w:rPr>
              <w:t>c</w:t>
            </w:r>
            <w:r w:rsidR="00B46FE4" w:rsidRPr="00523E66">
              <w:rPr>
                <w:sz w:val="20"/>
              </w:rPr>
              <w:t>annot be given effect</w:t>
            </w:r>
          </w:p>
        </w:tc>
        <w:tc>
          <w:tcPr>
            <w:tcW w:w="3686" w:type="dxa"/>
            <w:shd w:val="clear" w:color="auto" w:fill="auto"/>
          </w:tcPr>
          <w:p w:rsidR="00B46FE4" w:rsidRPr="00523E66" w:rsidRDefault="00B46FE4" w:rsidP="00B46FE4">
            <w:pPr>
              <w:spacing w:before="60"/>
              <w:ind w:left="34"/>
              <w:rPr>
                <w:sz w:val="20"/>
              </w:rPr>
            </w:pPr>
            <w:r w:rsidRPr="00523E66">
              <w:rPr>
                <w:sz w:val="20"/>
              </w:rPr>
              <w:t>SubPt = Subpart(s)</w:t>
            </w:r>
          </w:p>
        </w:tc>
      </w:tr>
      <w:tr w:rsidR="00B46FE4" w:rsidRPr="00523E66" w:rsidTr="00B46FE4">
        <w:tc>
          <w:tcPr>
            <w:tcW w:w="4253" w:type="dxa"/>
            <w:shd w:val="clear" w:color="auto" w:fill="auto"/>
          </w:tcPr>
          <w:p w:rsidR="00B46FE4" w:rsidRPr="00523E66" w:rsidRDefault="00B46FE4" w:rsidP="00B46FE4">
            <w:pPr>
              <w:spacing w:before="60"/>
              <w:ind w:left="34"/>
              <w:rPr>
                <w:sz w:val="20"/>
              </w:rPr>
            </w:pPr>
            <w:r w:rsidRPr="00523E66">
              <w:rPr>
                <w:sz w:val="20"/>
              </w:rPr>
              <w:t>mod = modified/modification</w:t>
            </w:r>
          </w:p>
        </w:tc>
        <w:tc>
          <w:tcPr>
            <w:tcW w:w="3686" w:type="dxa"/>
            <w:shd w:val="clear" w:color="auto" w:fill="auto"/>
          </w:tcPr>
          <w:p w:rsidR="00B46FE4" w:rsidRPr="00523E66" w:rsidRDefault="00B46FE4" w:rsidP="00B46FE4">
            <w:pPr>
              <w:spacing w:before="60"/>
              <w:ind w:left="34"/>
              <w:rPr>
                <w:sz w:val="20"/>
              </w:rPr>
            </w:pPr>
            <w:r w:rsidRPr="00523E66">
              <w:rPr>
                <w:sz w:val="20"/>
                <w:u w:val="single"/>
              </w:rPr>
              <w:t>underlining</w:t>
            </w:r>
            <w:r w:rsidRPr="00523E66">
              <w:rPr>
                <w:sz w:val="20"/>
              </w:rPr>
              <w:t xml:space="preserve"> = whole or part not</w:t>
            </w:r>
          </w:p>
        </w:tc>
      </w:tr>
      <w:tr w:rsidR="00B46FE4" w:rsidRPr="00523E66" w:rsidTr="00B46FE4">
        <w:tc>
          <w:tcPr>
            <w:tcW w:w="4253" w:type="dxa"/>
            <w:shd w:val="clear" w:color="auto" w:fill="auto"/>
          </w:tcPr>
          <w:p w:rsidR="00B46FE4" w:rsidRPr="00523E66" w:rsidRDefault="00B46FE4" w:rsidP="00B46FE4">
            <w:pPr>
              <w:spacing w:before="60"/>
              <w:ind w:left="34"/>
              <w:rPr>
                <w:sz w:val="20"/>
              </w:rPr>
            </w:pPr>
            <w:r w:rsidRPr="00523E66">
              <w:rPr>
                <w:sz w:val="20"/>
              </w:rPr>
              <w:t>No. = Number(s)</w:t>
            </w:r>
          </w:p>
        </w:tc>
        <w:tc>
          <w:tcPr>
            <w:tcW w:w="3686" w:type="dxa"/>
            <w:shd w:val="clear" w:color="auto" w:fill="auto"/>
          </w:tcPr>
          <w:p w:rsidR="00B46FE4" w:rsidRPr="00523E66" w:rsidRDefault="00103695" w:rsidP="00103695">
            <w:pPr>
              <w:ind w:left="34" w:firstLine="249"/>
              <w:rPr>
                <w:sz w:val="20"/>
              </w:rPr>
            </w:pPr>
            <w:r w:rsidRPr="00523E66">
              <w:rPr>
                <w:sz w:val="20"/>
              </w:rPr>
              <w:t>c</w:t>
            </w:r>
            <w:r w:rsidR="00B46FE4" w:rsidRPr="00523E66">
              <w:rPr>
                <w:sz w:val="20"/>
              </w:rPr>
              <w:t>ommenced or to be commenced</w:t>
            </w:r>
          </w:p>
        </w:tc>
      </w:tr>
      <w:bookmarkEnd w:id="406"/>
    </w:tbl>
    <w:p w:rsidR="00B46FE4" w:rsidRPr="00523E66" w:rsidRDefault="00B46FE4" w:rsidP="00B46FE4">
      <w:pPr>
        <w:pStyle w:val="Tabletext"/>
      </w:pPr>
    </w:p>
    <w:p w:rsidR="005E4243" w:rsidRPr="00523E66" w:rsidRDefault="005E4243" w:rsidP="00B47FCD">
      <w:pPr>
        <w:pStyle w:val="ENotesHeading2"/>
        <w:pageBreakBefore/>
        <w:outlineLvl w:val="9"/>
      </w:pPr>
      <w:bookmarkStart w:id="409" w:name="_Toc122208475"/>
      <w:r w:rsidRPr="00523E66">
        <w:lastRenderedPageBreak/>
        <w:t>Endnote 3—Legislation history</w:t>
      </w:r>
      <w:bookmarkEnd w:id="409"/>
    </w:p>
    <w:p w:rsidR="005F78D4" w:rsidRPr="00523E66" w:rsidRDefault="005F78D4" w:rsidP="005A1583">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1134"/>
        <w:gridCol w:w="1704"/>
        <w:gridCol w:w="1417"/>
      </w:tblGrid>
      <w:tr w:rsidR="005F78D4" w:rsidRPr="00523E66" w:rsidTr="003A588A">
        <w:trPr>
          <w:cantSplit/>
          <w:tblHeader/>
        </w:trPr>
        <w:tc>
          <w:tcPr>
            <w:tcW w:w="1838" w:type="dxa"/>
            <w:tcBorders>
              <w:top w:val="single" w:sz="12" w:space="0" w:color="auto"/>
              <w:bottom w:val="single" w:sz="12" w:space="0" w:color="auto"/>
            </w:tcBorders>
            <w:shd w:val="clear" w:color="auto" w:fill="auto"/>
          </w:tcPr>
          <w:p w:rsidR="005F78D4" w:rsidRPr="00523E66" w:rsidRDefault="005F78D4" w:rsidP="00D0258F">
            <w:pPr>
              <w:pStyle w:val="ENoteTableHeading"/>
            </w:pPr>
            <w:r w:rsidRPr="00523E66">
              <w:t>Act</w:t>
            </w:r>
          </w:p>
        </w:tc>
        <w:tc>
          <w:tcPr>
            <w:tcW w:w="992" w:type="dxa"/>
            <w:tcBorders>
              <w:top w:val="single" w:sz="12" w:space="0" w:color="auto"/>
              <w:bottom w:val="single" w:sz="12" w:space="0" w:color="auto"/>
            </w:tcBorders>
            <w:shd w:val="clear" w:color="auto" w:fill="auto"/>
          </w:tcPr>
          <w:p w:rsidR="005F78D4" w:rsidRPr="00523E66" w:rsidRDefault="005F78D4" w:rsidP="00D0258F">
            <w:pPr>
              <w:pStyle w:val="ENoteTableHeading"/>
            </w:pPr>
            <w:r w:rsidRPr="00523E66">
              <w:t>Number and year</w:t>
            </w:r>
          </w:p>
        </w:tc>
        <w:tc>
          <w:tcPr>
            <w:tcW w:w="1134" w:type="dxa"/>
            <w:tcBorders>
              <w:top w:val="single" w:sz="12" w:space="0" w:color="auto"/>
              <w:bottom w:val="single" w:sz="12" w:space="0" w:color="auto"/>
            </w:tcBorders>
            <w:shd w:val="clear" w:color="auto" w:fill="auto"/>
          </w:tcPr>
          <w:p w:rsidR="005F78D4" w:rsidRPr="00523E66" w:rsidRDefault="005F78D4" w:rsidP="00D0258F">
            <w:pPr>
              <w:pStyle w:val="ENoteTableHeading"/>
            </w:pPr>
            <w:r w:rsidRPr="00523E66">
              <w:t>Assent</w:t>
            </w:r>
          </w:p>
        </w:tc>
        <w:tc>
          <w:tcPr>
            <w:tcW w:w="1704" w:type="dxa"/>
            <w:tcBorders>
              <w:top w:val="single" w:sz="12" w:space="0" w:color="auto"/>
              <w:bottom w:val="single" w:sz="12" w:space="0" w:color="auto"/>
            </w:tcBorders>
            <w:shd w:val="clear" w:color="auto" w:fill="auto"/>
          </w:tcPr>
          <w:p w:rsidR="005F78D4" w:rsidRPr="00523E66" w:rsidRDefault="005F78D4" w:rsidP="00D0258F">
            <w:pPr>
              <w:pStyle w:val="ENoteTableHeading"/>
            </w:pPr>
            <w:r w:rsidRPr="00523E66">
              <w:t>Commencement</w:t>
            </w:r>
          </w:p>
        </w:tc>
        <w:tc>
          <w:tcPr>
            <w:tcW w:w="1417" w:type="dxa"/>
            <w:tcBorders>
              <w:top w:val="single" w:sz="12" w:space="0" w:color="auto"/>
              <w:bottom w:val="single" w:sz="12" w:space="0" w:color="auto"/>
            </w:tcBorders>
            <w:shd w:val="clear" w:color="auto" w:fill="auto"/>
          </w:tcPr>
          <w:p w:rsidR="005F78D4" w:rsidRPr="00523E66" w:rsidRDefault="005F78D4" w:rsidP="00D0258F">
            <w:pPr>
              <w:pStyle w:val="ENoteTableHeading"/>
            </w:pPr>
            <w:r w:rsidRPr="00523E66">
              <w:t>Application, saving and transitional provisions</w:t>
            </w:r>
          </w:p>
        </w:tc>
      </w:tr>
      <w:tr w:rsidR="005F78D4" w:rsidRPr="00523E66" w:rsidTr="003A588A">
        <w:trPr>
          <w:cantSplit/>
        </w:trPr>
        <w:tc>
          <w:tcPr>
            <w:tcW w:w="1838" w:type="dxa"/>
            <w:tcBorders>
              <w:top w:val="single" w:sz="12"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Privacy Act 1988</w:t>
            </w:r>
          </w:p>
        </w:tc>
        <w:tc>
          <w:tcPr>
            <w:tcW w:w="992" w:type="dxa"/>
            <w:tcBorders>
              <w:top w:val="single" w:sz="12"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119, 1988</w:t>
            </w:r>
          </w:p>
        </w:tc>
        <w:tc>
          <w:tcPr>
            <w:tcW w:w="1134" w:type="dxa"/>
            <w:tcBorders>
              <w:top w:val="single" w:sz="12" w:space="0" w:color="auto"/>
              <w:bottom w:val="single" w:sz="4" w:space="0" w:color="auto"/>
            </w:tcBorders>
            <w:shd w:val="clear" w:color="auto" w:fill="auto"/>
          </w:tcPr>
          <w:p w:rsidR="005F78D4" w:rsidRPr="00523E66" w:rsidRDefault="005F78D4" w:rsidP="00CE0248">
            <w:pPr>
              <w:pStyle w:val="Tabletext"/>
              <w:rPr>
                <w:szCs w:val="16"/>
              </w:rPr>
            </w:pPr>
            <w:smartTag w:uri="urn:schemas-microsoft-com:office:smarttags" w:element="date">
              <w:smartTagPr>
                <w:attr w:name="Year" w:val="1988"/>
                <w:attr w:name="Day" w:val="14"/>
                <w:attr w:name="Month" w:val="12"/>
              </w:smartTagPr>
              <w:r w:rsidRPr="00523E66">
                <w:rPr>
                  <w:sz w:val="16"/>
                  <w:szCs w:val="16"/>
                </w:rPr>
                <w:t>14 Dec 1988</w:t>
              </w:r>
            </w:smartTag>
          </w:p>
        </w:tc>
        <w:tc>
          <w:tcPr>
            <w:tcW w:w="1704" w:type="dxa"/>
            <w:tcBorders>
              <w:top w:val="single" w:sz="12" w:space="0" w:color="auto"/>
              <w:bottom w:val="single" w:sz="4" w:space="0" w:color="auto"/>
            </w:tcBorders>
            <w:shd w:val="clear" w:color="auto" w:fill="auto"/>
          </w:tcPr>
          <w:p w:rsidR="005F78D4" w:rsidRPr="00523E66" w:rsidRDefault="005F78D4" w:rsidP="00C735DB">
            <w:pPr>
              <w:pStyle w:val="Tabletext"/>
              <w:rPr>
                <w:sz w:val="16"/>
                <w:szCs w:val="16"/>
              </w:rPr>
            </w:pPr>
            <w:smartTag w:uri="urn:schemas-microsoft-com:office:smarttags" w:element="date">
              <w:smartTagPr>
                <w:attr w:name="Year" w:val="1989"/>
                <w:attr w:name="Day" w:val="1"/>
                <w:attr w:name="Month" w:val="1"/>
              </w:smartTagPr>
              <w:r w:rsidRPr="00523E66">
                <w:rPr>
                  <w:sz w:val="16"/>
                  <w:szCs w:val="16"/>
                </w:rPr>
                <w:t>1 Jan 1989</w:t>
              </w:r>
            </w:smartTag>
            <w:r w:rsidRPr="00523E66">
              <w:rPr>
                <w:sz w:val="16"/>
                <w:szCs w:val="16"/>
              </w:rPr>
              <w:t xml:space="preserve"> (</w:t>
            </w:r>
            <w:r w:rsidR="00C735DB" w:rsidRPr="00523E66">
              <w:rPr>
                <w:sz w:val="16"/>
                <w:szCs w:val="16"/>
              </w:rPr>
              <w:t>s 2 and gaz</w:t>
            </w:r>
            <w:r w:rsidRPr="00523E66">
              <w:rPr>
                <w:sz w:val="16"/>
                <w:szCs w:val="16"/>
              </w:rPr>
              <w:t xml:space="preserve"> 1988, No S399)</w:t>
            </w:r>
          </w:p>
        </w:tc>
        <w:tc>
          <w:tcPr>
            <w:tcW w:w="1417" w:type="dxa"/>
            <w:tcBorders>
              <w:top w:val="single" w:sz="12" w:space="0" w:color="auto"/>
              <w:bottom w:val="single" w:sz="4" w:space="0" w:color="auto"/>
            </w:tcBorders>
            <w:shd w:val="clear" w:color="auto" w:fill="auto"/>
          </w:tcPr>
          <w:p w:rsidR="005F78D4" w:rsidRPr="00523E66" w:rsidRDefault="005F78D4" w:rsidP="00CE0248">
            <w:pPr>
              <w:pStyle w:val="Tabletext"/>
              <w:rPr>
                <w:szCs w:val="16"/>
              </w:rPr>
            </w:pP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Law and Justice Legislation Amendment Act 1989</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11, 1990</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smartTag w:uri="urn:schemas-microsoft-com:office:smarttags" w:element="date">
              <w:smartTagPr>
                <w:attr w:name="Year" w:val="1990"/>
                <w:attr w:name="Day" w:val="17"/>
                <w:attr w:name="Month" w:val="1"/>
              </w:smartTagPr>
              <w:r w:rsidRPr="00523E66">
                <w:rPr>
                  <w:sz w:val="16"/>
                  <w:szCs w:val="16"/>
                </w:rPr>
                <w:t>17 Jan 1990</w:t>
              </w:r>
            </w:smartTag>
          </w:p>
        </w:tc>
        <w:tc>
          <w:tcPr>
            <w:tcW w:w="1704" w:type="dxa"/>
            <w:tcBorders>
              <w:top w:val="single" w:sz="4" w:space="0" w:color="auto"/>
              <w:bottom w:val="single" w:sz="4" w:space="0" w:color="auto"/>
            </w:tcBorders>
            <w:shd w:val="clear" w:color="auto" w:fill="auto"/>
          </w:tcPr>
          <w:p w:rsidR="005F78D4" w:rsidRPr="00523E66" w:rsidRDefault="00C735DB" w:rsidP="002526CD">
            <w:pPr>
              <w:pStyle w:val="Tabletext"/>
              <w:rPr>
                <w:sz w:val="16"/>
                <w:szCs w:val="16"/>
              </w:rPr>
            </w:pPr>
            <w:r w:rsidRPr="00523E66">
              <w:rPr>
                <w:sz w:val="16"/>
                <w:szCs w:val="16"/>
              </w:rPr>
              <w:t>s 41–43: 14 Feb 1990 (s</w:t>
            </w:r>
            <w:r w:rsidR="002526CD" w:rsidRPr="00523E66">
              <w:rPr>
                <w:sz w:val="16"/>
                <w:szCs w:val="16"/>
              </w:rPr>
              <w:t> </w:t>
            </w:r>
            <w:r w:rsidRPr="00523E66">
              <w:rPr>
                <w:sz w:val="16"/>
                <w:szCs w:val="16"/>
              </w:rPr>
              <w:t>2(1))</w:t>
            </w:r>
          </w:p>
        </w:tc>
        <w:tc>
          <w:tcPr>
            <w:tcW w:w="1417"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Defence Legislation Amendment Act 1990</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75, 1990</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smartTag w:uri="urn:schemas-microsoft-com:office:smarttags" w:element="date">
              <w:smartTagPr>
                <w:attr w:name="Year" w:val="1990"/>
                <w:attr w:name="Day" w:val="22"/>
                <w:attr w:name="Month" w:val="10"/>
              </w:smartTagPr>
              <w:r w:rsidRPr="00523E66">
                <w:rPr>
                  <w:sz w:val="16"/>
                  <w:szCs w:val="16"/>
                </w:rPr>
                <w:t>22 Oct 1990</w:t>
              </w:r>
            </w:smartTag>
          </w:p>
        </w:tc>
        <w:tc>
          <w:tcPr>
            <w:tcW w:w="1704" w:type="dxa"/>
            <w:tcBorders>
              <w:top w:val="single" w:sz="4" w:space="0" w:color="auto"/>
              <w:bottom w:val="single" w:sz="4" w:space="0" w:color="auto"/>
            </w:tcBorders>
            <w:shd w:val="clear" w:color="auto" w:fill="auto"/>
          </w:tcPr>
          <w:p w:rsidR="005F78D4" w:rsidRPr="00523E66" w:rsidRDefault="00C735DB" w:rsidP="002526CD">
            <w:pPr>
              <w:pStyle w:val="Tabletext"/>
              <w:rPr>
                <w:sz w:val="16"/>
                <w:szCs w:val="16"/>
              </w:rPr>
            </w:pPr>
            <w:r w:rsidRPr="00523E66">
              <w:rPr>
                <w:sz w:val="16"/>
                <w:szCs w:val="16"/>
              </w:rPr>
              <w:t>Sch 3: 22 Oct 1990 (s</w:t>
            </w:r>
            <w:r w:rsidR="002526CD" w:rsidRPr="00523E66">
              <w:rPr>
                <w:sz w:val="16"/>
                <w:szCs w:val="16"/>
              </w:rPr>
              <w:t> </w:t>
            </w:r>
            <w:r w:rsidRPr="00523E66">
              <w:rPr>
                <w:sz w:val="16"/>
                <w:szCs w:val="16"/>
              </w:rPr>
              <w:t>2(1))</w:t>
            </w:r>
          </w:p>
        </w:tc>
        <w:tc>
          <w:tcPr>
            <w:tcW w:w="1417"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w:t>
            </w:r>
          </w:p>
        </w:tc>
      </w:tr>
      <w:tr w:rsidR="005F78D4" w:rsidRPr="00523E66" w:rsidTr="003A588A">
        <w:trPr>
          <w:cantSplit/>
        </w:trPr>
        <w:tc>
          <w:tcPr>
            <w:tcW w:w="1838" w:type="dxa"/>
            <w:tcBorders>
              <w:top w:val="single" w:sz="4" w:space="0" w:color="auto"/>
              <w:bottom w:val="nil"/>
            </w:tcBorders>
            <w:shd w:val="clear" w:color="auto" w:fill="auto"/>
          </w:tcPr>
          <w:p w:rsidR="005F78D4" w:rsidRPr="00523E66" w:rsidRDefault="005F78D4" w:rsidP="005F78D4">
            <w:pPr>
              <w:pStyle w:val="Tabletext"/>
              <w:rPr>
                <w:sz w:val="16"/>
                <w:szCs w:val="16"/>
              </w:rPr>
            </w:pPr>
            <w:r w:rsidRPr="00523E66">
              <w:rPr>
                <w:sz w:val="16"/>
                <w:szCs w:val="16"/>
              </w:rPr>
              <w:t>Privacy Amendment Act 1990</w:t>
            </w:r>
          </w:p>
        </w:tc>
        <w:tc>
          <w:tcPr>
            <w:tcW w:w="992" w:type="dxa"/>
            <w:tcBorders>
              <w:top w:val="single" w:sz="4" w:space="0" w:color="auto"/>
              <w:bottom w:val="nil"/>
            </w:tcBorders>
            <w:shd w:val="clear" w:color="auto" w:fill="auto"/>
          </w:tcPr>
          <w:p w:rsidR="005F78D4" w:rsidRPr="00523E66" w:rsidRDefault="005F78D4" w:rsidP="005F78D4">
            <w:pPr>
              <w:pStyle w:val="Tabletext"/>
              <w:rPr>
                <w:sz w:val="16"/>
                <w:szCs w:val="16"/>
              </w:rPr>
            </w:pPr>
            <w:r w:rsidRPr="00523E66">
              <w:rPr>
                <w:sz w:val="16"/>
                <w:szCs w:val="16"/>
              </w:rPr>
              <w:t>116, 1990</w:t>
            </w:r>
          </w:p>
        </w:tc>
        <w:tc>
          <w:tcPr>
            <w:tcW w:w="1134" w:type="dxa"/>
            <w:tcBorders>
              <w:top w:val="single" w:sz="4" w:space="0" w:color="auto"/>
              <w:bottom w:val="nil"/>
            </w:tcBorders>
            <w:shd w:val="clear" w:color="auto" w:fill="auto"/>
          </w:tcPr>
          <w:p w:rsidR="005F78D4" w:rsidRPr="00523E66" w:rsidRDefault="005F78D4" w:rsidP="005F78D4">
            <w:pPr>
              <w:pStyle w:val="Tabletext"/>
              <w:rPr>
                <w:sz w:val="16"/>
                <w:szCs w:val="16"/>
              </w:rPr>
            </w:pPr>
            <w:smartTag w:uri="urn:schemas-microsoft-com:office:smarttags" w:element="date">
              <w:smartTagPr>
                <w:attr w:name="Year" w:val="1990"/>
                <w:attr w:name="Day" w:val="24"/>
                <w:attr w:name="Month" w:val="12"/>
              </w:smartTagPr>
              <w:r w:rsidRPr="00523E66">
                <w:rPr>
                  <w:sz w:val="16"/>
                  <w:szCs w:val="16"/>
                </w:rPr>
                <w:t>24 Dec 1990</w:t>
              </w:r>
            </w:smartTag>
          </w:p>
        </w:tc>
        <w:tc>
          <w:tcPr>
            <w:tcW w:w="1704" w:type="dxa"/>
            <w:tcBorders>
              <w:top w:val="single" w:sz="4" w:space="0" w:color="auto"/>
              <w:bottom w:val="nil"/>
            </w:tcBorders>
            <w:shd w:val="clear" w:color="auto" w:fill="auto"/>
          </w:tcPr>
          <w:p w:rsidR="005F78D4" w:rsidRPr="00523E66" w:rsidRDefault="005F78D4" w:rsidP="005F78D4">
            <w:pPr>
              <w:pStyle w:val="Tabletext"/>
              <w:rPr>
                <w:sz w:val="16"/>
                <w:szCs w:val="16"/>
              </w:rPr>
            </w:pPr>
            <w:smartTag w:uri="urn:schemas-microsoft-com:office:smarttags" w:element="date">
              <w:smartTagPr>
                <w:attr w:name="Year" w:val="1991"/>
                <w:attr w:name="Day" w:val="24"/>
                <w:attr w:name="Month" w:val="9"/>
              </w:smartTagPr>
              <w:r w:rsidRPr="00523E66">
                <w:rPr>
                  <w:sz w:val="16"/>
                  <w:szCs w:val="16"/>
                </w:rPr>
                <w:t>24 Sept 1991</w:t>
              </w:r>
              <w:r w:rsidR="00C735DB" w:rsidRPr="00523E66">
                <w:rPr>
                  <w:sz w:val="16"/>
                  <w:szCs w:val="16"/>
                </w:rPr>
                <w:t xml:space="preserve"> (s 2(2))</w:t>
              </w:r>
            </w:smartTag>
          </w:p>
        </w:tc>
        <w:tc>
          <w:tcPr>
            <w:tcW w:w="1417" w:type="dxa"/>
            <w:tcBorders>
              <w:top w:val="single" w:sz="4" w:space="0" w:color="auto"/>
              <w:bottom w:val="nil"/>
            </w:tcBorders>
            <w:shd w:val="clear" w:color="auto" w:fill="auto"/>
          </w:tcPr>
          <w:p w:rsidR="005F78D4" w:rsidRPr="00523E66" w:rsidRDefault="00C735DB" w:rsidP="00C735DB">
            <w:pPr>
              <w:pStyle w:val="Tabletext"/>
              <w:rPr>
                <w:sz w:val="16"/>
                <w:szCs w:val="16"/>
              </w:rPr>
            </w:pPr>
            <w:r w:rsidRPr="00523E66">
              <w:rPr>
                <w:sz w:val="16"/>
                <w:szCs w:val="16"/>
              </w:rPr>
              <w:t>s</w:t>
            </w:r>
            <w:r w:rsidR="005F78D4" w:rsidRPr="00523E66">
              <w:rPr>
                <w:sz w:val="16"/>
                <w:szCs w:val="16"/>
              </w:rPr>
              <w:t xml:space="preserve"> 25</w:t>
            </w:r>
          </w:p>
        </w:tc>
      </w:tr>
      <w:tr w:rsidR="005F78D4" w:rsidRPr="00523E66" w:rsidTr="003A588A">
        <w:trPr>
          <w:cantSplit/>
        </w:trPr>
        <w:tc>
          <w:tcPr>
            <w:tcW w:w="1838" w:type="dxa"/>
            <w:tcBorders>
              <w:top w:val="nil"/>
              <w:bottom w:val="nil"/>
            </w:tcBorders>
            <w:shd w:val="clear" w:color="auto" w:fill="auto"/>
          </w:tcPr>
          <w:p w:rsidR="005F78D4" w:rsidRPr="00523E66" w:rsidRDefault="005F78D4" w:rsidP="00F34156">
            <w:pPr>
              <w:pStyle w:val="ENoteTTIndentHeading"/>
            </w:pPr>
            <w:r w:rsidRPr="00523E66">
              <w:t>as amended by</w:t>
            </w:r>
          </w:p>
        </w:tc>
        <w:tc>
          <w:tcPr>
            <w:tcW w:w="992" w:type="dxa"/>
            <w:tcBorders>
              <w:top w:val="nil"/>
              <w:bottom w:val="nil"/>
            </w:tcBorders>
            <w:shd w:val="clear" w:color="auto" w:fill="auto"/>
          </w:tcPr>
          <w:p w:rsidR="005F78D4" w:rsidRPr="00523E66" w:rsidRDefault="005F78D4" w:rsidP="000D56E5">
            <w:pPr>
              <w:pStyle w:val="Tabletext"/>
              <w:rPr>
                <w:sz w:val="16"/>
                <w:szCs w:val="16"/>
              </w:rPr>
            </w:pPr>
          </w:p>
        </w:tc>
        <w:tc>
          <w:tcPr>
            <w:tcW w:w="1134" w:type="dxa"/>
            <w:tcBorders>
              <w:top w:val="nil"/>
              <w:bottom w:val="nil"/>
            </w:tcBorders>
            <w:shd w:val="clear" w:color="auto" w:fill="auto"/>
          </w:tcPr>
          <w:p w:rsidR="005F78D4" w:rsidRPr="00523E66" w:rsidRDefault="005F78D4" w:rsidP="000D56E5">
            <w:pPr>
              <w:pStyle w:val="Tabletext"/>
              <w:rPr>
                <w:sz w:val="16"/>
                <w:szCs w:val="16"/>
              </w:rPr>
            </w:pPr>
          </w:p>
        </w:tc>
        <w:tc>
          <w:tcPr>
            <w:tcW w:w="1704" w:type="dxa"/>
            <w:tcBorders>
              <w:top w:val="nil"/>
              <w:bottom w:val="nil"/>
            </w:tcBorders>
            <w:shd w:val="clear" w:color="auto" w:fill="auto"/>
          </w:tcPr>
          <w:p w:rsidR="005F78D4" w:rsidRPr="00523E66" w:rsidRDefault="005F78D4" w:rsidP="00CE0248">
            <w:pPr>
              <w:pStyle w:val="Tabletext"/>
              <w:rPr>
                <w:sz w:val="16"/>
                <w:szCs w:val="16"/>
              </w:rPr>
            </w:pPr>
          </w:p>
        </w:tc>
        <w:tc>
          <w:tcPr>
            <w:tcW w:w="1417" w:type="dxa"/>
            <w:tcBorders>
              <w:top w:val="nil"/>
              <w:bottom w:val="nil"/>
            </w:tcBorders>
            <w:shd w:val="clear" w:color="auto" w:fill="auto"/>
          </w:tcPr>
          <w:p w:rsidR="005F78D4" w:rsidRPr="00523E66" w:rsidRDefault="005F78D4" w:rsidP="00CE0248">
            <w:pPr>
              <w:pStyle w:val="Tabletext"/>
              <w:rPr>
                <w:sz w:val="16"/>
                <w:szCs w:val="16"/>
              </w:rPr>
            </w:pPr>
          </w:p>
        </w:tc>
      </w:tr>
      <w:tr w:rsidR="005F78D4" w:rsidRPr="00523E66" w:rsidTr="003A588A">
        <w:trPr>
          <w:cantSplit/>
        </w:trPr>
        <w:tc>
          <w:tcPr>
            <w:tcW w:w="1838" w:type="dxa"/>
            <w:tcBorders>
              <w:top w:val="nil"/>
              <w:bottom w:val="nil"/>
            </w:tcBorders>
            <w:shd w:val="clear" w:color="auto" w:fill="auto"/>
          </w:tcPr>
          <w:p w:rsidR="005F78D4" w:rsidRPr="00523E66" w:rsidRDefault="005F78D4" w:rsidP="004F1924">
            <w:pPr>
              <w:pStyle w:val="ENoteTTi"/>
            </w:pPr>
            <w:r w:rsidRPr="00523E66">
              <w:t>Law and Justice Legislation Amendment Act 1991</w:t>
            </w:r>
          </w:p>
        </w:tc>
        <w:tc>
          <w:tcPr>
            <w:tcW w:w="992" w:type="dxa"/>
            <w:tcBorders>
              <w:top w:val="nil"/>
              <w:bottom w:val="nil"/>
            </w:tcBorders>
            <w:shd w:val="clear" w:color="auto" w:fill="auto"/>
          </w:tcPr>
          <w:p w:rsidR="005F78D4" w:rsidRPr="00523E66" w:rsidRDefault="005F78D4">
            <w:pPr>
              <w:pStyle w:val="Tabletext"/>
              <w:rPr>
                <w:sz w:val="16"/>
                <w:szCs w:val="16"/>
              </w:rPr>
            </w:pPr>
            <w:r w:rsidRPr="00523E66">
              <w:rPr>
                <w:sz w:val="16"/>
                <w:szCs w:val="16"/>
              </w:rPr>
              <w:t>136, 1991</w:t>
            </w:r>
          </w:p>
        </w:tc>
        <w:tc>
          <w:tcPr>
            <w:tcW w:w="1134" w:type="dxa"/>
            <w:tcBorders>
              <w:top w:val="nil"/>
              <w:bottom w:val="nil"/>
            </w:tcBorders>
            <w:shd w:val="clear" w:color="auto" w:fill="auto"/>
          </w:tcPr>
          <w:p w:rsidR="005F78D4" w:rsidRPr="00523E66" w:rsidRDefault="005F78D4">
            <w:pPr>
              <w:pStyle w:val="Tabletext"/>
              <w:rPr>
                <w:sz w:val="16"/>
                <w:szCs w:val="16"/>
              </w:rPr>
            </w:pPr>
            <w:smartTag w:uri="urn:schemas-microsoft-com:office:smarttags" w:element="date">
              <w:smartTagPr>
                <w:attr w:name="Year" w:val="1991"/>
                <w:attr w:name="Day" w:val="12"/>
                <w:attr w:name="Month" w:val="9"/>
              </w:smartTagPr>
              <w:r w:rsidRPr="00523E66">
                <w:rPr>
                  <w:sz w:val="16"/>
                  <w:szCs w:val="16"/>
                </w:rPr>
                <w:t>12 Sept 1991</w:t>
              </w:r>
            </w:smartTag>
          </w:p>
        </w:tc>
        <w:tc>
          <w:tcPr>
            <w:tcW w:w="1704" w:type="dxa"/>
            <w:tcBorders>
              <w:top w:val="nil"/>
              <w:bottom w:val="nil"/>
            </w:tcBorders>
            <w:shd w:val="clear" w:color="auto" w:fill="auto"/>
          </w:tcPr>
          <w:p w:rsidR="005F78D4" w:rsidRPr="00523E66" w:rsidRDefault="005F78D4" w:rsidP="002526CD">
            <w:pPr>
              <w:pStyle w:val="Tabletext"/>
              <w:rPr>
                <w:sz w:val="16"/>
                <w:szCs w:val="16"/>
              </w:rPr>
            </w:pPr>
            <w:r w:rsidRPr="00523E66">
              <w:rPr>
                <w:sz w:val="16"/>
                <w:szCs w:val="16"/>
              </w:rPr>
              <w:t>s</w:t>
            </w:r>
            <w:r w:rsidR="00B261D2" w:rsidRPr="00523E66">
              <w:rPr>
                <w:sz w:val="16"/>
                <w:szCs w:val="16"/>
              </w:rPr>
              <w:t> </w:t>
            </w:r>
            <w:r w:rsidRPr="00523E66">
              <w:rPr>
                <w:sz w:val="16"/>
                <w:szCs w:val="16"/>
              </w:rPr>
              <w:t xml:space="preserve">21: </w:t>
            </w:r>
            <w:smartTag w:uri="urn:schemas-microsoft-com:office:smarttags" w:element="date">
              <w:smartTagPr>
                <w:attr w:name="Year" w:val="1991"/>
                <w:attr w:name="Day" w:val="24"/>
                <w:attr w:name="Month" w:val="9"/>
              </w:smartTagPr>
              <w:r w:rsidRPr="00523E66">
                <w:rPr>
                  <w:sz w:val="16"/>
                  <w:szCs w:val="16"/>
                </w:rPr>
                <w:t>24 Sept 1991</w:t>
              </w:r>
            </w:smartTag>
            <w:r w:rsidRPr="00523E66">
              <w:rPr>
                <w:sz w:val="16"/>
                <w:szCs w:val="16"/>
              </w:rPr>
              <w:t xml:space="preserve"> </w:t>
            </w:r>
            <w:r w:rsidR="00C735DB" w:rsidRPr="00523E66">
              <w:rPr>
                <w:sz w:val="16"/>
                <w:szCs w:val="16"/>
              </w:rPr>
              <w:t>(s</w:t>
            </w:r>
            <w:r w:rsidR="002526CD" w:rsidRPr="00523E66">
              <w:rPr>
                <w:sz w:val="16"/>
                <w:szCs w:val="16"/>
              </w:rPr>
              <w:t> </w:t>
            </w:r>
            <w:r w:rsidR="00C735DB" w:rsidRPr="00523E66">
              <w:rPr>
                <w:sz w:val="16"/>
                <w:szCs w:val="16"/>
              </w:rPr>
              <w:t>2(3))</w:t>
            </w:r>
          </w:p>
        </w:tc>
        <w:tc>
          <w:tcPr>
            <w:tcW w:w="1417" w:type="dxa"/>
            <w:tcBorders>
              <w:top w:val="nil"/>
              <w:bottom w:val="nil"/>
            </w:tcBorders>
            <w:shd w:val="clear" w:color="auto" w:fill="auto"/>
          </w:tcPr>
          <w:p w:rsidR="005F78D4" w:rsidRPr="00523E66" w:rsidRDefault="005F78D4" w:rsidP="005F78D4">
            <w:pPr>
              <w:pStyle w:val="Tabletext"/>
              <w:rPr>
                <w:sz w:val="16"/>
                <w:szCs w:val="16"/>
              </w:rPr>
            </w:pPr>
            <w:r w:rsidRPr="00523E66">
              <w:rPr>
                <w:sz w:val="16"/>
                <w:szCs w:val="16"/>
              </w:rPr>
              <w:t>—</w:t>
            </w:r>
          </w:p>
        </w:tc>
      </w:tr>
      <w:tr w:rsidR="005F78D4" w:rsidRPr="00523E66" w:rsidTr="003A588A">
        <w:trPr>
          <w:cantSplit/>
        </w:trPr>
        <w:tc>
          <w:tcPr>
            <w:tcW w:w="1838" w:type="dxa"/>
            <w:tcBorders>
              <w:top w:val="nil"/>
              <w:bottom w:val="single" w:sz="4" w:space="0" w:color="auto"/>
            </w:tcBorders>
            <w:shd w:val="clear" w:color="auto" w:fill="auto"/>
          </w:tcPr>
          <w:p w:rsidR="005F78D4" w:rsidRPr="00523E66" w:rsidRDefault="005F78D4" w:rsidP="00A619C1">
            <w:pPr>
              <w:pStyle w:val="ENoteTTi"/>
              <w:keepNext w:val="0"/>
            </w:pPr>
            <w:r w:rsidRPr="00523E66">
              <w:t>Law and Justice Legislation Amendment Act (No.</w:t>
            </w:r>
            <w:r w:rsidR="00683B1D" w:rsidRPr="00523E66">
              <w:t> </w:t>
            </w:r>
            <w:r w:rsidRPr="00523E66">
              <w:t>3) 1992</w:t>
            </w:r>
            <w:bookmarkStart w:id="410" w:name="opcEndofActName"/>
            <w:bookmarkEnd w:id="410"/>
          </w:p>
        </w:tc>
        <w:tc>
          <w:tcPr>
            <w:tcW w:w="992" w:type="dxa"/>
            <w:tcBorders>
              <w:top w:val="nil"/>
              <w:bottom w:val="single" w:sz="4" w:space="0" w:color="auto"/>
            </w:tcBorders>
            <w:shd w:val="clear" w:color="auto" w:fill="auto"/>
          </w:tcPr>
          <w:p w:rsidR="005F78D4" w:rsidRPr="00523E66" w:rsidRDefault="005F78D4">
            <w:pPr>
              <w:pStyle w:val="Tabletext"/>
              <w:rPr>
                <w:sz w:val="16"/>
                <w:szCs w:val="16"/>
              </w:rPr>
            </w:pPr>
            <w:r w:rsidRPr="00523E66">
              <w:rPr>
                <w:sz w:val="16"/>
                <w:szCs w:val="16"/>
              </w:rPr>
              <w:t>165, 1992</w:t>
            </w:r>
          </w:p>
        </w:tc>
        <w:tc>
          <w:tcPr>
            <w:tcW w:w="1134" w:type="dxa"/>
            <w:tcBorders>
              <w:top w:val="nil"/>
              <w:bottom w:val="single" w:sz="4" w:space="0" w:color="auto"/>
            </w:tcBorders>
            <w:shd w:val="clear" w:color="auto" w:fill="auto"/>
          </w:tcPr>
          <w:p w:rsidR="005F78D4" w:rsidRPr="00523E66" w:rsidRDefault="005F78D4">
            <w:pPr>
              <w:pStyle w:val="Tabletext"/>
              <w:rPr>
                <w:sz w:val="16"/>
                <w:szCs w:val="16"/>
              </w:rPr>
            </w:pPr>
            <w:smartTag w:uri="urn:schemas-microsoft-com:office:smarttags" w:element="date">
              <w:smartTagPr>
                <w:attr w:name="Year" w:val="1992"/>
                <w:attr w:name="Day" w:val="11"/>
                <w:attr w:name="Month" w:val="12"/>
              </w:smartTagPr>
              <w:r w:rsidRPr="00523E66">
                <w:rPr>
                  <w:sz w:val="16"/>
                  <w:szCs w:val="16"/>
                </w:rPr>
                <w:t>11 Dec 1992</w:t>
              </w:r>
            </w:smartTag>
          </w:p>
        </w:tc>
        <w:tc>
          <w:tcPr>
            <w:tcW w:w="1704" w:type="dxa"/>
            <w:tcBorders>
              <w:top w:val="nil"/>
              <w:bottom w:val="single" w:sz="4" w:space="0" w:color="auto"/>
            </w:tcBorders>
            <w:shd w:val="clear" w:color="auto" w:fill="auto"/>
          </w:tcPr>
          <w:p w:rsidR="005F78D4" w:rsidRPr="00523E66" w:rsidRDefault="00C735DB" w:rsidP="005F78D4">
            <w:pPr>
              <w:pStyle w:val="Tabletext"/>
              <w:rPr>
                <w:sz w:val="16"/>
                <w:szCs w:val="16"/>
              </w:rPr>
            </w:pPr>
            <w:r w:rsidRPr="00523E66">
              <w:rPr>
                <w:sz w:val="16"/>
                <w:szCs w:val="16"/>
              </w:rPr>
              <w:t>Sch</w:t>
            </w:r>
            <w:r w:rsidR="00EA2927" w:rsidRPr="00523E66">
              <w:rPr>
                <w:sz w:val="16"/>
                <w:szCs w:val="16"/>
              </w:rPr>
              <w:t xml:space="preserve"> (Pt 1)</w:t>
            </w:r>
            <w:r w:rsidRPr="00523E66">
              <w:rPr>
                <w:sz w:val="16"/>
                <w:szCs w:val="16"/>
              </w:rPr>
              <w:t>: 24 Sept 1991 (s 2(6))</w:t>
            </w:r>
          </w:p>
        </w:tc>
        <w:tc>
          <w:tcPr>
            <w:tcW w:w="1417" w:type="dxa"/>
            <w:tcBorders>
              <w:top w:val="nil"/>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Data</w:t>
            </w:r>
            <w:r w:rsidR="006E1E86">
              <w:rPr>
                <w:sz w:val="16"/>
                <w:szCs w:val="16"/>
              </w:rPr>
              <w:noBreakHyphen/>
            </w:r>
            <w:r w:rsidRPr="00523E66">
              <w:rPr>
                <w:sz w:val="16"/>
                <w:szCs w:val="16"/>
              </w:rPr>
              <w:t>matching Program (Assistance and Tax) Act 1990</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20, 1991</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smartTag w:uri="urn:schemas-microsoft-com:office:smarttags" w:element="date">
              <w:smartTagPr>
                <w:attr w:name="Year" w:val="1991"/>
                <w:attr w:name="Day" w:val="23"/>
                <w:attr w:name="Month" w:val="1"/>
              </w:smartTagPr>
              <w:r w:rsidRPr="00523E66">
                <w:rPr>
                  <w:sz w:val="16"/>
                  <w:szCs w:val="16"/>
                </w:rPr>
                <w:t>23 Jan 1991</w:t>
              </w:r>
            </w:smartTag>
          </w:p>
        </w:tc>
        <w:tc>
          <w:tcPr>
            <w:tcW w:w="1704" w:type="dxa"/>
            <w:tcBorders>
              <w:top w:val="single" w:sz="4" w:space="0" w:color="auto"/>
              <w:bottom w:val="single" w:sz="4" w:space="0" w:color="auto"/>
            </w:tcBorders>
            <w:shd w:val="clear" w:color="auto" w:fill="auto"/>
          </w:tcPr>
          <w:p w:rsidR="005F78D4" w:rsidRPr="00523E66" w:rsidRDefault="00C735DB" w:rsidP="002526CD">
            <w:pPr>
              <w:pStyle w:val="Tabletext"/>
              <w:rPr>
                <w:sz w:val="16"/>
                <w:szCs w:val="16"/>
              </w:rPr>
            </w:pPr>
            <w:r w:rsidRPr="00523E66">
              <w:rPr>
                <w:sz w:val="16"/>
                <w:szCs w:val="16"/>
              </w:rPr>
              <w:t>s 17–2</w:t>
            </w:r>
            <w:r w:rsidR="00EA2927" w:rsidRPr="00523E66">
              <w:rPr>
                <w:sz w:val="16"/>
                <w:szCs w:val="16"/>
              </w:rPr>
              <w:t>0</w:t>
            </w:r>
            <w:r w:rsidRPr="00523E66">
              <w:rPr>
                <w:sz w:val="16"/>
                <w:szCs w:val="16"/>
              </w:rPr>
              <w:t xml:space="preserve">: </w:t>
            </w:r>
            <w:r w:rsidR="005F78D4" w:rsidRPr="00523E66">
              <w:rPr>
                <w:sz w:val="16"/>
                <w:szCs w:val="16"/>
              </w:rPr>
              <w:t>23 Jan 1991</w:t>
            </w:r>
            <w:r w:rsidRPr="00523E66">
              <w:rPr>
                <w:sz w:val="16"/>
                <w:szCs w:val="16"/>
              </w:rPr>
              <w:t xml:space="preserve"> (s</w:t>
            </w:r>
            <w:r w:rsidR="002526CD" w:rsidRPr="00523E66">
              <w:rPr>
                <w:sz w:val="16"/>
                <w:szCs w:val="16"/>
              </w:rPr>
              <w:t> </w:t>
            </w:r>
            <w:r w:rsidRPr="00523E66">
              <w:rPr>
                <w:sz w:val="16"/>
                <w:szCs w:val="16"/>
              </w:rPr>
              <w:t>2)</w:t>
            </w:r>
          </w:p>
        </w:tc>
        <w:tc>
          <w:tcPr>
            <w:tcW w:w="1417"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Crimes Legislation Amendment Act 1991</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28, 1991</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smartTag w:uri="urn:schemas-microsoft-com:office:smarttags" w:element="date">
              <w:smartTagPr>
                <w:attr w:name="Year" w:val="1991"/>
                <w:attr w:name="Day" w:val="4"/>
                <w:attr w:name="Month" w:val="3"/>
              </w:smartTagPr>
              <w:r w:rsidRPr="00523E66">
                <w:rPr>
                  <w:sz w:val="16"/>
                  <w:szCs w:val="16"/>
                </w:rPr>
                <w:t>4 Mar 1991</w:t>
              </w:r>
            </w:smartTag>
          </w:p>
        </w:tc>
        <w:tc>
          <w:tcPr>
            <w:tcW w:w="1704" w:type="dxa"/>
            <w:tcBorders>
              <w:top w:val="single" w:sz="4" w:space="0" w:color="auto"/>
              <w:bottom w:val="single" w:sz="4" w:space="0" w:color="auto"/>
            </w:tcBorders>
            <w:shd w:val="clear" w:color="auto" w:fill="auto"/>
          </w:tcPr>
          <w:p w:rsidR="005F78D4" w:rsidRPr="00523E66" w:rsidRDefault="00C735DB" w:rsidP="002526CD">
            <w:pPr>
              <w:pStyle w:val="Tabletext"/>
              <w:rPr>
                <w:sz w:val="16"/>
                <w:szCs w:val="16"/>
              </w:rPr>
            </w:pPr>
            <w:r w:rsidRPr="00523E66">
              <w:rPr>
                <w:sz w:val="16"/>
                <w:szCs w:val="16"/>
              </w:rPr>
              <w:t>Sch 2 (Pt 1): 4 Mar 1991 (s</w:t>
            </w:r>
            <w:r w:rsidR="002526CD" w:rsidRPr="00523E66">
              <w:rPr>
                <w:sz w:val="16"/>
                <w:szCs w:val="16"/>
              </w:rPr>
              <w:t> </w:t>
            </w:r>
            <w:r w:rsidRPr="00523E66">
              <w:rPr>
                <w:sz w:val="16"/>
                <w:szCs w:val="16"/>
              </w:rPr>
              <w:t>2(1))</w:t>
            </w:r>
          </w:p>
        </w:tc>
        <w:tc>
          <w:tcPr>
            <w:tcW w:w="1417"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Industrial Relations Legislation Amendment Act 1991</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122, 1991</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27</w:t>
            </w:r>
            <w:r w:rsidR="00683B1D" w:rsidRPr="00523E66">
              <w:rPr>
                <w:sz w:val="16"/>
                <w:szCs w:val="16"/>
              </w:rPr>
              <w:t> </w:t>
            </w:r>
            <w:r w:rsidRPr="00523E66">
              <w:rPr>
                <w:sz w:val="16"/>
                <w:szCs w:val="16"/>
              </w:rPr>
              <w:t>June 1991</w:t>
            </w:r>
          </w:p>
        </w:tc>
        <w:tc>
          <w:tcPr>
            <w:tcW w:w="1704" w:type="dxa"/>
            <w:tcBorders>
              <w:top w:val="single" w:sz="4" w:space="0" w:color="auto"/>
              <w:bottom w:val="single" w:sz="4" w:space="0" w:color="auto"/>
            </w:tcBorders>
            <w:shd w:val="clear" w:color="auto" w:fill="auto"/>
          </w:tcPr>
          <w:p w:rsidR="005F78D4" w:rsidRPr="00523E66" w:rsidRDefault="00C735DB" w:rsidP="002526CD">
            <w:pPr>
              <w:pStyle w:val="Tabletext"/>
              <w:rPr>
                <w:sz w:val="16"/>
                <w:szCs w:val="16"/>
              </w:rPr>
            </w:pPr>
            <w:r w:rsidRPr="00523E66">
              <w:rPr>
                <w:sz w:val="16"/>
                <w:szCs w:val="16"/>
              </w:rPr>
              <w:t>s 31(2) and Sch: 10 Dec 1991 (s</w:t>
            </w:r>
            <w:r w:rsidR="002526CD" w:rsidRPr="00523E66">
              <w:rPr>
                <w:sz w:val="16"/>
                <w:szCs w:val="16"/>
              </w:rPr>
              <w:t> </w:t>
            </w:r>
            <w:r w:rsidRPr="00523E66">
              <w:rPr>
                <w:sz w:val="16"/>
                <w:szCs w:val="16"/>
              </w:rPr>
              <w:t>2(3) and gaz 1991, No S332)</w:t>
            </w:r>
          </w:p>
        </w:tc>
        <w:tc>
          <w:tcPr>
            <w:tcW w:w="1417" w:type="dxa"/>
            <w:tcBorders>
              <w:top w:val="single" w:sz="4" w:space="0" w:color="auto"/>
              <w:bottom w:val="single" w:sz="4" w:space="0" w:color="auto"/>
            </w:tcBorders>
            <w:shd w:val="clear" w:color="auto" w:fill="auto"/>
          </w:tcPr>
          <w:p w:rsidR="005F78D4" w:rsidRPr="00523E66" w:rsidRDefault="00546303" w:rsidP="00C735DB">
            <w:pPr>
              <w:pStyle w:val="Tabletext"/>
              <w:rPr>
                <w:sz w:val="16"/>
                <w:szCs w:val="16"/>
              </w:rPr>
            </w:pPr>
            <w:r w:rsidRPr="00523E66">
              <w:rPr>
                <w:sz w:val="16"/>
                <w:szCs w:val="16"/>
              </w:rPr>
              <w:t>s</w:t>
            </w:r>
            <w:r w:rsidR="005F78D4" w:rsidRPr="00523E66">
              <w:rPr>
                <w:sz w:val="16"/>
                <w:szCs w:val="16"/>
              </w:rPr>
              <w:t xml:space="preserve"> 31(2)</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A619C1">
            <w:pPr>
              <w:pStyle w:val="Tabletext"/>
              <w:rPr>
                <w:sz w:val="16"/>
                <w:szCs w:val="16"/>
              </w:rPr>
            </w:pPr>
            <w:r w:rsidRPr="00523E66">
              <w:rPr>
                <w:sz w:val="16"/>
                <w:szCs w:val="16"/>
              </w:rPr>
              <w:t>Law and Justice Legislation Amendment Act 1991</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136, 1991</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smartTag w:uri="urn:schemas-microsoft-com:office:smarttags" w:element="date">
              <w:smartTagPr>
                <w:attr w:name="Year" w:val="1991"/>
                <w:attr w:name="Day" w:val="12"/>
                <w:attr w:name="Month" w:val="9"/>
              </w:smartTagPr>
              <w:r w:rsidRPr="00523E66">
                <w:rPr>
                  <w:sz w:val="16"/>
                  <w:szCs w:val="16"/>
                </w:rPr>
                <w:t>12 Sept 1991</w:t>
              </w:r>
            </w:smartTag>
          </w:p>
        </w:tc>
        <w:tc>
          <w:tcPr>
            <w:tcW w:w="1704" w:type="dxa"/>
            <w:tcBorders>
              <w:top w:val="single" w:sz="4" w:space="0" w:color="auto"/>
              <w:bottom w:val="single" w:sz="4" w:space="0" w:color="auto"/>
            </w:tcBorders>
            <w:shd w:val="clear" w:color="auto" w:fill="auto"/>
          </w:tcPr>
          <w:p w:rsidR="005F78D4" w:rsidRPr="00523E66" w:rsidRDefault="00C735DB" w:rsidP="002526CD">
            <w:pPr>
              <w:pStyle w:val="Tabletext"/>
              <w:rPr>
                <w:sz w:val="16"/>
                <w:szCs w:val="16"/>
              </w:rPr>
            </w:pPr>
            <w:r w:rsidRPr="00523E66">
              <w:rPr>
                <w:sz w:val="16"/>
                <w:szCs w:val="16"/>
              </w:rPr>
              <w:t>s 11–20: 24 Sept 1991 (s</w:t>
            </w:r>
            <w:r w:rsidR="002526CD" w:rsidRPr="00523E66">
              <w:rPr>
                <w:sz w:val="16"/>
                <w:szCs w:val="16"/>
              </w:rPr>
              <w:t> </w:t>
            </w:r>
            <w:r w:rsidRPr="00523E66">
              <w:rPr>
                <w:sz w:val="16"/>
                <w:szCs w:val="16"/>
              </w:rPr>
              <w:t>2(2))</w:t>
            </w:r>
          </w:p>
        </w:tc>
        <w:tc>
          <w:tcPr>
            <w:tcW w:w="1417"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lastRenderedPageBreak/>
              <w:t>Social Security Legislation Amendment Act (No.</w:t>
            </w:r>
            <w:r w:rsidR="00683B1D" w:rsidRPr="00523E66">
              <w:rPr>
                <w:sz w:val="16"/>
                <w:szCs w:val="16"/>
              </w:rPr>
              <w:t> </w:t>
            </w:r>
            <w:r w:rsidRPr="00523E66">
              <w:rPr>
                <w:sz w:val="16"/>
                <w:szCs w:val="16"/>
              </w:rPr>
              <w:t>4) 1991</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194, 1991</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smartTag w:uri="urn:schemas-microsoft-com:office:smarttags" w:element="date">
              <w:smartTagPr>
                <w:attr w:name="Year" w:val="1991"/>
                <w:attr w:name="Day" w:val="13"/>
                <w:attr w:name="Month" w:val="12"/>
              </w:smartTagPr>
              <w:r w:rsidRPr="00523E66">
                <w:rPr>
                  <w:sz w:val="16"/>
                  <w:szCs w:val="16"/>
                </w:rPr>
                <w:t>13 Dec 1991</w:t>
              </w:r>
            </w:smartTag>
          </w:p>
        </w:tc>
        <w:tc>
          <w:tcPr>
            <w:tcW w:w="1704" w:type="dxa"/>
            <w:tcBorders>
              <w:top w:val="single" w:sz="4" w:space="0" w:color="auto"/>
              <w:bottom w:val="single" w:sz="4" w:space="0" w:color="auto"/>
            </w:tcBorders>
            <w:shd w:val="clear" w:color="auto" w:fill="auto"/>
          </w:tcPr>
          <w:p w:rsidR="005F78D4" w:rsidRPr="00523E66" w:rsidRDefault="005F78D4" w:rsidP="00C70213">
            <w:pPr>
              <w:pStyle w:val="Tabletext"/>
              <w:rPr>
                <w:sz w:val="16"/>
                <w:szCs w:val="16"/>
              </w:rPr>
            </w:pPr>
            <w:r w:rsidRPr="00523E66">
              <w:rPr>
                <w:sz w:val="16"/>
                <w:szCs w:val="16"/>
              </w:rPr>
              <w:t>Sch</w:t>
            </w:r>
            <w:r w:rsidR="00B261D2" w:rsidRPr="00523E66">
              <w:rPr>
                <w:sz w:val="16"/>
                <w:szCs w:val="16"/>
              </w:rPr>
              <w:t> </w:t>
            </w:r>
            <w:r w:rsidRPr="00523E66">
              <w:rPr>
                <w:sz w:val="16"/>
                <w:szCs w:val="16"/>
              </w:rPr>
              <w:t>5 (Pt</w:t>
            </w:r>
            <w:r w:rsidR="00B261D2" w:rsidRPr="00523E66">
              <w:rPr>
                <w:sz w:val="16"/>
                <w:szCs w:val="16"/>
              </w:rPr>
              <w:t> </w:t>
            </w:r>
            <w:r w:rsidRPr="00523E66">
              <w:rPr>
                <w:sz w:val="16"/>
                <w:szCs w:val="16"/>
              </w:rPr>
              <w:t xml:space="preserve">2): </w:t>
            </w:r>
            <w:r w:rsidR="00C70213" w:rsidRPr="00523E66">
              <w:rPr>
                <w:sz w:val="16"/>
                <w:szCs w:val="16"/>
              </w:rPr>
              <w:t>23 Jan 1991 (s 2(13))</w:t>
            </w:r>
          </w:p>
        </w:tc>
        <w:tc>
          <w:tcPr>
            <w:tcW w:w="1417"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Law and Justice Legislation Amendment Act (No.</w:t>
            </w:r>
            <w:r w:rsidR="00683B1D" w:rsidRPr="00523E66">
              <w:rPr>
                <w:sz w:val="16"/>
                <w:szCs w:val="16"/>
              </w:rPr>
              <w:t> </w:t>
            </w:r>
            <w:r w:rsidRPr="00523E66">
              <w:rPr>
                <w:sz w:val="16"/>
                <w:szCs w:val="16"/>
              </w:rPr>
              <w:t>4) 1992</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143, 1992</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smartTag w:uri="urn:schemas-microsoft-com:office:smarttags" w:element="date">
              <w:smartTagPr>
                <w:attr w:name="Year" w:val="1992"/>
                <w:attr w:name="Day" w:val="7"/>
                <w:attr w:name="Month" w:val="12"/>
              </w:smartTagPr>
              <w:r w:rsidRPr="00523E66">
                <w:rPr>
                  <w:sz w:val="16"/>
                  <w:szCs w:val="16"/>
                </w:rPr>
                <w:t>7 Dec 1992</w:t>
              </w:r>
            </w:smartTag>
          </w:p>
        </w:tc>
        <w:tc>
          <w:tcPr>
            <w:tcW w:w="1704" w:type="dxa"/>
            <w:tcBorders>
              <w:top w:val="single" w:sz="4" w:space="0" w:color="auto"/>
              <w:bottom w:val="single" w:sz="4" w:space="0" w:color="auto"/>
            </w:tcBorders>
            <w:shd w:val="clear" w:color="auto" w:fill="auto"/>
          </w:tcPr>
          <w:p w:rsidR="005F78D4" w:rsidRPr="00523E66" w:rsidRDefault="00C70213" w:rsidP="005F78D4">
            <w:pPr>
              <w:pStyle w:val="Tabletext"/>
              <w:rPr>
                <w:sz w:val="16"/>
                <w:szCs w:val="16"/>
              </w:rPr>
            </w:pPr>
            <w:r w:rsidRPr="00523E66">
              <w:rPr>
                <w:sz w:val="16"/>
                <w:szCs w:val="16"/>
              </w:rPr>
              <w:t xml:space="preserve">Sch: </w:t>
            </w:r>
            <w:smartTag w:uri="urn:schemas-microsoft-com:office:smarttags" w:element="date">
              <w:smartTagPr>
                <w:attr w:name="Year" w:val="1992"/>
                <w:attr w:name="Day" w:val="7"/>
                <w:attr w:name="Month" w:val="12"/>
              </w:smartTagPr>
              <w:r w:rsidR="005F78D4" w:rsidRPr="00523E66">
                <w:rPr>
                  <w:sz w:val="16"/>
                  <w:szCs w:val="16"/>
                </w:rPr>
                <w:t>7 Dec 1992</w:t>
              </w:r>
              <w:r w:rsidRPr="00523E66">
                <w:rPr>
                  <w:sz w:val="16"/>
                  <w:szCs w:val="16"/>
                </w:rPr>
                <w:t xml:space="preserve"> (s 2(1))</w:t>
              </w:r>
            </w:smartTag>
          </w:p>
        </w:tc>
        <w:tc>
          <w:tcPr>
            <w:tcW w:w="1417"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National Health Amendment Act 1993</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28, 1993</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9</w:t>
            </w:r>
            <w:r w:rsidR="00683B1D" w:rsidRPr="00523E66">
              <w:rPr>
                <w:sz w:val="16"/>
                <w:szCs w:val="16"/>
              </w:rPr>
              <w:t> </w:t>
            </w:r>
            <w:r w:rsidRPr="00523E66">
              <w:rPr>
                <w:sz w:val="16"/>
                <w:szCs w:val="16"/>
              </w:rPr>
              <w:t>June 1993</w:t>
            </w:r>
          </w:p>
        </w:tc>
        <w:tc>
          <w:tcPr>
            <w:tcW w:w="1704" w:type="dxa"/>
            <w:tcBorders>
              <w:top w:val="single" w:sz="4" w:space="0" w:color="auto"/>
              <w:bottom w:val="single" w:sz="4" w:space="0" w:color="auto"/>
            </w:tcBorders>
            <w:shd w:val="clear" w:color="auto" w:fill="auto"/>
          </w:tcPr>
          <w:p w:rsidR="005F78D4" w:rsidRPr="00523E66" w:rsidRDefault="00C70213" w:rsidP="002526CD">
            <w:pPr>
              <w:pStyle w:val="Tabletext"/>
              <w:rPr>
                <w:sz w:val="16"/>
                <w:szCs w:val="16"/>
              </w:rPr>
            </w:pPr>
            <w:r w:rsidRPr="00523E66">
              <w:rPr>
                <w:sz w:val="16"/>
                <w:szCs w:val="16"/>
              </w:rPr>
              <w:t xml:space="preserve">s 7 and 8: </w:t>
            </w:r>
            <w:r w:rsidR="005F78D4" w:rsidRPr="00523E66">
              <w:rPr>
                <w:sz w:val="16"/>
                <w:szCs w:val="16"/>
              </w:rPr>
              <w:t>9</w:t>
            </w:r>
            <w:r w:rsidR="00683B1D" w:rsidRPr="00523E66">
              <w:rPr>
                <w:sz w:val="16"/>
                <w:szCs w:val="16"/>
              </w:rPr>
              <w:t> </w:t>
            </w:r>
            <w:r w:rsidR="005F78D4" w:rsidRPr="00523E66">
              <w:rPr>
                <w:sz w:val="16"/>
                <w:szCs w:val="16"/>
              </w:rPr>
              <w:t>June 1993</w:t>
            </w:r>
            <w:r w:rsidRPr="00523E66">
              <w:rPr>
                <w:sz w:val="16"/>
                <w:szCs w:val="16"/>
              </w:rPr>
              <w:t xml:space="preserve"> (s</w:t>
            </w:r>
            <w:r w:rsidR="002526CD" w:rsidRPr="00523E66">
              <w:rPr>
                <w:sz w:val="16"/>
                <w:szCs w:val="16"/>
              </w:rPr>
              <w:t> </w:t>
            </w:r>
            <w:r w:rsidRPr="00523E66">
              <w:rPr>
                <w:sz w:val="16"/>
                <w:szCs w:val="16"/>
              </w:rPr>
              <w:t>2)</w:t>
            </w:r>
          </w:p>
        </w:tc>
        <w:tc>
          <w:tcPr>
            <w:tcW w:w="1417"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Law and Justice Legislation Amendment Act 1993</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13, 1994</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smartTag w:uri="urn:schemas-microsoft-com:office:smarttags" w:element="date">
              <w:smartTagPr>
                <w:attr w:name="Year" w:val="1994"/>
                <w:attr w:name="Day" w:val="18"/>
                <w:attr w:name="Month" w:val="1"/>
              </w:smartTagPr>
              <w:r w:rsidRPr="00523E66">
                <w:rPr>
                  <w:sz w:val="16"/>
                  <w:szCs w:val="16"/>
                </w:rPr>
                <w:t>18 Jan 1994</w:t>
              </w:r>
            </w:smartTag>
          </w:p>
        </w:tc>
        <w:tc>
          <w:tcPr>
            <w:tcW w:w="1704" w:type="dxa"/>
            <w:tcBorders>
              <w:top w:val="single" w:sz="4" w:space="0" w:color="auto"/>
              <w:bottom w:val="single" w:sz="4" w:space="0" w:color="auto"/>
            </w:tcBorders>
            <w:shd w:val="clear" w:color="auto" w:fill="auto"/>
          </w:tcPr>
          <w:p w:rsidR="005F78D4" w:rsidRPr="00523E66" w:rsidRDefault="00C70213" w:rsidP="002526CD">
            <w:pPr>
              <w:pStyle w:val="Tabletext"/>
              <w:rPr>
                <w:sz w:val="16"/>
                <w:szCs w:val="16"/>
              </w:rPr>
            </w:pPr>
            <w:r w:rsidRPr="00523E66">
              <w:rPr>
                <w:sz w:val="16"/>
                <w:szCs w:val="16"/>
              </w:rPr>
              <w:t>s 7–16</w:t>
            </w:r>
            <w:r w:rsidR="00EA2927" w:rsidRPr="00523E66">
              <w:rPr>
                <w:sz w:val="16"/>
                <w:szCs w:val="16"/>
              </w:rPr>
              <w:t xml:space="preserve"> and Note 1 of Notes about section headings</w:t>
            </w:r>
            <w:r w:rsidRPr="00523E66">
              <w:rPr>
                <w:sz w:val="16"/>
                <w:szCs w:val="16"/>
              </w:rPr>
              <w:t>: 18 Jan 1994 (s</w:t>
            </w:r>
            <w:r w:rsidR="002526CD" w:rsidRPr="00523E66">
              <w:rPr>
                <w:sz w:val="16"/>
                <w:szCs w:val="16"/>
              </w:rPr>
              <w:t> </w:t>
            </w:r>
            <w:r w:rsidRPr="00523E66">
              <w:rPr>
                <w:sz w:val="16"/>
                <w:szCs w:val="16"/>
              </w:rPr>
              <w:t>2(1))</w:t>
            </w:r>
          </w:p>
        </w:tc>
        <w:tc>
          <w:tcPr>
            <w:tcW w:w="1417" w:type="dxa"/>
            <w:tcBorders>
              <w:top w:val="single" w:sz="4" w:space="0" w:color="auto"/>
              <w:bottom w:val="single" w:sz="4" w:space="0" w:color="auto"/>
            </w:tcBorders>
            <w:shd w:val="clear" w:color="auto" w:fill="auto"/>
          </w:tcPr>
          <w:p w:rsidR="005F78D4" w:rsidRPr="00523E66" w:rsidRDefault="00546303" w:rsidP="00C70213">
            <w:pPr>
              <w:pStyle w:val="Tabletext"/>
              <w:rPr>
                <w:sz w:val="16"/>
                <w:szCs w:val="16"/>
              </w:rPr>
            </w:pPr>
            <w:r w:rsidRPr="00523E66">
              <w:rPr>
                <w:sz w:val="16"/>
                <w:szCs w:val="16"/>
              </w:rPr>
              <w:t>s</w:t>
            </w:r>
            <w:r w:rsidR="005F78D4" w:rsidRPr="00523E66">
              <w:rPr>
                <w:sz w:val="16"/>
                <w:szCs w:val="16"/>
              </w:rPr>
              <w:t xml:space="preserve"> 16</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Law and Justice Legislation Amendment Act 1994</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84, 1994</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23</w:t>
            </w:r>
            <w:r w:rsidR="00683B1D" w:rsidRPr="00523E66">
              <w:rPr>
                <w:sz w:val="16"/>
                <w:szCs w:val="16"/>
              </w:rPr>
              <w:t> </w:t>
            </w:r>
            <w:r w:rsidRPr="00523E66">
              <w:rPr>
                <w:sz w:val="16"/>
                <w:szCs w:val="16"/>
              </w:rPr>
              <w:t>June 1994</w:t>
            </w:r>
          </w:p>
        </w:tc>
        <w:tc>
          <w:tcPr>
            <w:tcW w:w="1704" w:type="dxa"/>
            <w:tcBorders>
              <w:top w:val="single" w:sz="4" w:space="0" w:color="auto"/>
              <w:bottom w:val="single" w:sz="4" w:space="0" w:color="auto"/>
            </w:tcBorders>
            <w:shd w:val="clear" w:color="auto" w:fill="auto"/>
          </w:tcPr>
          <w:p w:rsidR="005F78D4" w:rsidRPr="00523E66" w:rsidRDefault="00546303" w:rsidP="00B6147E">
            <w:pPr>
              <w:pStyle w:val="Tabletext"/>
              <w:rPr>
                <w:sz w:val="16"/>
                <w:szCs w:val="16"/>
              </w:rPr>
            </w:pPr>
            <w:r w:rsidRPr="00523E66">
              <w:rPr>
                <w:sz w:val="16"/>
                <w:szCs w:val="16"/>
              </w:rPr>
              <w:t>s</w:t>
            </w:r>
            <w:r w:rsidR="005F78D4" w:rsidRPr="00523E66">
              <w:rPr>
                <w:sz w:val="16"/>
                <w:szCs w:val="16"/>
              </w:rPr>
              <w:t xml:space="preserve"> 71: </w:t>
            </w:r>
            <w:r w:rsidR="00B6147E" w:rsidRPr="00523E66">
              <w:rPr>
                <w:sz w:val="16"/>
                <w:szCs w:val="16"/>
              </w:rPr>
              <w:t>23</w:t>
            </w:r>
            <w:r w:rsidR="00683B1D" w:rsidRPr="00523E66">
              <w:rPr>
                <w:sz w:val="16"/>
                <w:szCs w:val="16"/>
              </w:rPr>
              <w:t> </w:t>
            </w:r>
            <w:r w:rsidR="00B6147E" w:rsidRPr="00523E66">
              <w:rPr>
                <w:sz w:val="16"/>
                <w:szCs w:val="16"/>
              </w:rPr>
              <w:t>June 1994 (s 2(1))</w:t>
            </w:r>
          </w:p>
        </w:tc>
        <w:tc>
          <w:tcPr>
            <w:tcW w:w="1417"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Australian Capital Territory Government Service (Consequential Provisions) Act 1994</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92, 1994</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29</w:t>
            </w:r>
            <w:r w:rsidR="00683B1D" w:rsidRPr="00523E66">
              <w:rPr>
                <w:sz w:val="16"/>
                <w:szCs w:val="16"/>
              </w:rPr>
              <w:t> </w:t>
            </w:r>
            <w:r w:rsidRPr="00523E66">
              <w:rPr>
                <w:sz w:val="16"/>
                <w:szCs w:val="16"/>
              </w:rPr>
              <w:t>June 1994</w:t>
            </w:r>
          </w:p>
        </w:tc>
        <w:tc>
          <w:tcPr>
            <w:tcW w:w="1704" w:type="dxa"/>
            <w:tcBorders>
              <w:top w:val="single" w:sz="4" w:space="0" w:color="auto"/>
              <w:bottom w:val="single" w:sz="4" w:space="0" w:color="auto"/>
            </w:tcBorders>
            <w:shd w:val="clear" w:color="auto" w:fill="auto"/>
          </w:tcPr>
          <w:p w:rsidR="005F78D4" w:rsidRPr="00523E66" w:rsidRDefault="00C171F9" w:rsidP="00C171F9">
            <w:pPr>
              <w:pStyle w:val="Tabletext"/>
              <w:rPr>
                <w:sz w:val="16"/>
                <w:szCs w:val="16"/>
              </w:rPr>
            </w:pPr>
            <w:r w:rsidRPr="00523E66">
              <w:rPr>
                <w:sz w:val="16"/>
                <w:szCs w:val="16"/>
              </w:rPr>
              <w:t xml:space="preserve">s 23, </w:t>
            </w:r>
            <w:r w:rsidR="00B6147E" w:rsidRPr="00523E66">
              <w:rPr>
                <w:sz w:val="16"/>
                <w:szCs w:val="16"/>
              </w:rPr>
              <w:t xml:space="preserve">Sch </w:t>
            </w:r>
            <w:r w:rsidRPr="00523E66">
              <w:rPr>
                <w:sz w:val="16"/>
                <w:szCs w:val="16"/>
              </w:rPr>
              <w:t>2 and 3</w:t>
            </w:r>
            <w:r w:rsidR="00B6147E" w:rsidRPr="00523E66">
              <w:rPr>
                <w:sz w:val="16"/>
                <w:szCs w:val="16"/>
              </w:rPr>
              <w:t xml:space="preserve">: </w:t>
            </w:r>
            <w:r w:rsidR="004A13F3" w:rsidRPr="00523E66">
              <w:rPr>
                <w:sz w:val="16"/>
                <w:szCs w:val="16"/>
              </w:rPr>
              <w:t>1 July</w:t>
            </w:r>
            <w:r w:rsidR="005F78D4" w:rsidRPr="00523E66">
              <w:rPr>
                <w:sz w:val="16"/>
                <w:szCs w:val="16"/>
              </w:rPr>
              <w:t xml:space="preserve"> 1994 </w:t>
            </w:r>
            <w:r w:rsidR="00B6147E" w:rsidRPr="00523E66">
              <w:rPr>
                <w:sz w:val="16"/>
                <w:szCs w:val="16"/>
              </w:rPr>
              <w:t>(s 2(1) and gaz</w:t>
            </w:r>
            <w:r w:rsidR="005F78D4" w:rsidRPr="00523E66">
              <w:rPr>
                <w:sz w:val="16"/>
                <w:szCs w:val="16"/>
              </w:rPr>
              <w:t xml:space="preserve"> 1994, No S256)</w:t>
            </w:r>
          </w:p>
        </w:tc>
        <w:tc>
          <w:tcPr>
            <w:tcW w:w="1417" w:type="dxa"/>
            <w:tcBorders>
              <w:top w:val="single" w:sz="4" w:space="0" w:color="auto"/>
              <w:bottom w:val="single" w:sz="4" w:space="0" w:color="auto"/>
            </w:tcBorders>
            <w:shd w:val="clear" w:color="auto" w:fill="auto"/>
          </w:tcPr>
          <w:p w:rsidR="005F78D4" w:rsidRPr="00523E66" w:rsidRDefault="00C171F9" w:rsidP="005F78D4">
            <w:pPr>
              <w:pStyle w:val="Tabletext"/>
              <w:rPr>
                <w:sz w:val="16"/>
                <w:szCs w:val="16"/>
              </w:rPr>
            </w:pPr>
            <w:r w:rsidRPr="00523E66">
              <w:rPr>
                <w:sz w:val="16"/>
                <w:szCs w:val="16"/>
              </w:rPr>
              <w:t>—</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Employment Services (Consequential Amendments) Act 1994</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177, 1994</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smartTag w:uri="urn:schemas-microsoft-com:office:smarttags" w:element="date">
              <w:smartTagPr>
                <w:attr w:name="Year" w:val="1994"/>
                <w:attr w:name="Day" w:val="19"/>
                <w:attr w:name="Month" w:val="12"/>
              </w:smartTagPr>
              <w:r w:rsidRPr="00523E66">
                <w:rPr>
                  <w:sz w:val="16"/>
                  <w:szCs w:val="16"/>
                </w:rPr>
                <w:t>19 Dec 1994</w:t>
              </w:r>
            </w:smartTag>
          </w:p>
        </w:tc>
        <w:tc>
          <w:tcPr>
            <w:tcW w:w="1704" w:type="dxa"/>
            <w:tcBorders>
              <w:top w:val="single" w:sz="4" w:space="0" w:color="auto"/>
              <w:bottom w:val="single" w:sz="4" w:space="0" w:color="auto"/>
            </w:tcBorders>
            <w:shd w:val="clear" w:color="auto" w:fill="auto"/>
          </w:tcPr>
          <w:p w:rsidR="005F78D4" w:rsidRPr="00523E66" w:rsidRDefault="00F473D2" w:rsidP="00F473D2">
            <w:pPr>
              <w:pStyle w:val="Tabletext"/>
              <w:rPr>
                <w:sz w:val="16"/>
                <w:szCs w:val="16"/>
              </w:rPr>
            </w:pPr>
            <w:r w:rsidRPr="00523E66">
              <w:rPr>
                <w:sz w:val="16"/>
                <w:szCs w:val="16"/>
              </w:rPr>
              <w:t xml:space="preserve">s 19–26: </w:t>
            </w:r>
            <w:smartTag w:uri="urn:schemas-microsoft-com:office:smarttags" w:element="date">
              <w:smartTagPr>
                <w:attr w:name="Year" w:val="1995"/>
                <w:attr w:name="Day" w:val="1"/>
                <w:attr w:name="Month" w:val="1"/>
              </w:smartTagPr>
              <w:r w:rsidRPr="00523E66">
                <w:rPr>
                  <w:sz w:val="16"/>
                  <w:szCs w:val="16"/>
                </w:rPr>
                <w:t>1 Jan 1995</w:t>
              </w:r>
            </w:smartTag>
            <w:r w:rsidRPr="00523E66">
              <w:rPr>
                <w:sz w:val="16"/>
                <w:szCs w:val="16"/>
              </w:rPr>
              <w:t xml:space="preserve"> (s 2(3))</w:t>
            </w:r>
          </w:p>
        </w:tc>
        <w:tc>
          <w:tcPr>
            <w:tcW w:w="1417" w:type="dxa"/>
            <w:tcBorders>
              <w:top w:val="single" w:sz="4" w:space="0" w:color="auto"/>
              <w:bottom w:val="single" w:sz="4" w:space="0" w:color="auto"/>
            </w:tcBorders>
            <w:shd w:val="clear" w:color="auto" w:fill="auto"/>
          </w:tcPr>
          <w:p w:rsidR="005F78D4" w:rsidRPr="00523E66" w:rsidRDefault="00546303" w:rsidP="00F473D2">
            <w:pPr>
              <w:pStyle w:val="Tabletext"/>
              <w:rPr>
                <w:sz w:val="16"/>
                <w:szCs w:val="16"/>
              </w:rPr>
            </w:pPr>
            <w:r w:rsidRPr="00523E66">
              <w:rPr>
                <w:sz w:val="16"/>
                <w:szCs w:val="16"/>
              </w:rPr>
              <w:t>s</w:t>
            </w:r>
            <w:r w:rsidR="005F78D4" w:rsidRPr="00523E66">
              <w:rPr>
                <w:sz w:val="16"/>
                <w:szCs w:val="16"/>
              </w:rPr>
              <w:t xml:space="preserve"> 19</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Human Rights Legislation Amendment Act 1995</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59, 1995</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28</w:t>
            </w:r>
            <w:r w:rsidR="00683B1D" w:rsidRPr="00523E66">
              <w:rPr>
                <w:sz w:val="16"/>
                <w:szCs w:val="16"/>
              </w:rPr>
              <w:t> </w:t>
            </w:r>
            <w:r w:rsidRPr="00523E66">
              <w:rPr>
                <w:sz w:val="16"/>
                <w:szCs w:val="16"/>
              </w:rPr>
              <w:t>June 1995</w:t>
            </w:r>
          </w:p>
        </w:tc>
        <w:tc>
          <w:tcPr>
            <w:tcW w:w="1704" w:type="dxa"/>
            <w:tcBorders>
              <w:top w:val="single" w:sz="4" w:space="0" w:color="auto"/>
              <w:bottom w:val="single" w:sz="4" w:space="0" w:color="auto"/>
            </w:tcBorders>
            <w:shd w:val="clear" w:color="auto" w:fill="auto"/>
          </w:tcPr>
          <w:p w:rsidR="005F78D4" w:rsidRPr="00523E66" w:rsidRDefault="00FD4797" w:rsidP="00FD4797">
            <w:pPr>
              <w:pStyle w:val="Tabletext"/>
              <w:rPr>
                <w:sz w:val="16"/>
                <w:szCs w:val="16"/>
              </w:rPr>
            </w:pPr>
            <w:r w:rsidRPr="00523E66">
              <w:rPr>
                <w:sz w:val="16"/>
                <w:szCs w:val="16"/>
              </w:rPr>
              <w:t>s 4, 5 and Sch: 28</w:t>
            </w:r>
            <w:r w:rsidR="00683B1D" w:rsidRPr="00523E66">
              <w:rPr>
                <w:sz w:val="16"/>
                <w:szCs w:val="16"/>
              </w:rPr>
              <w:t> </w:t>
            </w:r>
            <w:r w:rsidRPr="00523E66">
              <w:rPr>
                <w:sz w:val="16"/>
                <w:szCs w:val="16"/>
              </w:rPr>
              <w:t>June 1995 (s 2(1))</w:t>
            </w:r>
          </w:p>
        </w:tc>
        <w:tc>
          <w:tcPr>
            <w:tcW w:w="1417" w:type="dxa"/>
            <w:tcBorders>
              <w:top w:val="single" w:sz="4" w:space="0" w:color="auto"/>
              <w:bottom w:val="single" w:sz="4" w:space="0" w:color="auto"/>
            </w:tcBorders>
            <w:shd w:val="clear" w:color="auto" w:fill="auto"/>
          </w:tcPr>
          <w:p w:rsidR="005F78D4" w:rsidRPr="00523E66" w:rsidRDefault="00546303" w:rsidP="00FD4797">
            <w:pPr>
              <w:pStyle w:val="Tabletext"/>
              <w:rPr>
                <w:sz w:val="16"/>
                <w:szCs w:val="16"/>
              </w:rPr>
            </w:pPr>
            <w:r w:rsidRPr="00523E66">
              <w:rPr>
                <w:sz w:val="16"/>
                <w:szCs w:val="16"/>
              </w:rPr>
              <w:t>s</w:t>
            </w:r>
            <w:r w:rsidR="003A706F" w:rsidRPr="00523E66">
              <w:rPr>
                <w:sz w:val="16"/>
                <w:szCs w:val="16"/>
              </w:rPr>
              <w:t> </w:t>
            </w:r>
            <w:r w:rsidR="005F78D4" w:rsidRPr="00523E66">
              <w:rPr>
                <w:sz w:val="16"/>
                <w:szCs w:val="16"/>
              </w:rPr>
              <w:t>4</w:t>
            </w:r>
            <w:r w:rsidR="00735B1E" w:rsidRPr="00523E66">
              <w:rPr>
                <w:sz w:val="16"/>
                <w:szCs w:val="16"/>
              </w:rPr>
              <w:t xml:space="preserve"> and 5</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Statute Law Revision Act 1996</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43, 1996</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smartTag w:uri="urn:schemas-microsoft-com:office:smarttags" w:element="date">
              <w:smartTagPr>
                <w:attr w:name="Year" w:val="1996"/>
                <w:attr w:name="Day" w:val="25"/>
                <w:attr w:name="Month" w:val="10"/>
              </w:smartTagPr>
              <w:r w:rsidRPr="00523E66">
                <w:rPr>
                  <w:sz w:val="16"/>
                  <w:szCs w:val="16"/>
                </w:rPr>
                <w:t>25 Oct 1996</w:t>
              </w:r>
            </w:smartTag>
          </w:p>
        </w:tc>
        <w:tc>
          <w:tcPr>
            <w:tcW w:w="1704" w:type="dxa"/>
            <w:tcBorders>
              <w:top w:val="single" w:sz="4" w:space="0" w:color="auto"/>
              <w:bottom w:val="single" w:sz="4" w:space="0" w:color="auto"/>
            </w:tcBorders>
            <w:shd w:val="clear" w:color="auto" w:fill="auto"/>
          </w:tcPr>
          <w:p w:rsidR="005F78D4" w:rsidRPr="00523E66" w:rsidRDefault="005F78D4" w:rsidP="00096121">
            <w:pPr>
              <w:pStyle w:val="Tabletext"/>
              <w:rPr>
                <w:sz w:val="16"/>
                <w:szCs w:val="16"/>
              </w:rPr>
            </w:pPr>
            <w:r w:rsidRPr="00523E66">
              <w:rPr>
                <w:sz w:val="16"/>
                <w:szCs w:val="16"/>
              </w:rPr>
              <w:t>Sch</w:t>
            </w:r>
            <w:r w:rsidR="003A706F" w:rsidRPr="00523E66">
              <w:rPr>
                <w:sz w:val="16"/>
                <w:szCs w:val="16"/>
              </w:rPr>
              <w:t> </w:t>
            </w:r>
            <w:r w:rsidRPr="00523E66">
              <w:rPr>
                <w:sz w:val="16"/>
                <w:szCs w:val="16"/>
              </w:rPr>
              <w:t>4 (</w:t>
            </w:r>
            <w:r w:rsidR="00192DF7" w:rsidRPr="00523E66">
              <w:rPr>
                <w:sz w:val="16"/>
                <w:szCs w:val="16"/>
              </w:rPr>
              <w:t>item 1</w:t>
            </w:r>
            <w:r w:rsidRPr="00523E66">
              <w:rPr>
                <w:sz w:val="16"/>
                <w:szCs w:val="16"/>
              </w:rPr>
              <w:t xml:space="preserve">22): </w:t>
            </w:r>
            <w:smartTag w:uri="urn:schemas-microsoft-com:office:smarttags" w:element="date">
              <w:smartTagPr>
                <w:attr w:name="Year" w:val="1996"/>
                <w:attr w:name="Day" w:val="25"/>
                <w:attr w:name="Month" w:val="10"/>
              </w:smartTagPr>
              <w:r w:rsidR="00096121" w:rsidRPr="00523E66">
                <w:rPr>
                  <w:sz w:val="16"/>
                  <w:szCs w:val="16"/>
                </w:rPr>
                <w:t>25 Oct 1996</w:t>
              </w:r>
            </w:smartTag>
            <w:r w:rsidR="00096121" w:rsidRPr="00523E66">
              <w:rPr>
                <w:sz w:val="16"/>
                <w:szCs w:val="16"/>
              </w:rPr>
              <w:t xml:space="preserve"> (s 2(1))</w:t>
            </w:r>
          </w:p>
        </w:tc>
        <w:tc>
          <w:tcPr>
            <w:tcW w:w="1417"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Law and Justice Legislation Amendment Act 1997</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34, 1997</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smartTag w:uri="urn:schemas-microsoft-com:office:smarttags" w:element="date">
              <w:smartTagPr>
                <w:attr w:name="Year" w:val="1997"/>
                <w:attr w:name="Day" w:val="17"/>
                <w:attr w:name="Month" w:val="4"/>
              </w:smartTagPr>
              <w:r w:rsidRPr="00523E66">
                <w:rPr>
                  <w:sz w:val="16"/>
                  <w:szCs w:val="16"/>
                </w:rPr>
                <w:t>17 Apr 1997</w:t>
              </w:r>
            </w:smartTag>
          </w:p>
        </w:tc>
        <w:tc>
          <w:tcPr>
            <w:tcW w:w="1704" w:type="dxa"/>
            <w:tcBorders>
              <w:top w:val="single" w:sz="4" w:space="0" w:color="auto"/>
              <w:bottom w:val="single" w:sz="4" w:space="0" w:color="auto"/>
            </w:tcBorders>
            <w:shd w:val="clear" w:color="auto" w:fill="auto"/>
          </w:tcPr>
          <w:p w:rsidR="005F78D4" w:rsidRPr="00523E66" w:rsidRDefault="005F78D4" w:rsidP="00F803EE">
            <w:pPr>
              <w:pStyle w:val="Tabletext"/>
              <w:rPr>
                <w:sz w:val="16"/>
                <w:szCs w:val="16"/>
              </w:rPr>
            </w:pPr>
            <w:r w:rsidRPr="00523E66">
              <w:rPr>
                <w:sz w:val="16"/>
                <w:szCs w:val="16"/>
              </w:rPr>
              <w:t>Sch</w:t>
            </w:r>
            <w:r w:rsidR="003A706F" w:rsidRPr="00523E66">
              <w:rPr>
                <w:sz w:val="16"/>
                <w:szCs w:val="16"/>
              </w:rPr>
              <w:t> </w:t>
            </w:r>
            <w:r w:rsidRPr="00523E66">
              <w:rPr>
                <w:sz w:val="16"/>
                <w:szCs w:val="16"/>
              </w:rPr>
              <w:t xml:space="preserve">13: </w:t>
            </w:r>
            <w:smartTag w:uri="urn:schemas-microsoft-com:office:smarttags" w:element="date">
              <w:smartTagPr>
                <w:attr w:name="Year" w:val="1997"/>
                <w:attr w:name="Day" w:val="17"/>
                <w:attr w:name="Month" w:val="4"/>
              </w:smartTagPr>
              <w:r w:rsidR="00F803EE" w:rsidRPr="00523E66">
                <w:rPr>
                  <w:sz w:val="16"/>
                  <w:szCs w:val="16"/>
                </w:rPr>
                <w:t>17 Apr 1997</w:t>
              </w:r>
            </w:smartTag>
            <w:r w:rsidR="00F803EE" w:rsidRPr="00523E66">
              <w:rPr>
                <w:sz w:val="16"/>
                <w:szCs w:val="16"/>
              </w:rPr>
              <w:t xml:space="preserve"> (s 2(1))</w:t>
            </w:r>
          </w:p>
        </w:tc>
        <w:tc>
          <w:tcPr>
            <w:tcW w:w="1417"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w:t>
            </w:r>
          </w:p>
        </w:tc>
      </w:tr>
      <w:tr w:rsidR="005F78D4" w:rsidRPr="00523E66" w:rsidTr="003A588A">
        <w:trPr>
          <w:cantSplit/>
        </w:trPr>
        <w:tc>
          <w:tcPr>
            <w:tcW w:w="1838" w:type="dxa"/>
            <w:tcBorders>
              <w:top w:val="single" w:sz="4" w:space="0" w:color="auto"/>
              <w:bottom w:val="nil"/>
            </w:tcBorders>
            <w:shd w:val="clear" w:color="auto" w:fill="auto"/>
          </w:tcPr>
          <w:p w:rsidR="005F78D4" w:rsidRPr="00523E66" w:rsidRDefault="005F78D4" w:rsidP="005F78D4">
            <w:pPr>
              <w:pStyle w:val="Tabletext"/>
              <w:rPr>
                <w:sz w:val="16"/>
                <w:szCs w:val="16"/>
              </w:rPr>
            </w:pPr>
            <w:r w:rsidRPr="00523E66">
              <w:rPr>
                <w:sz w:val="16"/>
                <w:szCs w:val="16"/>
              </w:rPr>
              <w:lastRenderedPageBreak/>
              <w:t>Hearing Services and AGHS Reform Act 1997</w:t>
            </w:r>
          </w:p>
        </w:tc>
        <w:tc>
          <w:tcPr>
            <w:tcW w:w="992" w:type="dxa"/>
            <w:tcBorders>
              <w:top w:val="single" w:sz="4" w:space="0" w:color="auto"/>
              <w:bottom w:val="nil"/>
            </w:tcBorders>
            <w:shd w:val="clear" w:color="auto" w:fill="auto"/>
          </w:tcPr>
          <w:p w:rsidR="005F78D4" w:rsidRPr="00523E66" w:rsidRDefault="005F78D4" w:rsidP="005F78D4">
            <w:pPr>
              <w:pStyle w:val="Tabletext"/>
              <w:rPr>
                <w:sz w:val="16"/>
                <w:szCs w:val="16"/>
              </w:rPr>
            </w:pPr>
            <w:r w:rsidRPr="00523E66">
              <w:rPr>
                <w:sz w:val="16"/>
                <w:szCs w:val="16"/>
              </w:rPr>
              <w:t>82, 1997</w:t>
            </w:r>
          </w:p>
        </w:tc>
        <w:tc>
          <w:tcPr>
            <w:tcW w:w="1134" w:type="dxa"/>
            <w:tcBorders>
              <w:top w:val="single" w:sz="4" w:space="0" w:color="auto"/>
              <w:bottom w:val="nil"/>
            </w:tcBorders>
            <w:shd w:val="clear" w:color="auto" w:fill="auto"/>
          </w:tcPr>
          <w:p w:rsidR="005F78D4" w:rsidRPr="00523E66" w:rsidRDefault="005F78D4" w:rsidP="005F78D4">
            <w:pPr>
              <w:pStyle w:val="Tabletext"/>
              <w:rPr>
                <w:sz w:val="16"/>
                <w:szCs w:val="16"/>
              </w:rPr>
            </w:pPr>
            <w:r w:rsidRPr="00523E66">
              <w:rPr>
                <w:sz w:val="16"/>
                <w:szCs w:val="16"/>
              </w:rPr>
              <w:t>18</w:t>
            </w:r>
            <w:r w:rsidR="00683B1D" w:rsidRPr="00523E66">
              <w:rPr>
                <w:sz w:val="16"/>
                <w:szCs w:val="16"/>
              </w:rPr>
              <w:t> </w:t>
            </w:r>
            <w:r w:rsidRPr="00523E66">
              <w:rPr>
                <w:sz w:val="16"/>
                <w:szCs w:val="16"/>
              </w:rPr>
              <w:t>June 1997</w:t>
            </w:r>
          </w:p>
        </w:tc>
        <w:tc>
          <w:tcPr>
            <w:tcW w:w="1704" w:type="dxa"/>
            <w:tcBorders>
              <w:top w:val="single" w:sz="4" w:space="0" w:color="auto"/>
              <w:bottom w:val="nil"/>
            </w:tcBorders>
            <w:shd w:val="clear" w:color="auto" w:fill="auto"/>
          </w:tcPr>
          <w:p w:rsidR="005F78D4" w:rsidRPr="00523E66" w:rsidRDefault="005F78D4" w:rsidP="00293D57">
            <w:pPr>
              <w:pStyle w:val="Tabletext"/>
              <w:rPr>
                <w:sz w:val="16"/>
                <w:szCs w:val="16"/>
              </w:rPr>
            </w:pPr>
            <w:r w:rsidRPr="00523E66">
              <w:rPr>
                <w:sz w:val="16"/>
                <w:szCs w:val="16"/>
              </w:rPr>
              <w:t>Sch</w:t>
            </w:r>
            <w:r w:rsidR="003A706F" w:rsidRPr="00523E66">
              <w:rPr>
                <w:sz w:val="16"/>
                <w:szCs w:val="16"/>
              </w:rPr>
              <w:t> </w:t>
            </w:r>
            <w:r w:rsidRPr="00523E66">
              <w:rPr>
                <w:sz w:val="16"/>
                <w:szCs w:val="16"/>
              </w:rPr>
              <w:t>4 (</w:t>
            </w:r>
            <w:r w:rsidR="00523E66">
              <w:rPr>
                <w:sz w:val="16"/>
                <w:szCs w:val="16"/>
              </w:rPr>
              <w:t>items 1</w:t>
            </w:r>
            <w:r w:rsidRPr="00523E66">
              <w:rPr>
                <w:sz w:val="16"/>
                <w:szCs w:val="16"/>
              </w:rPr>
              <w:t xml:space="preserve">, 2, 4–12): </w:t>
            </w:r>
            <w:r w:rsidR="00293D57" w:rsidRPr="00523E66">
              <w:rPr>
                <w:sz w:val="16"/>
                <w:szCs w:val="16"/>
              </w:rPr>
              <w:t>18</w:t>
            </w:r>
            <w:r w:rsidR="00683B1D" w:rsidRPr="00523E66">
              <w:rPr>
                <w:sz w:val="16"/>
                <w:szCs w:val="16"/>
              </w:rPr>
              <w:t> </w:t>
            </w:r>
            <w:r w:rsidR="00293D57" w:rsidRPr="00523E66">
              <w:rPr>
                <w:sz w:val="16"/>
                <w:szCs w:val="16"/>
              </w:rPr>
              <w:t>June 1997 (s 2(1))</w:t>
            </w:r>
            <w:r w:rsidR="00293D57" w:rsidRPr="00523E66">
              <w:rPr>
                <w:sz w:val="16"/>
                <w:szCs w:val="16"/>
              </w:rPr>
              <w:br/>
            </w:r>
            <w:r w:rsidRPr="00523E66">
              <w:rPr>
                <w:sz w:val="16"/>
                <w:szCs w:val="16"/>
              </w:rPr>
              <w:t>Sch</w:t>
            </w:r>
            <w:r w:rsidR="003A706F" w:rsidRPr="00523E66">
              <w:rPr>
                <w:sz w:val="16"/>
                <w:szCs w:val="16"/>
              </w:rPr>
              <w:t> </w:t>
            </w:r>
            <w:r w:rsidRPr="00523E66">
              <w:rPr>
                <w:sz w:val="16"/>
                <w:szCs w:val="16"/>
              </w:rPr>
              <w:t>4 (</w:t>
            </w:r>
            <w:r w:rsidR="00490BA2" w:rsidRPr="00523E66">
              <w:rPr>
                <w:sz w:val="16"/>
                <w:szCs w:val="16"/>
              </w:rPr>
              <w:t>item 3</w:t>
            </w:r>
            <w:r w:rsidRPr="00523E66">
              <w:rPr>
                <w:sz w:val="16"/>
                <w:szCs w:val="16"/>
              </w:rPr>
              <w:t xml:space="preserve">): </w:t>
            </w:r>
            <w:r w:rsidR="00293D57" w:rsidRPr="00523E66">
              <w:rPr>
                <w:sz w:val="16"/>
                <w:szCs w:val="16"/>
              </w:rPr>
              <w:t>never commenced (s 2(3))</w:t>
            </w:r>
          </w:p>
        </w:tc>
        <w:tc>
          <w:tcPr>
            <w:tcW w:w="1417" w:type="dxa"/>
            <w:tcBorders>
              <w:top w:val="single" w:sz="4" w:space="0" w:color="auto"/>
              <w:bottom w:val="nil"/>
            </w:tcBorders>
            <w:shd w:val="clear" w:color="auto" w:fill="auto"/>
          </w:tcPr>
          <w:p w:rsidR="005F78D4" w:rsidRPr="00523E66" w:rsidRDefault="005F78D4" w:rsidP="00293D57">
            <w:pPr>
              <w:pStyle w:val="Tabletext"/>
              <w:rPr>
                <w:sz w:val="16"/>
                <w:szCs w:val="16"/>
              </w:rPr>
            </w:pPr>
            <w:r w:rsidRPr="00523E66">
              <w:rPr>
                <w:sz w:val="16"/>
                <w:szCs w:val="16"/>
              </w:rPr>
              <w:t>Sch 4 (</w:t>
            </w:r>
            <w:r w:rsidR="00192DF7" w:rsidRPr="00523E66">
              <w:rPr>
                <w:sz w:val="16"/>
                <w:szCs w:val="16"/>
              </w:rPr>
              <w:t>item 1</w:t>
            </w:r>
            <w:r w:rsidRPr="00523E66">
              <w:rPr>
                <w:sz w:val="16"/>
                <w:szCs w:val="16"/>
              </w:rPr>
              <w:t>2)</w:t>
            </w:r>
          </w:p>
        </w:tc>
      </w:tr>
      <w:tr w:rsidR="005F78D4" w:rsidRPr="00523E66" w:rsidTr="003A588A">
        <w:trPr>
          <w:cantSplit/>
        </w:trPr>
        <w:tc>
          <w:tcPr>
            <w:tcW w:w="1838" w:type="dxa"/>
            <w:tcBorders>
              <w:top w:val="nil"/>
              <w:bottom w:val="nil"/>
            </w:tcBorders>
            <w:shd w:val="clear" w:color="auto" w:fill="auto"/>
          </w:tcPr>
          <w:p w:rsidR="005F78D4" w:rsidRPr="00523E66" w:rsidRDefault="005F78D4" w:rsidP="00F34156">
            <w:pPr>
              <w:pStyle w:val="ENoteTTIndentHeading"/>
              <w:rPr>
                <w:b w:val="0"/>
              </w:rPr>
            </w:pPr>
            <w:r w:rsidRPr="00523E66">
              <w:t>as amended by</w:t>
            </w:r>
          </w:p>
        </w:tc>
        <w:tc>
          <w:tcPr>
            <w:tcW w:w="992" w:type="dxa"/>
            <w:tcBorders>
              <w:top w:val="nil"/>
              <w:bottom w:val="nil"/>
            </w:tcBorders>
            <w:shd w:val="clear" w:color="auto" w:fill="auto"/>
          </w:tcPr>
          <w:p w:rsidR="005F78D4" w:rsidRPr="00523E66" w:rsidRDefault="005F78D4" w:rsidP="000D56E5">
            <w:pPr>
              <w:pStyle w:val="Tabletext"/>
              <w:rPr>
                <w:sz w:val="16"/>
                <w:szCs w:val="16"/>
              </w:rPr>
            </w:pPr>
          </w:p>
        </w:tc>
        <w:tc>
          <w:tcPr>
            <w:tcW w:w="1134" w:type="dxa"/>
            <w:tcBorders>
              <w:top w:val="nil"/>
              <w:bottom w:val="nil"/>
            </w:tcBorders>
            <w:shd w:val="clear" w:color="auto" w:fill="auto"/>
          </w:tcPr>
          <w:p w:rsidR="005F78D4" w:rsidRPr="00523E66" w:rsidRDefault="005F78D4" w:rsidP="00CE0248">
            <w:pPr>
              <w:pStyle w:val="Tabletext"/>
              <w:rPr>
                <w:sz w:val="16"/>
                <w:szCs w:val="16"/>
              </w:rPr>
            </w:pPr>
          </w:p>
        </w:tc>
        <w:tc>
          <w:tcPr>
            <w:tcW w:w="1704" w:type="dxa"/>
            <w:tcBorders>
              <w:top w:val="nil"/>
              <w:bottom w:val="nil"/>
            </w:tcBorders>
            <w:shd w:val="clear" w:color="auto" w:fill="auto"/>
          </w:tcPr>
          <w:p w:rsidR="005F78D4" w:rsidRPr="00523E66" w:rsidRDefault="005F78D4" w:rsidP="00CE0248">
            <w:pPr>
              <w:pStyle w:val="Tabletext"/>
              <w:rPr>
                <w:sz w:val="16"/>
                <w:szCs w:val="16"/>
              </w:rPr>
            </w:pPr>
          </w:p>
        </w:tc>
        <w:tc>
          <w:tcPr>
            <w:tcW w:w="1417" w:type="dxa"/>
            <w:tcBorders>
              <w:top w:val="nil"/>
              <w:bottom w:val="nil"/>
            </w:tcBorders>
            <w:shd w:val="clear" w:color="auto" w:fill="auto"/>
          </w:tcPr>
          <w:p w:rsidR="005F78D4" w:rsidRPr="00523E66" w:rsidRDefault="005F78D4" w:rsidP="00CE0248">
            <w:pPr>
              <w:pStyle w:val="Tabletext"/>
              <w:rPr>
                <w:sz w:val="16"/>
                <w:szCs w:val="16"/>
              </w:rPr>
            </w:pPr>
          </w:p>
        </w:tc>
      </w:tr>
      <w:tr w:rsidR="005F78D4" w:rsidRPr="00523E66" w:rsidTr="003A588A">
        <w:trPr>
          <w:cantSplit/>
        </w:trPr>
        <w:tc>
          <w:tcPr>
            <w:tcW w:w="1838" w:type="dxa"/>
            <w:tcBorders>
              <w:top w:val="nil"/>
              <w:bottom w:val="nil"/>
            </w:tcBorders>
            <w:shd w:val="clear" w:color="auto" w:fill="auto"/>
          </w:tcPr>
          <w:p w:rsidR="005F78D4" w:rsidRPr="00523E66" w:rsidRDefault="005F78D4" w:rsidP="004F1924">
            <w:pPr>
              <w:pStyle w:val="ENoteTTi"/>
            </w:pPr>
            <w:r w:rsidRPr="00523E66">
              <w:t>Statute Law Revision Act 2005</w:t>
            </w:r>
          </w:p>
        </w:tc>
        <w:tc>
          <w:tcPr>
            <w:tcW w:w="992" w:type="dxa"/>
            <w:tcBorders>
              <w:top w:val="nil"/>
              <w:bottom w:val="nil"/>
            </w:tcBorders>
            <w:shd w:val="clear" w:color="auto" w:fill="auto"/>
          </w:tcPr>
          <w:p w:rsidR="005F78D4" w:rsidRPr="00523E66" w:rsidRDefault="005F78D4">
            <w:pPr>
              <w:pStyle w:val="Tabletext"/>
              <w:rPr>
                <w:sz w:val="16"/>
                <w:szCs w:val="16"/>
              </w:rPr>
            </w:pPr>
            <w:r w:rsidRPr="00523E66">
              <w:rPr>
                <w:sz w:val="16"/>
                <w:szCs w:val="16"/>
              </w:rPr>
              <w:t>100, 2005</w:t>
            </w:r>
          </w:p>
        </w:tc>
        <w:tc>
          <w:tcPr>
            <w:tcW w:w="1134" w:type="dxa"/>
            <w:tcBorders>
              <w:top w:val="nil"/>
              <w:bottom w:val="nil"/>
            </w:tcBorders>
            <w:shd w:val="clear" w:color="auto" w:fill="auto"/>
          </w:tcPr>
          <w:p w:rsidR="005F78D4" w:rsidRPr="00523E66" w:rsidRDefault="005F78D4" w:rsidP="005F78D4">
            <w:pPr>
              <w:pStyle w:val="Tabletext"/>
              <w:rPr>
                <w:sz w:val="16"/>
                <w:szCs w:val="16"/>
              </w:rPr>
            </w:pPr>
            <w:r w:rsidRPr="00523E66">
              <w:rPr>
                <w:sz w:val="16"/>
                <w:szCs w:val="16"/>
              </w:rPr>
              <w:t>6</w:t>
            </w:r>
            <w:r w:rsidR="00683B1D" w:rsidRPr="00523E66">
              <w:rPr>
                <w:sz w:val="16"/>
                <w:szCs w:val="16"/>
              </w:rPr>
              <w:t> </w:t>
            </w:r>
            <w:r w:rsidRPr="00523E66">
              <w:rPr>
                <w:sz w:val="16"/>
                <w:szCs w:val="16"/>
              </w:rPr>
              <w:t>July 2005</w:t>
            </w:r>
          </w:p>
        </w:tc>
        <w:tc>
          <w:tcPr>
            <w:tcW w:w="1704" w:type="dxa"/>
            <w:tcBorders>
              <w:top w:val="nil"/>
              <w:bottom w:val="nil"/>
            </w:tcBorders>
            <w:shd w:val="clear" w:color="auto" w:fill="auto"/>
          </w:tcPr>
          <w:p w:rsidR="005F78D4" w:rsidRPr="00523E66" w:rsidRDefault="005F78D4" w:rsidP="00812A6B">
            <w:pPr>
              <w:pStyle w:val="Tabletext"/>
              <w:rPr>
                <w:sz w:val="16"/>
                <w:szCs w:val="16"/>
              </w:rPr>
            </w:pPr>
            <w:r w:rsidRPr="00523E66">
              <w:rPr>
                <w:sz w:val="16"/>
                <w:szCs w:val="16"/>
              </w:rPr>
              <w:t>Sch</w:t>
            </w:r>
            <w:r w:rsidR="003A706F" w:rsidRPr="00523E66">
              <w:rPr>
                <w:sz w:val="16"/>
                <w:szCs w:val="16"/>
              </w:rPr>
              <w:t> </w:t>
            </w:r>
            <w:r w:rsidRPr="00523E66">
              <w:rPr>
                <w:sz w:val="16"/>
                <w:szCs w:val="16"/>
              </w:rPr>
              <w:t>2 (</w:t>
            </w:r>
            <w:r w:rsidR="00523E66">
              <w:rPr>
                <w:sz w:val="16"/>
                <w:szCs w:val="16"/>
              </w:rPr>
              <w:t>item 2</w:t>
            </w:r>
            <w:r w:rsidRPr="00523E66">
              <w:rPr>
                <w:sz w:val="16"/>
                <w:szCs w:val="16"/>
              </w:rPr>
              <w:t xml:space="preserve">0): </w:t>
            </w:r>
            <w:r w:rsidR="007C4CCB" w:rsidRPr="00523E66">
              <w:rPr>
                <w:sz w:val="16"/>
                <w:szCs w:val="16"/>
              </w:rPr>
              <w:t>18</w:t>
            </w:r>
            <w:r w:rsidR="00683B1D" w:rsidRPr="00523E66">
              <w:rPr>
                <w:sz w:val="16"/>
                <w:szCs w:val="16"/>
              </w:rPr>
              <w:t> </w:t>
            </w:r>
            <w:r w:rsidR="007C4CCB" w:rsidRPr="00523E66">
              <w:rPr>
                <w:sz w:val="16"/>
                <w:szCs w:val="16"/>
              </w:rPr>
              <w:t xml:space="preserve">June 1997 (s 2(1) </w:t>
            </w:r>
            <w:r w:rsidR="00490BA2" w:rsidRPr="00523E66">
              <w:rPr>
                <w:sz w:val="16"/>
                <w:szCs w:val="16"/>
              </w:rPr>
              <w:t>item 3</w:t>
            </w:r>
            <w:r w:rsidR="007C4CCB" w:rsidRPr="00523E66">
              <w:rPr>
                <w:sz w:val="16"/>
                <w:szCs w:val="16"/>
              </w:rPr>
              <w:t>8)</w:t>
            </w:r>
          </w:p>
        </w:tc>
        <w:tc>
          <w:tcPr>
            <w:tcW w:w="1417" w:type="dxa"/>
            <w:tcBorders>
              <w:top w:val="nil"/>
              <w:bottom w:val="nil"/>
            </w:tcBorders>
            <w:shd w:val="clear" w:color="auto" w:fill="auto"/>
          </w:tcPr>
          <w:p w:rsidR="005F78D4" w:rsidRPr="00523E66" w:rsidRDefault="005F78D4" w:rsidP="005F78D4">
            <w:pPr>
              <w:pStyle w:val="Tabletext"/>
              <w:rPr>
                <w:sz w:val="16"/>
                <w:szCs w:val="16"/>
              </w:rPr>
            </w:pPr>
            <w:r w:rsidRPr="00523E66">
              <w:rPr>
                <w:sz w:val="16"/>
                <w:szCs w:val="16"/>
              </w:rPr>
              <w:t>—</w:t>
            </w:r>
          </w:p>
        </w:tc>
      </w:tr>
      <w:tr w:rsidR="005F78D4" w:rsidRPr="00523E66" w:rsidTr="003A588A">
        <w:trPr>
          <w:cantSplit/>
        </w:trPr>
        <w:tc>
          <w:tcPr>
            <w:tcW w:w="1838" w:type="dxa"/>
            <w:tcBorders>
              <w:top w:val="nil"/>
              <w:bottom w:val="single" w:sz="4" w:space="0" w:color="auto"/>
            </w:tcBorders>
            <w:shd w:val="clear" w:color="auto" w:fill="auto"/>
          </w:tcPr>
          <w:p w:rsidR="005F78D4" w:rsidRPr="00523E66" w:rsidRDefault="005F78D4" w:rsidP="00A619C1">
            <w:pPr>
              <w:pStyle w:val="ENoteTTi"/>
              <w:keepNext w:val="0"/>
            </w:pPr>
            <w:r w:rsidRPr="00523E66">
              <w:t>Statute Law Revision Act 2006</w:t>
            </w:r>
          </w:p>
        </w:tc>
        <w:tc>
          <w:tcPr>
            <w:tcW w:w="992" w:type="dxa"/>
            <w:tcBorders>
              <w:top w:val="nil"/>
              <w:bottom w:val="single" w:sz="4" w:space="0" w:color="auto"/>
            </w:tcBorders>
            <w:shd w:val="clear" w:color="auto" w:fill="auto"/>
          </w:tcPr>
          <w:p w:rsidR="005F78D4" w:rsidRPr="00523E66" w:rsidRDefault="005F78D4">
            <w:pPr>
              <w:pStyle w:val="Tabletext"/>
              <w:rPr>
                <w:sz w:val="16"/>
                <w:szCs w:val="16"/>
              </w:rPr>
            </w:pPr>
            <w:r w:rsidRPr="00523E66">
              <w:rPr>
                <w:sz w:val="16"/>
                <w:szCs w:val="16"/>
              </w:rPr>
              <w:t>9, 2006</w:t>
            </w:r>
          </w:p>
        </w:tc>
        <w:tc>
          <w:tcPr>
            <w:tcW w:w="1134" w:type="dxa"/>
            <w:tcBorders>
              <w:top w:val="nil"/>
              <w:bottom w:val="single" w:sz="4" w:space="0" w:color="auto"/>
            </w:tcBorders>
            <w:shd w:val="clear" w:color="auto" w:fill="auto"/>
          </w:tcPr>
          <w:p w:rsidR="005F78D4" w:rsidRPr="00523E66" w:rsidRDefault="005F78D4" w:rsidP="005F78D4">
            <w:pPr>
              <w:pStyle w:val="Tabletext"/>
              <w:rPr>
                <w:sz w:val="16"/>
                <w:szCs w:val="16"/>
              </w:rPr>
            </w:pPr>
            <w:smartTag w:uri="urn:schemas-microsoft-com:office:smarttags" w:element="date">
              <w:smartTagPr>
                <w:attr w:name="Year" w:val="2006"/>
                <w:attr w:name="Day" w:val="23"/>
                <w:attr w:name="Month" w:val="3"/>
              </w:smartTagPr>
              <w:r w:rsidRPr="00523E66">
                <w:rPr>
                  <w:sz w:val="16"/>
                  <w:szCs w:val="16"/>
                </w:rPr>
                <w:t>23 Mar 2006</w:t>
              </w:r>
            </w:smartTag>
          </w:p>
        </w:tc>
        <w:tc>
          <w:tcPr>
            <w:tcW w:w="1704" w:type="dxa"/>
            <w:tcBorders>
              <w:top w:val="nil"/>
              <w:bottom w:val="single" w:sz="4" w:space="0" w:color="auto"/>
            </w:tcBorders>
            <w:shd w:val="clear" w:color="auto" w:fill="auto"/>
          </w:tcPr>
          <w:p w:rsidR="005F78D4" w:rsidRPr="00523E66" w:rsidRDefault="005F78D4" w:rsidP="00812A6B">
            <w:pPr>
              <w:pStyle w:val="Tabletext"/>
              <w:rPr>
                <w:sz w:val="16"/>
                <w:szCs w:val="16"/>
              </w:rPr>
            </w:pPr>
            <w:r w:rsidRPr="00523E66">
              <w:rPr>
                <w:sz w:val="16"/>
                <w:szCs w:val="16"/>
              </w:rPr>
              <w:t>Sch</w:t>
            </w:r>
            <w:r w:rsidR="003A706F" w:rsidRPr="00523E66">
              <w:rPr>
                <w:sz w:val="16"/>
                <w:szCs w:val="16"/>
              </w:rPr>
              <w:t> </w:t>
            </w:r>
            <w:r w:rsidRPr="00523E66">
              <w:rPr>
                <w:sz w:val="16"/>
                <w:szCs w:val="16"/>
              </w:rPr>
              <w:t>2 (</w:t>
            </w:r>
            <w:r w:rsidR="00192DF7" w:rsidRPr="00523E66">
              <w:rPr>
                <w:sz w:val="16"/>
                <w:szCs w:val="16"/>
              </w:rPr>
              <w:t>item 1</w:t>
            </w:r>
            <w:r w:rsidRPr="00523E66">
              <w:rPr>
                <w:sz w:val="16"/>
                <w:szCs w:val="16"/>
              </w:rPr>
              <w:t xml:space="preserve">9): </w:t>
            </w:r>
            <w:r w:rsidR="00812A6B" w:rsidRPr="00523E66">
              <w:rPr>
                <w:sz w:val="16"/>
                <w:szCs w:val="16"/>
              </w:rPr>
              <w:t>18</w:t>
            </w:r>
            <w:r w:rsidR="00683B1D" w:rsidRPr="00523E66">
              <w:rPr>
                <w:sz w:val="16"/>
                <w:szCs w:val="16"/>
              </w:rPr>
              <w:t> </w:t>
            </w:r>
            <w:r w:rsidR="00812A6B" w:rsidRPr="00523E66">
              <w:rPr>
                <w:sz w:val="16"/>
                <w:szCs w:val="16"/>
              </w:rPr>
              <w:t xml:space="preserve">June 1997 (s 2(1) </w:t>
            </w:r>
            <w:r w:rsidR="00490BA2" w:rsidRPr="00523E66">
              <w:rPr>
                <w:sz w:val="16"/>
                <w:szCs w:val="16"/>
              </w:rPr>
              <w:t>item 3</w:t>
            </w:r>
            <w:r w:rsidR="00812A6B" w:rsidRPr="00523E66">
              <w:rPr>
                <w:sz w:val="16"/>
                <w:szCs w:val="16"/>
              </w:rPr>
              <w:t>4)</w:t>
            </w:r>
          </w:p>
        </w:tc>
        <w:tc>
          <w:tcPr>
            <w:tcW w:w="1417" w:type="dxa"/>
            <w:tcBorders>
              <w:top w:val="nil"/>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Financial Sector Reform (Consequential Amendments) Act 1998</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48, 1998</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29</w:t>
            </w:r>
            <w:r w:rsidR="00683B1D" w:rsidRPr="00523E66">
              <w:rPr>
                <w:sz w:val="16"/>
                <w:szCs w:val="16"/>
              </w:rPr>
              <w:t> </w:t>
            </w:r>
            <w:r w:rsidRPr="00523E66">
              <w:rPr>
                <w:sz w:val="16"/>
                <w:szCs w:val="16"/>
              </w:rPr>
              <w:t>June 1998</w:t>
            </w:r>
          </w:p>
        </w:tc>
        <w:tc>
          <w:tcPr>
            <w:tcW w:w="1704" w:type="dxa"/>
            <w:tcBorders>
              <w:top w:val="single" w:sz="4" w:space="0" w:color="auto"/>
              <w:bottom w:val="single" w:sz="4" w:space="0" w:color="auto"/>
            </w:tcBorders>
            <w:shd w:val="clear" w:color="auto" w:fill="auto"/>
          </w:tcPr>
          <w:p w:rsidR="005F78D4" w:rsidRPr="00523E66" w:rsidRDefault="005F78D4" w:rsidP="007D43E7">
            <w:pPr>
              <w:pStyle w:val="Tabletext"/>
              <w:rPr>
                <w:sz w:val="16"/>
                <w:szCs w:val="16"/>
              </w:rPr>
            </w:pPr>
            <w:r w:rsidRPr="00523E66">
              <w:rPr>
                <w:sz w:val="16"/>
                <w:szCs w:val="16"/>
              </w:rPr>
              <w:t>Sch</w:t>
            </w:r>
            <w:r w:rsidR="003A706F" w:rsidRPr="00523E66">
              <w:rPr>
                <w:sz w:val="16"/>
                <w:szCs w:val="16"/>
              </w:rPr>
              <w:t> </w:t>
            </w:r>
            <w:r w:rsidRPr="00523E66">
              <w:rPr>
                <w:sz w:val="16"/>
                <w:szCs w:val="16"/>
              </w:rPr>
              <w:t>1 (</w:t>
            </w:r>
            <w:r w:rsidR="00192DF7" w:rsidRPr="00523E66">
              <w:rPr>
                <w:sz w:val="16"/>
                <w:szCs w:val="16"/>
              </w:rPr>
              <w:t>item 1</w:t>
            </w:r>
            <w:r w:rsidRPr="00523E66">
              <w:rPr>
                <w:sz w:val="16"/>
                <w:szCs w:val="16"/>
              </w:rPr>
              <w:t xml:space="preserve">33): </w:t>
            </w:r>
            <w:r w:rsidR="004A13F3" w:rsidRPr="00523E66">
              <w:rPr>
                <w:sz w:val="16"/>
                <w:szCs w:val="16"/>
              </w:rPr>
              <w:t>1 July</w:t>
            </w:r>
            <w:r w:rsidRPr="00523E66">
              <w:rPr>
                <w:sz w:val="16"/>
                <w:szCs w:val="16"/>
              </w:rPr>
              <w:t xml:space="preserve"> 1998 </w:t>
            </w:r>
            <w:r w:rsidR="007D43E7" w:rsidRPr="00523E66">
              <w:rPr>
                <w:sz w:val="16"/>
                <w:szCs w:val="16"/>
              </w:rPr>
              <w:t>(s 2(2))</w:t>
            </w:r>
          </w:p>
        </w:tc>
        <w:tc>
          <w:tcPr>
            <w:tcW w:w="1417"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Financial Sector Reform (Amendments and Transitional Provisions) Act (No.</w:t>
            </w:r>
            <w:r w:rsidR="00683B1D" w:rsidRPr="00523E66">
              <w:rPr>
                <w:sz w:val="16"/>
                <w:szCs w:val="16"/>
              </w:rPr>
              <w:t> </w:t>
            </w:r>
            <w:r w:rsidRPr="00523E66">
              <w:rPr>
                <w:sz w:val="16"/>
                <w:szCs w:val="16"/>
              </w:rPr>
              <w:t>1) 1999</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44, 1999</w:t>
            </w:r>
          </w:p>
        </w:tc>
        <w:tc>
          <w:tcPr>
            <w:tcW w:w="1134" w:type="dxa"/>
            <w:tcBorders>
              <w:top w:val="single" w:sz="4" w:space="0" w:color="auto"/>
              <w:bottom w:val="single" w:sz="4" w:space="0" w:color="auto"/>
            </w:tcBorders>
            <w:shd w:val="clear" w:color="auto" w:fill="auto"/>
          </w:tcPr>
          <w:p w:rsidR="005F78D4" w:rsidRPr="00523E66" w:rsidRDefault="00112DC5" w:rsidP="005F78D4">
            <w:pPr>
              <w:pStyle w:val="Tabletext"/>
              <w:rPr>
                <w:sz w:val="16"/>
                <w:szCs w:val="16"/>
              </w:rPr>
            </w:pPr>
            <w:r w:rsidRPr="00523E66">
              <w:rPr>
                <w:sz w:val="16"/>
                <w:szCs w:val="16"/>
              </w:rPr>
              <w:t>17 June</w:t>
            </w:r>
            <w:r w:rsidR="005F78D4" w:rsidRPr="00523E66">
              <w:rPr>
                <w:sz w:val="16"/>
                <w:szCs w:val="16"/>
              </w:rPr>
              <w:t xml:space="preserve"> 1999</w:t>
            </w:r>
          </w:p>
        </w:tc>
        <w:tc>
          <w:tcPr>
            <w:tcW w:w="1704" w:type="dxa"/>
            <w:tcBorders>
              <w:top w:val="single" w:sz="4" w:space="0" w:color="auto"/>
              <w:bottom w:val="single" w:sz="4" w:space="0" w:color="auto"/>
            </w:tcBorders>
            <w:shd w:val="clear" w:color="auto" w:fill="auto"/>
          </w:tcPr>
          <w:p w:rsidR="005F78D4" w:rsidRPr="00523E66" w:rsidRDefault="005F78D4" w:rsidP="00DA7036">
            <w:pPr>
              <w:pStyle w:val="Tabletext"/>
              <w:rPr>
                <w:i/>
                <w:sz w:val="16"/>
                <w:szCs w:val="16"/>
              </w:rPr>
            </w:pPr>
            <w:r w:rsidRPr="00523E66">
              <w:rPr>
                <w:sz w:val="16"/>
                <w:szCs w:val="16"/>
              </w:rPr>
              <w:t>Sch</w:t>
            </w:r>
            <w:r w:rsidR="003A706F" w:rsidRPr="00523E66">
              <w:rPr>
                <w:sz w:val="16"/>
                <w:szCs w:val="16"/>
              </w:rPr>
              <w:t> </w:t>
            </w:r>
            <w:r w:rsidRPr="00523E66">
              <w:rPr>
                <w:sz w:val="16"/>
                <w:szCs w:val="16"/>
              </w:rPr>
              <w:t>7 (</w:t>
            </w:r>
            <w:r w:rsidR="00523E66">
              <w:rPr>
                <w:sz w:val="16"/>
                <w:szCs w:val="16"/>
              </w:rPr>
              <w:t>items 1</w:t>
            </w:r>
            <w:r w:rsidRPr="00523E66">
              <w:rPr>
                <w:sz w:val="16"/>
                <w:szCs w:val="16"/>
              </w:rPr>
              <w:t xml:space="preserve">26–128): </w:t>
            </w:r>
            <w:r w:rsidR="004A13F3" w:rsidRPr="00523E66">
              <w:rPr>
                <w:sz w:val="16"/>
                <w:szCs w:val="16"/>
              </w:rPr>
              <w:t>1 July</w:t>
            </w:r>
            <w:r w:rsidR="00DA7036" w:rsidRPr="00523E66">
              <w:rPr>
                <w:sz w:val="16"/>
                <w:szCs w:val="16"/>
              </w:rPr>
              <w:t xml:space="preserve"> 1999 (s 3(2)(e), (16))</w:t>
            </w:r>
          </w:p>
        </w:tc>
        <w:tc>
          <w:tcPr>
            <w:tcW w:w="1417"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Public Employment (Consequential and Transitional) Amendment Act 1999</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146, 1999</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smartTag w:uri="urn:schemas-microsoft-com:office:smarttags" w:element="date">
              <w:smartTagPr>
                <w:attr w:name="Year" w:val="1999"/>
                <w:attr w:name="Day" w:val="11"/>
                <w:attr w:name="Month" w:val="11"/>
              </w:smartTagPr>
              <w:r w:rsidRPr="00523E66">
                <w:rPr>
                  <w:sz w:val="16"/>
                  <w:szCs w:val="16"/>
                </w:rPr>
                <w:t>11 Nov 1999</w:t>
              </w:r>
            </w:smartTag>
          </w:p>
        </w:tc>
        <w:tc>
          <w:tcPr>
            <w:tcW w:w="1704" w:type="dxa"/>
            <w:tcBorders>
              <w:top w:val="single" w:sz="4" w:space="0" w:color="auto"/>
              <w:bottom w:val="single" w:sz="4" w:space="0" w:color="auto"/>
            </w:tcBorders>
            <w:shd w:val="clear" w:color="auto" w:fill="auto"/>
          </w:tcPr>
          <w:p w:rsidR="005F78D4" w:rsidRPr="00523E66" w:rsidRDefault="005F78D4" w:rsidP="00825B2B">
            <w:pPr>
              <w:pStyle w:val="Tabletext"/>
              <w:rPr>
                <w:sz w:val="16"/>
                <w:szCs w:val="16"/>
              </w:rPr>
            </w:pPr>
            <w:r w:rsidRPr="00523E66">
              <w:rPr>
                <w:sz w:val="16"/>
                <w:szCs w:val="16"/>
              </w:rPr>
              <w:t>Sch</w:t>
            </w:r>
            <w:r w:rsidR="00B261D2" w:rsidRPr="00523E66">
              <w:rPr>
                <w:sz w:val="16"/>
                <w:szCs w:val="16"/>
              </w:rPr>
              <w:t> </w:t>
            </w:r>
            <w:r w:rsidRPr="00523E66">
              <w:rPr>
                <w:sz w:val="16"/>
                <w:szCs w:val="16"/>
              </w:rPr>
              <w:t>1 (</w:t>
            </w:r>
            <w:r w:rsidR="00356B5F" w:rsidRPr="00523E66">
              <w:rPr>
                <w:sz w:val="16"/>
                <w:szCs w:val="16"/>
              </w:rPr>
              <w:t>items 7</w:t>
            </w:r>
            <w:r w:rsidRPr="00523E66">
              <w:rPr>
                <w:sz w:val="16"/>
                <w:szCs w:val="16"/>
              </w:rPr>
              <w:t>38–747): 5</w:t>
            </w:r>
            <w:r w:rsidR="00825B2B" w:rsidRPr="00523E66">
              <w:rPr>
                <w:sz w:val="16"/>
                <w:szCs w:val="16"/>
              </w:rPr>
              <w:t> </w:t>
            </w:r>
            <w:r w:rsidRPr="00523E66">
              <w:rPr>
                <w:sz w:val="16"/>
                <w:szCs w:val="16"/>
              </w:rPr>
              <w:t>Dec 1999</w:t>
            </w:r>
            <w:r w:rsidR="006C7832" w:rsidRPr="00523E66">
              <w:rPr>
                <w:sz w:val="16"/>
                <w:szCs w:val="16"/>
              </w:rPr>
              <w:t xml:space="preserve"> (s 2(1), (2))</w:t>
            </w:r>
          </w:p>
        </w:tc>
        <w:tc>
          <w:tcPr>
            <w:tcW w:w="1417"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Australian Security Intelligence Organisation Legislation Amendment Act 1999</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161, 1999</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smartTag w:uri="urn:schemas-microsoft-com:office:smarttags" w:element="date">
              <w:smartTagPr>
                <w:attr w:name="Year" w:val="1999"/>
                <w:attr w:name="Day" w:val="10"/>
                <w:attr w:name="Month" w:val="12"/>
              </w:smartTagPr>
              <w:r w:rsidRPr="00523E66">
                <w:rPr>
                  <w:sz w:val="16"/>
                  <w:szCs w:val="16"/>
                </w:rPr>
                <w:t>10 Dec 1999</w:t>
              </w:r>
            </w:smartTag>
          </w:p>
        </w:tc>
        <w:tc>
          <w:tcPr>
            <w:tcW w:w="1704" w:type="dxa"/>
            <w:tcBorders>
              <w:top w:val="single" w:sz="4" w:space="0" w:color="auto"/>
              <w:bottom w:val="single" w:sz="4" w:space="0" w:color="auto"/>
            </w:tcBorders>
            <w:shd w:val="clear" w:color="auto" w:fill="auto"/>
          </w:tcPr>
          <w:p w:rsidR="005F78D4" w:rsidRPr="00523E66" w:rsidRDefault="005F78D4" w:rsidP="00825B2B">
            <w:pPr>
              <w:pStyle w:val="Tabletext"/>
              <w:rPr>
                <w:sz w:val="16"/>
                <w:szCs w:val="16"/>
              </w:rPr>
            </w:pPr>
            <w:r w:rsidRPr="00523E66">
              <w:rPr>
                <w:sz w:val="16"/>
                <w:szCs w:val="16"/>
              </w:rPr>
              <w:t>Sch</w:t>
            </w:r>
            <w:r w:rsidR="00B261D2" w:rsidRPr="00523E66">
              <w:rPr>
                <w:sz w:val="16"/>
                <w:szCs w:val="16"/>
              </w:rPr>
              <w:t> </w:t>
            </w:r>
            <w:r w:rsidRPr="00523E66">
              <w:rPr>
                <w:sz w:val="16"/>
                <w:szCs w:val="16"/>
              </w:rPr>
              <w:t>3 (</w:t>
            </w:r>
            <w:r w:rsidR="00523E66">
              <w:rPr>
                <w:sz w:val="16"/>
                <w:szCs w:val="16"/>
              </w:rPr>
              <w:t>items 1</w:t>
            </w:r>
            <w:r w:rsidRPr="00523E66">
              <w:rPr>
                <w:sz w:val="16"/>
                <w:szCs w:val="16"/>
              </w:rPr>
              <w:t>, 49):</w:t>
            </w:r>
            <w:r w:rsidR="006C7832" w:rsidRPr="00523E66">
              <w:rPr>
                <w:sz w:val="16"/>
                <w:szCs w:val="16"/>
              </w:rPr>
              <w:t xml:space="preserve"> 10</w:t>
            </w:r>
            <w:r w:rsidR="00825B2B" w:rsidRPr="00523E66">
              <w:rPr>
                <w:sz w:val="16"/>
                <w:szCs w:val="16"/>
              </w:rPr>
              <w:t> </w:t>
            </w:r>
            <w:r w:rsidR="006C7832" w:rsidRPr="00523E66">
              <w:rPr>
                <w:sz w:val="16"/>
                <w:szCs w:val="16"/>
              </w:rPr>
              <w:t>Dec 1999 (s 2(2))</w:t>
            </w:r>
          </w:p>
        </w:tc>
        <w:tc>
          <w:tcPr>
            <w:tcW w:w="1417"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w:t>
            </w:r>
          </w:p>
        </w:tc>
      </w:tr>
      <w:tr w:rsidR="005F78D4" w:rsidRPr="00523E66" w:rsidTr="003A588A">
        <w:trPr>
          <w:cantSplit/>
        </w:trPr>
        <w:tc>
          <w:tcPr>
            <w:tcW w:w="1838" w:type="dxa"/>
            <w:tcBorders>
              <w:top w:val="single" w:sz="4" w:space="0" w:color="auto"/>
              <w:bottom w:val="nil"/>
            </w:tcBorders>
            <w:shd w:val="clear" w:color="auto" w:fill="auto"/>
          </w:tcPr>
          <w:p w:rsidR="005F78D4" w:rsidRPr="00523E66" w:rsidRDefault="005F78D4" w:rsidP="00A619C1">
            <w:pPr>
              <w:pStyle w:val="Tabletext"/>
              <w:keepNext/>
              <w:rPr>
                <w:sz w:val="16"/>
                <w:szCs w:val="16"/>
              </w:rPr>
            </w:pPr>
            <w:r w:rsidRPr="00523E66">
              <w:rPr>
                <w:sz w:val="16"/>
                <w:szCs w:val="16"/>
              </w:rPr>
              <w:lastRenderedPageBreak/>
              <w:t>Privacy Amendment (Office of the Privacy Commissioner) Act 2000</w:t>
            </w:r>
          </w:p>
        </w:tc>
        <w:tc>
          <w:tcPr>
            <w:tcW w:w="992" w:type="dxa"/>
            <w:tcBorders>
              <w:top w:val="single" w:sz="4" w:space="0" w:color="auto"/>
              <w:bottom w:val="nil"/>
            </w:tcBorders>
            <w:shd w:val="clear" w:color="auto" w:fill="auto"/>
          </w:tcPr>
          <w:p w:rsidR="005F78D4" w:rsidRPr="00523E66" w:rsidRDefault="005F78D4" w:rsidP="005F78D4">
            <w:pPr>
              <w:pStyle w:val="Tabletext"/>
              <w:rPr>
                <w:sz w:val="16"/>
                <w:szCs w:val="16"/>
              </w:rPr>
            </w:pPr>
            <w:r w:rsidRPr="00523E66">
              <w:rPr>
                <w:sz w:val="16"/>
                <w:szCs w:val="16"/>
              </w:rPr>
              <w:t>2, 2000</w:t>
            </w:r>
          </w:p>
        </w:tc>
        <w:tc>
          <w:tcPr>
            <w:tcW w:w="1134" w:type="dxa"/>
            <w:tcBorders>
              <w:top w:val="single" w:sz="4" w:space="0" w:color="auto"/>
              <w:bottom w:val="nil"/>
            </w:tcBorders>
            <w:shd w:val="clear" w:color="auto" w:fill="auto"/>
          </w:tcPr>
          <w:p w:rsidR="005F78D4" w:rsidRPr="00523E66" w:rsidRDefault="005F78D4" w:rsidP="005F78D4">
            <w:pPr>
              <w:pStyle w:val="Tabletext"/>
              <w:rPr>
                <w:sz w:val="16"/>
                <w:szCs w:val="16"/>
              </w:rPr>
            </w:pPr>
            <w:smartTag w:uri="urn:schemas-microsoft-com:office:smarttags" w:element="date">
              <w:smartTagPr>
                <w:attr w:name="Year" w:val="2000"/>
                <w:attr w:name="Day" w:val="29"/>
                <w:attr w:name="Month" w:val="2"/>
              </w:smartTagPr>
              <w:r w:rsidRPr="00523E66">
                <w:rPr>
                  <w:sz w:val="16"/>
                  <w:szCs w:val="16"/>
                </w:rPr>
                <w:t>29 Feb 2000</w:t>
              </w:r>
            </w:smartTag>
          </w:p>
        </w:tc>
        <w:tc>
          <w:tcPr>
            <w:tcW w:w="1704" w:type="dxa"/>
            <w:tcBorders>
              <w:top w:val="single" w:sz="4" w:space="0" w:color="auto"/>
              <w:bottom w:val="nil"/>
            </w:tcBorders>
            <w:shd w:val="clear" w:color="auto" w:fill="auto"/>
          </w:tcPr>
          <w:p w:rsidR="005F78D4" w:rsidRPr="00523E66" w:rsidRDefault="009240A6" w:rsidP="009240A6">
            <w:pPr>
              <w:pStyle w:val="Tabletext"/>
              <w:rPr>
                <w:sz w:val="16"/>
                <w:szCs w:val="16"/>
              </w:rPr>
            </w:pPr>
            <w:r w:rsidRPr="00523E66">
              <w:rPr>
                <w:sz w:val="16"/>
                <w:szCs w:val="16"/>
              </w:rPr>
              <w:t>Sch 1 (</w:t>
            </w:r>
            <w:r w:rsidR="00523E66">
              <w:rPr>
                <w:sz w:val="16"/>
                <w:szCs w:val="16"/>
              </w:rPr>
              <w:t>items 1</w:t>
            </w:r>
            <w:r w:rsidRPr="00523E66">
              <w:rPr>
                <w:sz w:val="16"/>
                <w:szCs w:val="16"/>
              </w:rPr>
              <w:t>–</w:t>
            </w:r>
            <w:r w:rsidR="00900185" w:rsidRPr="00523E66">
              <w:rPr>
                <w:sz w:val="16"/>
                <w:szCs w:val="16"/>
              </w:rPr>
              <w:t xml:space="preserve">10, </w:t>
            </w:r>
            <w:r w:rsidRPr="00523E66">
              <w:rPr>
                <w:sz w:val="16"/>
                <w:szCs w:val="16"/>
              </w:rPr>
              <w:t xml:space="preserve">15): </w:t>
            </w:r>
            <w:r w:rsidR="004A13F3" w:rsidRPr="00523E66">
              <w:rPr>
                <w:sz w:val="16"/>
                <w:szCs w:val="16"/>
              </w:rPr>
              <w:t>1 July</w:t>
            </w:r>
            <w:r w:rsidR="005F78D4" w:rsidRPr="00523E66">
              <w:rPr>
                <w:sz w:val="16"/>
                <w:szCs w:val="16"/>
              </w:rPr>
              <w:t xml:space="preserve"> 2000 (</w:t>
            </w:r>
            <w:r w:rsidRPr="00523E66">
              <w:rPr>
                <w:sz w:val="16"/>
                <w:szCs w:val="16"/>
              </w:rPr>
              <w:t xml:space="preserve">s 2(1) and </w:t>
            </w:r>
            <w:r w:rsidR="002F5DF2" w:rsidRPr="00523E66">
              <w:rPr>
                <w:sz w:val="16"/>
                <w:szCs w:val="16"/>
              </w:rPr>
              <w:t>gaz</w:t>
            </w:r>
            <w:r w:rsidR="005F78D4" w:rsidRPr="00523E66">
              <w:rPr>
                <w:sz w:val="16"/>
                <w:szCs w:val="16"/>
              </w:rPr>
              <w:t xml:space="preserve"> 2000, No S229)</w:t>
            </w:r>
          </w:p>
        </w:tc>
        <w:tc>
          <w:tcPr>
            <w:tcW w:w="1417" w:type="dxa"/>
            <w:tcBorders>
              <w:top w:val="single" w:sz="4" w:space="0" w:color="auto"/>
              <w:bottom w:val="nil"/>
            </w:tcBorders>
            <w:shd w:val="clear" w:color="auto" w:fill="auto"/>
          </w:tcPr>
          <w:p w:rsidR="005F78D4" w:rsidRPr="00523E66" w:rsidRDefault="005F78D4" w:rsidP="00582491">
            <w:pPr>
              <w:pStyle w:val="Tabletext"/>
              <w:rPr>
                <w:sz w:val="16"/>
                <w:szCs w:val="16"/>
              </w:rPr>
            </w:pPr>
            <w:r w:rsidRPr="00523E66">
              <w:rPr>
                <w:sz w:val="16"/>
                <w:szCs w:val="16"/>
              </w:rPr>
              <w:t>Sch 1 (</w:t>
            </w:r>
            <w:r w:rsidR="00192DF7" w:rsidRPr="00523E66">
              <w:rPr>
                <w:sz w:val="16"/>
                <w:szCs w:val="16"/>
              </w:rPr>
              <w:t>item 1</w:t>
            </w:r>
            <w:r w:rsidRPr="00523E66">
              <w:rPr>
                <w:sz w:val="16"/>
                <w:szCs w:val="16"/>
              </w:rPr>
              <w:t>5)</w:t>
            </w:r>
          </w:p>
        </w:tc>
      </w:tr>
      <w:tr w:rsidR="005F78D4" w:rsidRPr="00523E66" w:rsidTr="003A588A">
        <w:trPr>
          <w:cantSplit/>
        </w:trPr>
        <w:tc>
          <w:tcPr>
            <w:tcW w:w="1838" w:type="dxa"/>
            <w:tcBorders>
              <w:top w:val="nil"/>
              <w:bottom w:val="nil"/>
            </w:tcBorders>
            <w:shd w:val="clear" w:color="auto" w:fill="auto"/>
          </w:tcPr>
          <w:p w:rsidR="005F78D4" w:rsidRPr="00523E66" w:rsidRDefault="005F78D4" w:rsidP="00F34156">
            <w:pPr>
              <w:pStyle w:val="ENoteTTIndentHeading"/>
              <w:rPr>
                <w:b w:val="0"/>
              </w:rPr>
            </w:pPr>
            <w:r w:rsidRPr="00523E66">
              <w:t>as amended by</w:t>
            </w:r>
          </w:p>
        </w:tc>
        <w:tc>
          <w:tcPr>
            <w:tcW w:w="992" w:type="dxa"/>
            <w:tcBorders>
              <w:top w:val="nil"/>
              <w:bottom w:val="nil"/>
            </w:tcBorders>
            <w:shd w:val="clear" w:color="auto" w:fill="auto"/>
          </w:tcPr>
          <w:p w:rsidR="005F78D4" w:rsidRPr="00523E66" w:rsidRDefault="005F78D4" w:rsidP="000D56E5">
            <w:pPr>
              <w:pStyle w:val="Tabletext"/>
              <w:rPr>
                <w:sz w:val="16"/>
                <w:szCs w:val="16"/>
              </w:rPr>
            </w:pPr>
          </w:p>
        </w:tc>
        <w:tc>
          <w:tcPr>
            <w:tcW w:w="1134" w:type="dxa"/>
            <w:tcBorders>
              <w:top w:val="nil"/>
              <w:bottom w:val="nil"/>
            </w:tcBorders>
            <w:shd w:val="clear" w:color="auto" w:fill="auto"/>
          </w:tcPr>
          <w:p w:rsidR="005F78D4" w:rsidRPr="00523E66" w:rsidRDefault="005F78D4" w:rsidP="000D56E5">
            <w:pPr>
              <w:pStyle w:val="Tabletext"/>
              <w:rPr>
                <w:sz w:val="16"/>
                <w:szCs w:val="16"/>
              </w:rPr>
            </w:pPr>
          </w:p>
        </w:tc>
        <w:tc>
          <w:tcPr>
            <w:tcW w:w="1704" w:type="dxa"/>
            <w:tcBorders>
              <w:top w:val="nil"/>
              <w:bottom w:val="nil"/>
            </w:tcBorders>
            <w:shd w:val="clear" w:color="auto" w:fill="auto"/>
          </w:tcPr>
          <w:p w:rsidR="005F78D4" w:rsidRPr="00523E66" w:rsidRDefault="005F78D4" w:rsidP="00CE0248">
            <w:pPr>
              <w:pStyle w:val="Tabletext"/>
              <w:rPr>
                <w:sz w:val="16"/>
                <w:szCs w:val="16"/>
              </w:rPr>
            </w:pPr>
          </w:p>
        </w:tc>
        <w:tc>
          <w:tcPr>
            <w:tcW w:w="1417" w:type="dxa"/>
            <w:tcBorders>
              <w:top w:val="nil"/>
              <w:bottom w:val="nil"/>
            </w:tcBorders>
            <w:shd w:val="clear" w:color="auto" w:fill="auto"/>
          </w:tcPr>
          <w:p w:rsidR="005F78D4" w:rsidRPr="00523E66" w:rsidRDefault="005F78D4" w:rsidP="00CE0248">
            <w:pPr>
              <w:pStyle w:val="Tabletext"/>
              <w:rPr>
                <w:sz w:val="16"/>
                <w:szCs w:val="16"/>
              </w:rPr>
            </w:pPr>
          </w:p>
        </w:tc>
      </w:tr>
      <w:tr w:rsidR="005F78D4" w:rsidRPr="00523E66" w:rsidTr="003A588A">
        <w:trPr>
          <w:cantSplit/>
        </w:trPr>
        <w:tc>
          <w:tcPr>
            <w:tcW w:w="1838" w:type="dxa"/>
            <w:tcBorders>
              <w:top w:val="nil"/>
              <w:bottom w:val="single" w:sz="4" w:space="0" w:color="auto"/>
            </w:tcBorders>
            <w:shd w:val="clear" w:color="auto" w:fill="auto"/>
          </w:tcPr>
          <w:p w:rsidR="005F78D4" w:rsidRPr="00523E66" w:rsidRDefault="005F78D4" w:rsidP="00A619C1">
            <w:pPr>
              <w:pStyle w:val="ENoteTTi"/>
              <w:keepNext w:val="0"/>
            </w:pPr>
            <w:r w:rsidRPr="00523E66">
              <w:t>Disability Discrimination and Other Human Rights Legislation Amendment Act 2009</w:t>
            </w:r>
          </w:p>
        </w:tc>
        <w:tc>
          <w:tcPr>
            <w:tcW w:w="992" w:type="dxa"/>
            <w:tcBorders>
              <w:top w:val="nil"/>
              <w:bottom w:val="single" w:sz="4" w:space="0" w:color="auto"/>
            </w:tcBorders>
            <w:shd w:val="clear" w:color="auto" w:fill="auto"/>
          </w:tcPr>
          <w:p w:rsidR="005F78D4" w:rsidRPr="00523E66" w:rsidRDefault="005F78D4">
            <w:pPr>
              <w:pStyle w:val="Tabletext"/>
              <w:rPr>
                <w:sz w:val="16"/>
                <w:szCs w:val="16"/>
              </w:rPr>
            </w:pPr>
            <w:r w:rsidRPr="00523E66">
              <w:rPr>
                <w:sz w:val="16"/>
                <w:szCs w:val="16"/>
              </w:rPr>
              <w:t>70, 2009</w:t>
            </w:r>
          </w:p>
        </w:tc>
        <w:tc>
          <w:tcPr>
            <w:tcW w:w="1134" w:type="dxa"/>
            <w:tcBorders>
              <w:top w:val="nil"/>
              <w:bottom w:val="single" w:sz="4" w:space="0" w:color="auto"/>
            </w:tcBorders>
            <w:shd w:val="clear" w:color="auto" w:fill="auto"/>
          </w:tcPr>
          <w:p w:rsidR="005F78D4" w:rsidRPr="00523E66" w:rsidRDefault="005F78D4">
            <w:pPr>
              <w:pStyle w:val="Tabletext"/>
              <w:rPr>
                <w:sz w:val="16"/>
                <w:szCs w:val="16"/>
              </w:rPr>
            </w:pPr>
            <w:r w:rsidRPr="00523E66">
              <w:rPr>
                <w:sz w:val="16"/>
                <w:szCs w:val="16"/>
              </w:rPr>
              <w:t>8</w:t>
            </w:r>
            <w:r w:rsidR="00683B1D" w:rsidRPr="00523E66">
              <w:rPr>
                <w:sz w:val="16"/>
                <w:szCs w:val="16"/>
              </w:rPr>
              <w:t> </w:t>
            </w:r>
            <w:r w:rsidRPr="00523E66">
              <w:rPr>
                <w:sz w:val="16"/>
                <w:szCs w:val="16"/>
              </w:rPr>
              <w:t>July 2009</w:t>
            </w:r>
          </w:p>
        </w:tc>
        <w:tc>
          <w:tcPr>
            <w:tcW w:w="1704" w:type="dxa"/>
            <w:tcBorders>
              <w:top w:val="nil"/>
              <w:bottom w:val="single" w:sz="4" w:space="0" w:color="auto"/>
            </w:tcBorders>
            <w:shd w:val="clear" w:color="auto" w:fill="auto"/>
          </w:tcPr>
          <w:p w:rsidR="005F78D4" w:rsidRPr="00523E66" w:rsidRDefault="005F78D4" w:rsidP="00900185">
            <w:pPr>
              <w:pStyle w:val="Tabletext"/>
              <w:rPr>
                <w:sz w:val="16"/>
                <w:szCs w:val="16"/>
              </w:rPr>
            </w:pPr>
            <w:r w:rsidRPr="00523E66">
              <w:rPr>
                <w:sz w:val="16"/>
                <w:szCs w:val="16"/>
              </w:rPr>
              <w:t>Sch</w:t>
            </w:r>
            <w:r w:rsidR="003A706F" w:rsidRPr="00523E66">
              <w:rPr>
                <w:sz w:val="16"/>
                <w:szCs w:val="16"/>
              </w:rPr>
              <w:t> </w:t>
            </w:r>
            <w:r w:rsidRPr="00523E66">
              <w:rPr>
                <w:sz w:val="16"/>
                <w:szCs w:val="16"/>
              </w:rPr>
              <w:t>3 (</w:t>
            </w:r>
            <w:r w:rsidR="00192DF7" w:rsidRPr="00523E66">
              <w:rPr>
                <w:sz w:val="16"/>
                <w:szCs w:val="16"/>
              </w:rPr>
              <w:t>items 5</w:t>
            </w:r>
            <w:r w:rsidRPr="00523E66">
              <w:rPr>
                <w:sz w:val="16"/>
                <w:szCs w:val="16"/>
              </w:rPr>
              <w:t>8, 59): 5</w:t>
            </w:r>
            <w:r w:rsidR="00900185" w:rsidRPr="00523E66">
              <w:rPr>
                <w:sz w:val="16"/>
                <w:szCs w:val="16"/>
              </w:rPr>
              <w:t> </w:t>
            </w:r>
            <w:r w:rsidRPr="00523E66">
              <w:rPr>
                <w:sz w:val="16"/>
                <w:szCs w:val="16"/>
              </w:rPr>
              <w:t>Aug 2009</w:t>
            </w:r>
            <w:r w:rsidR="00BD549D" w:rsidRPr="00523E66">
              <w:rPr>
                <w:sz w:val="16"/>
                <w:szCs w:val="16"/>
              </w:rPr>
              <w:t xml:space="preserve"> (s 2(1) </w:t>
            </w:r>
            <w:r w:rsidR="00356B5F" w:rsidRPr="00523E66">
              <w:rPr>
                <w:sz w:val="16"/>
                <w:szCs w:val="16"/>
              </w:rPr>
              <w:t>item 7</w:t>
            </w:r>
            <w:r w:rsidR="00BD549D" w:rsidRPr="00523E66">
              <w:rPr>
                <w:sz w:val="16"/>
                <w:szCs w:val="16"/>
              </w:rPr>
              <w:t>)</w:t>
            </w:r>
          </w:p>
        </w:tc>
        <w:tc>
          <w:tcPr>
            <w:tcW w:w="1417" w:type="dxa"/>
            <w:tcBorders>
              <w:top w:val="nil"/>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Australian Federal Police Legislation Amendment Act 2000</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9, 2000</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smartTag w:uri="urn:schemas-microsoft-com:office:smarttags" w:element="date">
              <w:smartTagPr>
                <w:attr w:name="Year" w:val="2000"/>
                <w:attr w:name="Day" w:val="7"/>
                <w:attr w:name="Month" w:val="3"/>
              </w:smartTagPr>
              <w:r w:rsidRPr="00523E66">
                <w:rPr>
                  <w:sz w:val="16"/>
                  <w:szCs w:val="16"/>
                </w:rPr>
                <w:t>7 Mar 2000</w:t>
              </w:r>
            </w:smartTag>
          </w:p>
        </w:tc>
        <w:tc>
          <w:tcPr>
            <w:tcW w:w="1704" w:type="dxa"/>
            <w:tcBorders>
              <w:top w:val="single" w:sz="4" w:space="0" w:color="auto"/>
              <w:bottom w:val="single" w:sz="4" w:space="0" w:color="auto"/>
            </w:tcBorders>
            <w:shd w:val="clear" w:color="auto" w:fill="auto"/>
          </w:tcPr>
          <w:p w:rsidR="005F78D4" w:rsidRPr="00523E66" w:rsidRDefault="00893056" w:rsidP="00893056">
            <w:pPr>
              <w:pStyle w:val="Tabletext"/>
              <w:rPr>
                <w:sz w:val="16"/>
                <w:szCs w:val="16"/>
              </w:rPr>
            </w:pPr>
            <w:r w:rsidRPr="00523E66">
              <w:rPr>
                <w:sz w:val="16"/>
                <w:szCs w:val="16"/>
              </w:rPr>
              <w:t>Sch 2 (items</w:t>
            </w:r>
            <w:r w:rsidR="00683B1D" w:rsidRPr="00523E66">
              <w:rPr>
                <w:sz w:val="16"/>
                <w:szCs w:val="16"/>
              </w:rPr>
              <w:t> </w:t>
            </w:r>
            <w:r w:rsidRPr="00523E66">
              <w:rPr>
                <w:sz w:val="16"/>
                <w:szCs w:val="16"/>
              </w:rPr>
              <w:t>42–46) and Sch 3 (</w:t>
            </w:r>
            <w:r w:rsidR="00356B5F" w:rsidRPr="00523E66">
              <w:rPr>
                <w:sz w:val="16"/>
                <w:szCs w:val="16"/>
              </w:rPr>
              <w:t>items 2</w:t>
            </w:r>
            <w:r w:rsidRPr="00523E66">
              <w:rPr>
                <w:sz w:val="16"/>
                <w:szCs w:val="16"/>
              </w:rPr>
              <w:t xml:space="preserve">0, 29, 34, 35): </w:t>
            </w:r>
            <w:r w:rsidR="005F78D4" w:rsidRPr="00523E66">
              <w:rPr>
                <w:sz w:val="16"/>
                <w:szCs w:val="16"/>
              </w:rPr>
              <w:t>2</w:t>
            </w:r>
            <w:r w:rsidR="00683B1D" w:rsidRPr="00523E66">
              <w:rPr>
                <w:sz w:val="16"/>
                <w:szCs w:val="16"/>
              </w:rPr>
              <w:t> </w:t>
            </w:r>
            <w:r w:rsidR="005F78D4" w:rsidRPr="00523E66">
              <w:rPr>
                <w:sz w:val="16"/>
                <w:szCs w:val="16"/>
              </w:rPr>
              <w:t>July 2000 (</w:t>
            </w:r>
            <w:r w:rsidRPr="00523E66">
              <w:rPr>
                <w:sz w:val="16"/>
                <w:szCs w:val="16"/>
              </w:rPr>
              <w:t xml:space="preserve">s 2(1) and </w:t>
            </w:r>
            <w:r w:rsidR="005C4867" w:rsidRPr="00523E66">
              <w:rPr>
                <w:sz w:val="16"/>
                <w:szCs w:val="16"/>
              </w:rPr>
              <w:t>gaz</w:t>
            </w:r>
            <w:r w:rsidR="005F78D4" w:rsidRPr="00523E66">
              <w:rPr>
                <w:sz w:val="16"/>
                <w:szCs w:val="16"/>
              </w:rPr>
              <w:t xml:space="preserve"> 2000, No S328)</w:t>
            </w:r>
          </w:p>
        </w:tc>
        <w:tc>
          <w:tcPr>
            <w:tcW w:w="1417" w:type="dxa"/>
            <w:tcBorders>
              <w:top w:val="single" w:sz="4" w:space="0" w:color="auto"/>
              <w:bottom w:val="single" w:sz="4" w:space="0" w:color="auto"/>
            </w:tcBorders>
            <w:shd w:val="clear" w:color="auto" w:fill="auto"/>
          </w:tcPr>
          <w:p w:rsidR="005F78D4" w:rsidRPr="00523E66" w:rsidRDefault="005F78D4" w:rsidP="005C4867">
            <w:pPr>
              <w:pStyle w:val="Tabletext"/>
              <w:rPr>
                <w:sz w:val="16"/>
                <w:szCs w:val="16"/>
              </w:rPr>
            </w:pPr>
            <w:r w:rsidRPr="00523E66">
              <w:rPr>
                <w:sz w:val="16"/>
                <w:szCs w:val="16"/>
              </w:rPr>
              <w:t>Sch 3 (</w:t>
            </w:r>
            <w:r w:rsidR="00356B5F" w:rsidRPr="00523E66">
              <w:rPr>
                <w:sz w:val="16"/>
                <w:szCs w:val="16"/>
              </w:rPr>
              <w:t>items 2</w:t>
            </w:r>
            <w:r w:rsidRPr="00523E66">
              <w:rPr>
                <w:sz w:val="16"/>
                <w:szCs w:val="16"/>
              </w:rPr>
              <w:t>0, 29, 34, 35)</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Privacy Amendment (Private Sector) Act 2000</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155, 2000</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smartTag w:uri="urn:schemas-microsoft-com:office:smarttags" w:element="date">
              <w:smartTagPr>
                <w:attr w:name="Year" w:val="2000"/>
                <w:attr w:name="Day" w:val="21"/>
                <w:attr w:name="Month" w:val="12"/>
              </w:smartTagPr>
              <w:r w:rsidRPr="00523E66">
                <w:rPr>
                  <w:sz w:val="16"/>
                  <w:szCs w:val="16"/>
                </w:rPr>
                <w:t>21 Dec 2000</w:t>
              </w:r>
            </w:smartTag>
          </w:p>
        </w:tc>
        <w:tc>
          <w:tcPr>
            <w:tcW w:w="1704" w:type="dxa"/>
            <w:tcBorders>
              <w:top w:val="single" w:sz="4" w:space="0" w:color="auto"/>
              <w:bottom w:val="single" w:sz="4" w:space="0" w:color="auto"/>
            </w:tcBorders>
            <w:shd w:val="clear" w:color="auto" w:fill="auto"/>
          </w:tcPr>
          <w:p w:rsidR="005F78D4" w:rsidRPr="00523E66" w:rsidRDefault="00EF6A01" w:rsidP="00EF6A01">
            <w:pPr>
              <w:pStyle w:val="Tabletext"/>
              <w:rPr>
                <w:sz w:val="16"/>
                <w:szCs w:val="16"/>
              </w:rPr>
            </w:pPr>
            <w:r w:rsidRPr="00523E66">
              <w:rPr>
                <w:sz w:val="16"/>
                <w:szCs w:val="16"/>
              </w:rPr>
              <w:t xml:space="preserve">Sch 1: </w:t>
            </w:r>
            <w:smartTag w:uri="urn:schemas-microsoft-com:office:smarttags" w:element="date">
              <w:smartTagPr>
                <w:attr w:name="Month" w:val="12"/>
                <w:attr w:name="Day" w:val="21"/>
                <w:attr w:name="Year" w:val="2001"/>
              </w:smartTagPr>
              <w:r w:rsidRPr="00523E66">
                <w:rPr>
                  <w:sz w:val="16"/>
                  <w:szCs w:val="16"/>
                </w:rPr>
                <w:t>21 Dec 2001 (s 2(1))</w:t>
              </w:r>
              <w:r w:rsidRPr="00523E66">
                <w:rPr>
                  <w:sz w:val="16"/>
                  <w:szCs w:val="16"/>
                </w:rPr>
                <w:br/>
              </w:r>
            </w:smartTag>
            <w:r w:rsidRPr="00523E66">
              <w:rPr>
                <w:sz w:val="16"/>
                <w:szCs w:val="16"/>
              </w:rPr>
              <w:t>Sch 3 (</w:t>
            </w:r>
            <w:r w:rsidR="004171DD" w:rsidRPr="00523E66">
              <w:rPr>
                <w:sz w:val="16"/>
                <w:szCs w:val="16"/>
              </w:rPr>
              <w:t>items 3</w:t>
            </w:r>
            <w:r w:rsidRPr="00523E66">
              <w:rPr>
                <w:sz w:val="16"/>
                <w:szCs w:val="16"/>
              </w:rPr>
              <w:t>, 4): 21 Dec 2000 (s 2(2))</w:t>
            </w:r>
          </w:p>
        </w:tc>
        <w:tc>
          <w:tcPr>
            <w:tcW w:w="1417" w:type="dxa"/>
            <w:tcBorders>
              <w:top w:val="single" w:sz="4" w:space="0" w:color="auto"/>
              <w:bottom w:val="single" w:sz="4" w:space="0" w:color="auto"/>
            </w:tcBorders>
            <w:shd w:val="clear" w:color="auto" w:fill="auto"/>
          </w:tcPr>
          <w:p w:rsidR="005F78D4" w:rsidRPr="00523E66" w:rsidRDefault="005F78D4" w:rsidP="00EF6A01">
            <w:pPr>
              <w:pStyle w:val="Tabletext"/>
              <w:rPr>
                <w:sz w:val="16"/>
                <w:szCs w:val="16"/>
              </w:rPr>
            </w:pPr>
            <w:r w:rsidRPr="00523E66">
              <w:rPr>
                <w:sz w:val="16"/>
                <w:szCs w:val="16"/>
              </w:rPr>
              <w:t>Sch 1 (</w:t>
            </w:r>
            <w:r w:rsidR="004171DD" w:rsidRPr="00523E66">
              <w:rPr>
                <w:sz w:val="16"/>
                <w:szCs w:val="16"/>
              </w:rPr>
              <w:t>items 3</w:t>
            </w:r>
            <w:r w:rsidRPr="00523E66">
              <w:rPr>
                <w:sz w:val="16"/>
                <w:szCs w:val="16"/>
              </w:rPr>
              <w:t>7, 53, 57, 76, 100, 124, 130) and Sch 3 (</w:t>
            </w:r>
            <w:r w:rsidR="00523E66">
              <w:rPr>
                <w:sz w:val="16"/>
                <w:szCs w:val="16"/>
              </w:rPr>
              <w:t>item 4</w:t>
            </w:r>
            <w:r w:rsidRPr="00523E66">
              <w:rPr>
                <w:sz w:val="16"/>
                <w:szCs w:val="16"/>
              </w:rPr>
              <w:t>)</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Law and Justice Legislation Amendment (Application of Criminal Code) Act 2001</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24, 2001</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smartTag w:uri="urn:schemas-microsoft-com:office:smarttags" w:element="date">
              <w:smartTagPr>
                <w:attr w:name="Year" w:val="2001"/>
                <w:attr w:name="Day" w:val="6"/>
                <w:attr w:name="Month" w:val="4"/>
              </w:smartTagPr>
              <w:r w:rsidRPr="00523E66">
                <w:rPr>
                  <w:sz w:val="16"/>
                  <w:szCs w:val="16"/>
                </w:rPr>
                <w:t>6 Apr 2001</w:t>
              </w:r>
            </w:smartTag>
          </w:p>
        </w:tc>
        <w:tc>
          <w:tcPr>
            <w:tcW w:w="1704" w:type="dxa"/>
            <w:tcBorders>
              <w:top w:val="single" w:sz="4" w:space="0" w:color="auto"/>
              <w:bottom w:val="single" w:sz="4" w:space="0" w:color="auto"/>
            </w:tcBorders>
            <w:shd w:val="clear" w:color="auto" w:fill="auto"/>
          </w:tcPr>
          <w:p w:rsidR="005F78D4" w:rsidRPr="00523E66" w:rsidRDefault="00546303" w:rsidP="00EF6A01">
            <w:pPr>
              <w:pStyle w:val="Tabletext"/>
              <w:rPr>
                <w:sz w:val="16"/>
                <w:szCs w:val="16"/>
              </w:rPr>
            </w:pPr>
            <w:r w:rsidRPr="00523E66">
              <w:rPr>
                <w:sz w:val="16"/>
                <w:szCs w:val="16"/>
              </w:rPr>
              <w:t>s</w:t>
            </w:r>
            <w:r w:rsidR="005F78D4" w:rsidRPr="00523E66">
              <w:rPr>
                <w:sz w:val="16"/>
                <w:szCs w:val="16"/>
              </w:rPr>
              <w:t xml:space="preserve"> 4(1), (2) and Sch</w:t>
            </w:r>
            <w:r w:rsidR="00580610" w:rsidRPr="00523E66">
              <w:rPr>
                <w:sz w:val="16"/>
                <w:szCs w:val="16"/>
              </w:rPr>
              <w:t> </w:t>
            </w:r>
            <w:r w:rsidR="005F78D4" w:rsidRPr="00523E66">
              <w:rPr>
                <w:sz w:val="16"/>
                <w:szCs w:val="16"/>
              </w:rPr>
              <w:t>40 (</w:t>
            </w:r>
            <w:r w:rsidR="00523E66">
              <w:rPr>
                <w:sz w:val="16"/>
                <w:szCs w:val="16"/>
              </w:rPr>
              <w:t>items 1</w:t>
            </w:r>
            <w:r w:rsidR="005F78D4" w:rsidRPr="00523E66">
              <w:rPr>
                <w:sz w:val="16"/>
                <w:szCs w:val="16"/>
              </w:rPr>
              <w:t xml:space="preserve">–9, 11–13): </w:t>
            </w:r>
            <w:r w:rsidR="00632900" w:rsidRPr="00523E66">
              <w:rPr>
                <w:sz w:val="16"/>
                <w:szCs w:val="16"/>
              </w:rPr>
              <w:t>24</w:t>
            </w:r>
            <w:r w:rsidR="00683B1D" w:rsidRPr="00523E66">
              <w:rPr>
                <w:sz w:val="16"/>
                <w:szCs w:val="16"/>
              </w:rPr>
              <w:t> </w:t>
            </w:r>
            <w:r w:rsidR="00632900" w:rsidRPr="00523E66">
              <w:rPr>
                <w:sz w:val="16"/>
                <w:szCs w:val="16"/>
              </w:rPr>
              <w:t>May 2001 (s</w:t>
            </w:r>
            <w:r w:rsidR="00F85915" w:rsidRPr="00523E66">
              <w:rPr>
                <w:sz w:val="16"/>
                <w:szCs w:val="16"/>
              </w:rPr>
              <w:t> </w:t>
            </w:r>
            <w:r w:rsidR="00632900" w:rsidRPr="00523E66">
              <w:rPr>
                <w:sz w:val="16"/>
                <w:szCs w:val="16"/>
              </w:rPr>
              <w:t>2(1)(a))</w:t>
            </w:r>
            <w:r w:rsidR="00735B1E" w:rsidRPr="00523E66">
              <w:rPr>
                <w:sz w:val="16"/>
                <w:szCs w:val="16"/>
              </w:rPr>
              <w:br/>
            </w:r>
            <w:r w:rsidR="005F78D4" w:rsidRPr="00523E66">
              <w:rPr>
                <w:sz w:val="16"/>
                <w:szCs w:val="16"/>
              </w:rPr>
              <w:t>Sch</w:t>
            </w:r>
            <w:r w:rsidR="00580610" w:rsidRPr="00523E66">
              <w:rPr>
                <w:sz w:val="16"/>
                <w:szCs w:val="16"/>
              </w:rPr>
              <w:t> </w:t>
            </w:r>
            <w:r w:rsidR="005F78D4" w:rsidRPr="00523E66">
              <w:rPr>
                <w:sz w:val="16"/>
                <w:szCs w:val="16"/>
              </w:rPr>
              <w:t>40 (</w:t>
            </w:r>
            <w:r w:rsidR="00192DF7" w:rsidRPr="00523E66">
              <w:rPr>
                <w:sz w:val="16"/>
                <w:szCs w:val="16"/>
              </w:rPr>
              <w:t>item 1</w:t>
            </w:r>
            <w:r w:rsidR="005F78D4" w:rsidRPr="00523E66">
              <w:rPr>
                <w:sz w:val="16"/>
                <w:szCs w:val="16"/>
              </w:rPr>
              <w:t xml:space="preserve">0): </w:t>
            </w:r>
            <w:r w:rsidR="00632900" w:rsidRPr="00523E66">
              <w:rPr>
                <w:sz w:val="16"/>
                <w:szCs w:val="16"/>
              </w:rPr>
              <w:t>21 Dec 2001 (s 2(7))</w:t>
            </w:r>
          </w:p>
        </w:tc>
        <w:tc>
          <w:tcPr>
            <w:tcW w:w="1417" w:type="dxa"/>
            <w:tcBorders>
              <w:top w:val="single" w:sz="4" w:space="0" w:color="auto"/>
              <w:bottom w:val="single" w:sz="4" w:space="0" w:color="auto"/>
            </w:tcBorders>
            <w:shd w:val="clear" w:color="auto" w:fill="auto"/>
          </w:tcPr>
          <w:p w:rsidR="005F78D4" w:rsidRPr="00523E66" w:rsidRDefault="00546303" w:rsidP="00EF6A01">
            <w:pPr>
              <w:pStyle w:val="Tabletext"/>
              <w:rPr>
                <w:sz w:val="16"/>
                <w:szCs w:val="16"/>
              </w:rPr>
            </w:pPr>
            <w:r w:rsidRPr="00523E66">
              <w:rPr>
                <w:sz w:val="16"/>
                <w:szCs w:val="16"/>
              </w:rPr>
              <w:t>s</w:t>
            </w:r>
            <w:r w:rsidR="005F78D4" w:rsidRPr="00523E66">
              <w:rPr>
                <w:sz w:val="16"/>
                <w:szCs w:val="16"/>
              </w:rPr>
              <w:t xml:space="preserve"> 4(1)</w:t>
            </w:r>
            <w:r w:rsidR="00735B1E" w:rsidRPr="00523E66">
              <w:rPr>
                <w:sz w:val="16"/>
                <w:szCs w:val="16"/>
              </w:rPr>
              <w:t xml:space="preserve"> and</w:t>
            </w:r>
            <w:r w:rsidR="005F78D4" w:rsidRPr="00523E66">
              <w:rPr>
                <w:sz w:val="16"/>
                <w:szCs w:val="16"/>
              </w:rPr>
              <w:t xml:space="preserve"> (2)</w:t>
            </w:r>
          </w:p>
        </w:tc>
      </w:tr>
      <w:tr w:rsidR="005F78D4" w:rsidRPr="00523E66" w:rsidTr="003A588A">
        <w:trPr>
          <w:cantSplit/>
        </w:trPr>
        <w:tc>
          <w:tcPr>
            <w:tcW w:w="1838" w:type="dxa"/>
            <w:tcBorders>
              <w:top w:val="single" w:sz="4" w:space="0" w:color="auto"/>
              <w:bottom w:val="nil"/>
            </w:tcBorders>
            <w:shd w:val="clear" w:color="auto" w:fill="auto"/>
          </w:tcPr>
          <w:p w:rsidR="005F78D4" w:rsidRPr="00523E66" w:rsidRDefault="005F78D4" w:rsidP="00990F68">
            <w:pPr>
              <w:pStyle w:val="Tabletext"/>
              <w:keepNext/>
              <w:rPr>
                <w:sz w:val="16"/>
                <w:szCs w:val="16"/>
              </w:rPr>
            </w:pPr>
            <w:r w:rsidRPr="00523E66">
              <w:rPr>
                <w:sz w:val="16"/>
                <w:szCs w:val="16"/>
              </w:rPr>
              <w:lastRenderedPageBreak/>
              <w:t>Corporations (Repeals, Consequentials and Transitionals) Act 2001</w:t>
            </w:r>
          </w:p>
        </w:tc>
        <w:tc>
          <w:tcPr>
            <w:tcW w:w="992" w:type="dxa"/>
            <w:tcBorders>
              <w:top w:val="single" w:sz="4" w:space="0" w:color="auto"/>
              <w:bottom w:val="nil"/>
            </w:tcBorders>
            <w:shd w:val="clear" w:color="auto" w:fill="auto"/>
          </w:tcPr>
          <w:p w:rsidR="005F78D4" w:rsidRPr="00523E66" w:rsidRDefault="005F78D4" w:rsidP="00990F68">
            <w:pPr>
              <w:pStyle w:val="Tabletext"/>
              <w:keepNext/>
              <w:rPr>
                <w:sz w:val="16"/>
                <w:szCs w:val="16"/>
              </w:rPr>
            </w:pPr>
            <w:r w:rsidRPr="00523E66">
              <w:rPr>
                <w:sz w:val="16"/>
                <w:szCs w:val="16"/>
              </w:rPr>
              <w:t>55, 2001</w:t>
            </w:r>
          </w:p>
        </w:tc>
        <w:tc>
          <w:tcPr>
            <w:tcW w:w="1134" w:type="dxa"/>
            <w:tcBorders>
              <w:top w:val="single" w:sz="4" w:space="0" w:color="auto"/>
              <w:bottom w:val="nil"/>
            </w:tcBorders>
            <w:shd w:val="clear" w:color="auto" w:fill="auto"/>
          </w:tcPr>
          <w:p w:rsidR="005F78D4" w:rsidRPr="00523E66" w:rsidRDefault="005F78D4" w:rsidP="00990F68">
            <w:pPr>
              <w:pStyle w:val="Tabletext"/>
              <w:keepNext/>
              <w:rPr>
                <w:sz w:val="16"/>
                <w:szCs w:val="16"/>
              </w:rPr>
            </w:pPr>
            <w:r w:rsidRPr="00523E66">
              <w:rPr>
                <w:sz w:val="16"/>
                <w:szCs w:val="16"/>
              </w:rPr>
              <w:t>28</w:t>
            </w:r>
            <w:r w:rsidR="00683B1D" w:rsidRPr="00523E66">
              <w:rPr>
                <w:sz w:val="16"/>
                <w:szCs w:val="16"/>
              </w:rPr>
              <w:t> </w:t>
            </w:r>
            <w:r w:rsidRPr="00523E66">
              <w:rPr>
                <w:sz w:val="16"/>
                <w:szCs w:val="16"/>
              </w:rPr>
              <w:t>June 2001</w:t>
            </w:r>
          </w:p>
        </w:tc>
        <w:tc>
          <w:tcPr>
            <w:tcW w:w="1704" w:type="dxa"/>
            <w:tcBorders>
              <w:top w:val="single" w:sz="4" w:space="0" w:color="auto"/>
              <w:bottom w:val="nil"/>
            </w:tcBorders>
            <w:shd w:val="clear" w:color="auto" w:fill="auto"/>
          </w:tcPr>
          <w:p w:rsidR="005F78D4" w:rsidRPr="00523E66" w:rsidRDefault="00546303" w:rsidP="00990F68">
            <w:pPr>
              <w:pStyle w:val="Tabletext"/>
              <w:keepNext/>
              <w:rPr>
                <w:sz w:val="16"/>
                <w:szCs w:val="16"/>
              </w:rPr>
            </w:pPr>
            <w:r w:rsidRPr="00523E66">
              <w:rPr>
                <w:sz w:val="16"/>
                <w:szCs w:val="16"/>
              </w:rPr>
              <w:t>s</w:t>
            </w:r>
            <w:r w:rsidR="00580610" w:rsidRPr="00523E66">
              <w:rPr>
                <w:sz w:val="16"/>
                <w:szCs w:val="16"/>
              </w:rPr>
              <w:t> </w:t>
            </w:r>
            <w:r w:rsidR="005F78D4" w:rsidRPr="00523E66">
              <w:rPr>
                <w:sz w:val="16"/>
                <w:szCs w:val="16"/>
              </w:rPr>
              <w:t>4–14 and Sch</w:t>
            </w:r>
            <w:r w:rsidR="00580610" w:rsidRPr="00523E66">
              <w:rPr>
                <w:sz w:val="16"/>
                <w:szCs w:val="16"/>
              </w:rPr>
              <w:t> </w:t>
            </w:r>
            <w:r w:rsidR="005F78D4" w:rsidRPr="00523E66">
              <w:rPr>
                <w:sz w:val="16"/>
                <w:szCs w:val="16"/>
              </w:rPr>
              <w:t>3 (</w:t>
            </w:r>
            <w:r w:rsidR="00523E66">
              <w:rPr>
                <w:sz w:val="16"/>
                <w:szCs w:val="16"/>
              </w:rPr>
              <w:t>item 4</w:t>
            </w:r>
            <w:r w:rsidR="005F78D4" w:rsidRPr="00523E66">
              <w:rPr>
                <w:sz w:val="16"/>
                <w:szCs w:val="16"/>
              </w:rPr>
              <w:t>37): 15</w:t>
            </w:r>
            <w:r w:rsidR="00683B1D" w:rsidRPr="00523E66">
              <w:rPr>
                <w:sz w:val="16"/>
                <w:szCs w:val="16"/>
              </w:rPr>
              <w:t> </w:t>
            </w:r>
            <w:r w:rsidR="005F78D4" w:rsidRPr="00523E66">
              <w:rPr>
                <w:sz w:val="16"/>
                <w:szCs w:val="16"/>
              </w:rPr>
              <w:t>July 2001 (</w:t>
            </w:r>
            <w:r w:rsidR="00F85915" w:rsidRPr="00523E66">
              <w:rPr>
                <w:sz w:val="16"/>
                <w:szCs w:val="16"/>
              </w:rPr>
              <w:t>s 2</w:t>
            </w:r>
            <w:r w:rsidR="00FB1180" w:rsidRPr="00523E66">
              <w:rPr>
                <w:sz w:val="16"/>
                <w:szCs w:val="16"/>
              </w:rPr>
              <w:t xml:space="preserve">(1), </w:t>
            </w:r>
            <w:r w:rsidR="00F85915" w:rsidRPr="00523E66">
              <w:rPr>
                <w:sz w:val="16"/>
                <w:szCs w:val="16"/>
              </w:rPr>
              <w:t>(3) and gaz</w:t>
            </w:r>
            <w:r w:rsidR="005F78D4" w:rsidRPr="00523E66">
              <w:rPr>
                <w:sz w:val="16"/>
                <w:szCs w:val="16"/>
              </w:rPr>
              <w:t xml:space="preserve"> 2001, No S285)</w:t>
            </w:r>
            <w:r w:rsidR="005F78D4" w:rsidRPr="00523E66">
              <w:rPr>
                <w:sz w:val="16"/>
                <w:szCs w:val="16"/>
              </w:rPr>
              <w:br/>
              <w:t>Sch</w:t>
            </w:r>
            <w:r w:rsidR="00580610" w:rsidRPr="00523E66">
              <w:rPr>
                <w:sz w:val="16"/>
                <w:szCs w:val="16"/>
              </w:rPr>
              <w:t> </w:t>
            </w:r>
            <w:r w:rsidR="005F78D4" w:rsidRPr="00523E66">
              <w:rPr>
                <w:sz w:val="16"/>
                <w:szCs w:val="16"/>
              </w:rPr>
              <w:t>3 (</w:t>
            </w:r>
            <w:r w:rsidR="00523E66">
              <w:rPr>
                <w:sz w:val="16"/>
                <w:szCs w:val="16"/>
              </w:rPr>
              <w:t>item 4</w:t>
            </w:r>
            <w:r w:rsidR="005F78D4" w:rsidRPr="00523E66">
              <w:rPr>
                <w:sz w:val="16"/>
                <w:szCs w:val="16"/>
              </w:rPr>
              <w:t xml:space="preserve">38): </w:t>
            </w:r>
            <w:r w:rsidR="00877F17" w:rsidRPr="00523E66">
              <w:rPr>
                <w:sz w:val="16"/>
                <w:szCs w:val="16"/>
              </w:rPr>
              <w:t>21 Dec 2001 (s 2(8))</w:t>
            </w:r>
          </w:p>
        </w:tc>
        <w:tc>
          <w:tcPr>
            <w:tcW w:w="1417" w:type="dxa"/>
            <w:tcBorders>
              <w:top w:val="single" w:sz="4" w:space="0" w:color="auto"/>
              <w:bottom w:val="nil"/>
            </w:tcBorders>
            <w:shd w:val="clear" w:color="auto" w:fill="auto"/>
          </w:tcPr>
          <w:p w:rsidR="005F78D4" w:rsidRPr="00523E66" w:rsidRDefault="00735B1E" w:rsidP="00990F68">
            <w:pPr>
              <w:pStyle w:val="Tabletext"/>
              <w:keepNext/>
              <w:rPr>
                <w:sz w:val="16"/>
                <w:szCs w:val="16"/>
              </w:rPr>
            </w:pPr>
            <w:r w:rsidRPr="00523E66">
              <w:rPr>
                <w:sz w:val="16"/>
                <w:szCs w:val="16"/>
              </w:rPr>
              <w:t>s</w:t>
            </w:r>
            <w:r w:rsidR="00580610" w:rsidRPr="00523E66">
              <w:rPr>
                <w:sz w:val="16"/>
                <w:szCs w:val="16"/>
              </w:rPr>
              <w:t> </w:t>
            </w:r>
            <w:r w:rsidRPr="00523E66">
              <w:rPr>
                <w:sz w:val="16"/>
                <w:szCs w:val="16"/>
              </w:rPr>
              <w:t>4–14</w:t>
            </w:r>
          </w:p>
        </w:tc>
      </w:tr>
      <w:tr w:rsidR="005F78D4" w:rsidRPr="00523E66" w:rsidTr="003A588A">
        <w:trPr>
          <w:cantSplit/>
        </w:trPr>
        <w:tc>
          <w:tcPr>
            <w:tcW w:w="1838" w:type="dxa"/>
            <w:tcBorders>
              <w:top w:val="nil"/>
              <w:bottom w:val="nil"/>
            </w:tcBorders>
            <w:shd w:val="clear" w:color="auto" w:fill="auto"/>
          </w:tcPr>
          <w:p w:rsidR="005F78D4" w:rsidRPr="00523E66" w:rsidRDefault="005F78D4" w:rsidP="00A619C1">
            <w:pPr>
              <w:pStyle w:val="ENoteTTIndentHeading"/>
              <w:rPr>
                <w:b w:val="0"/>
              </w:rPr>
            </w:pPr>
            <w:r w:rsidRPr="00523E66">
              <w:t>as amended by</w:t>
            </w:r>
          </w:p>
        </w:tc>
        <w:tc>
          <w:tcPr>
            <w:tcW w:w="992" w:type="dxa"/>
            <w:tcBorders>
              <w:top w:val="nil"/>
              <w:bottom w:val="nil"/>
            </w:tcBorders>
            <w:shd w:val="clear" w:color="auto" w:fill="auto"/>
          </w:tcPr>
          <w:p w:rsidR="005F78D4" w:rsidRPr="00523E66" w:rsidRDefault="005F78D4" w:rsidP="00CE0248">
            <w:pPr>
              <w:pStyle w:val="Tabletext"/>
              <w:rPr>
                <w:sz w:val="16"/>
                <w:szCs w:val="16"/>
              </w:rPr>
            </w:pPr>
          </w:p>
        </w:tc>
        <w:tc>
          <w:tcPr>
            <w:tcW w:w="1134" w:type="dxa"/>
            <w:tcBorders>
              <w:top w:val="nil"/>
              <w:bottom w:val="nil"/>
            </w:tcBorders>
            <w:shd w:val="clear" w:color="auto" w:fill="auto"/>
          </w:tcPr>
          <w:p w:rsidR="005F78D4" w:rsidRPr="00523E66" w:rsidRDefault="005F78D4" w:rsidP="00CE0248">
            <w:pPr>
              <w:pStyle w:val="Tabletext"/>
              <w:rPr>
                <w:sz w:val="16"/>
                <w:szCs w:val="16"/>
              </w:rPr>
            </w:pPr>
          </w:p>
        </w:tc>
        <w:tc>
          <w:tcPr>
            <w:tcW w:w="1704" w:type="dxa"/>
            <w:tcBorders>
              <w:top w:val="nil"/>
              <w:bottom w:val="nil"/>
            </w:tcBorders>
            <w:shd w:val="clear" w:color="auto" w:fill="auto"/>
          </w:tcPr>
          <w:p w:rsidR="005F78D4" w:rsidRPr="00523E66" w:rsidRDefault="005F78D4" w:rsidP="00CE0248">
            <w:pPr>
              <w:pStyle w:val="Tabletext"/>
              <w:rPr>
                <w:sz w:val="16"/>
                <w:szCs w:val="16"/>
              </w:rPr>
            </w:pPr>
          </w:p>
        </w:tc>
        <w:tc>
          <w:tcPr>
            <w:tcW w:w="1417" w:type="dxa"/>
            <w:tcBorders>
              <w:top w:val="nil"/>
              <w:bottom w:val="nil"/>
            </w:tcBorders>
            <w:shd w:val="clear" w:color="auto" w:fill="auto"/>
          </w:tcPr>
          <w:p w:rsidR="005F78D4" w:rsidRPr="00523E66" w:rsidRDefault="005F78D4" w:rsidP="00CE0248">
            <w:pPr>
              <w:pStyle w:val="Tabletext"/>
              <w:rPr>
                <w:sz w:val="16"/>
                <w:szCs w:val="16"/>
              </w:rPr>
            </w:pPr>
          </w:p>
        </w:tc>
      </w:tr>
      <w:tr w:rsidR="005F78D4" w:rsidRPr="00523E66" w:rsidTr="003A588A">
        <w:trPr>
          <w:cantSplit/>
        </w:trPr>
        <w:tc>
          <w:tcPr>
            <w:tcW w:w="1838" w:type="dxa"/>
            <w:tcBorders>
              <w:top w:val="nil"/>
              <w:bottom w:val="single" w:sz="4" w:space="0" w:color="auto"/>
            </w:tcBorders>
            <w:shd w:val="clear" w:color="auto" w:fill="auto"/>
          </w:tcPr>
          <w:p w:rsidR="005F78D4" w:rsidRPr="00523E66" w:rsidRDefault="005F78D4" w:rsidP="00DD35FE">
            <w:pPr>
              <w:pStyle w:val="ENoteTTi"/>
              <w:keepNext w:val="0"/>
            </w:pPr>
            <w:r w:rsidRPr="00523E66">
              <w:t>Financial Sector Legislation Amendment Act (No.</w:t>
            </w:r>
            <w:r w:rsidR="00683B1D" w:rsidRPr="00523E66">
              <w:t> </w:t>
            </w:r>
            <w:r w:rsidRPr="00523E66">
              <w:t>1) 2003</w:t>
            </w:r>
          </w:p>
        </w:tc>
        <w:tc>
          <w:tcPr>
            <w:tcW w:w="992" w:type="dxa"/>
            <w:tcBorders>
              <w:top w:val="nil"/>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116, 2003</w:t>
            </w:r>
          </w:p>
        </w:tc>
        <w:tc>
          <w:tcPr>
            <w:tcW w:w="1134" w:type="dxa"/>
            <w:tcBorders>
              <w:top w:val="nil"/>
              <w:bottom w:val="single" w:sz="4" w:space="0" w:color="auto"/>
            </w:tcBorders>
            <w:shd w:val="clear" w:color="auto" w:fill="auto"/>
          </w:tcPr>
          <w:p w:rsidR="005F78D4" w:rsidRPr="00523E66" w:rsidRDefault="005F78D4" w:rsidP="005F78D4">
            <w:pPr>
              <w:pStyle w:val="Tabletext"/>
              <w:rPr>
                <w:sz w:val="16"/>
                <w:szCs w:val="16"/>
              </w:rPr>
            </w:pPr>
            <w:smartTag w:uri="urn:schemas-microsoft-com:office:smarttags" w:element="date">
              <w:smartTagPr>
                <w:attr w:name="Year" w:val="2003"/>
                <w:attr w:name="Day" w:val="27"/>
                <w:attr w:name="Month" w:val="11"/>
              </w:smartTagPr>
              <w:r w:rsidRPr="00523E66">
                <w:rPr>
                  <w:sz w:val="16"/>
                  <w:szCs w:val="16"/>
                </w:rPr>
                <w:t>27 Nov 2003</w:t>
              </w:r>
            </w:smartTag>
          </w:p>
        </w:tc>
        <w:tc>
          <w:tcPr>
            <w:tcW w:w="1704" w:type="dxa"/>
            <w:tcBorders>
              <w:top w:val="nil"/>
              <w:bottom w:val="single" w:sz="4" w:space="0" w:color="auto"/>
            </w:tcBorders>
            <w:shd w:val="clear" w:color="auto" w:fill="auto"/>
          </w:tcPr>
          <w:p w:rsidR="005F78D4" w:rsidRPr="00523E66" w:rsidRDefault="005F78D4" w:rsidP="000F5F19">
            <w:pPr>
              <w:pStyle w:val="Tabletext"/>
              <w:rPr>
                <w:sz w:val="16"/>
                <w:szCs w:val="16"/>
              </w:rPr>
            </w:pPr>
            <w:r w:rsidRPr="00523E66">
              <w:rPr>
                <w:sz w:val="16"/>
                <w:szCs w:val="16"/>
              </w:rPr>
              <w:t>Sch</w:t>
            </w:r>
            <w:r w:rsidR="00580610" w:rsidRPr="00523E66">
              <w:rPr>
                <w:sz w:val="16"/>
                <w:szCs w:val="16"/>
              </w:rPr>
              <w:t> </w:t>
            </w:r>
            <w:r w:rsidRPr="00523E66">
              <w:rPr>
                <w:sz w:val="16"/>
                <w:szCs w:val="16"/>
              </w:rPr>
              <w:t>4 (</w:t>
            </w:r>
            <w:r w:rsidR="00192DF7" w:rsidRPr="00523E66">
              <w:rPr>
                <w:sz w:val="16"/>
                <w:szCs w:val="16"/>
              </w:rPr>
              <w:t>item 1</w:t>
            </w:r>
            <w:r w:rsidRPr="00523E66">
              <w:rPr>
                <w:sz w:val="16"/>
                <w:szCs w:val="16"/>
              </w:rPr>
              <w:t xml:space="preserve">): </w:t>
            </w:r>
            <w:r w:rsidR="00877F17" w:rsidRPr="00523E66">
              <w:rPr>
                <w:sz w:val="16"/>
                <w:szCs w:val="16"/>
              </w:rPr>
              <w:t>15</w:t>
            </w:r>
            <w:r w:rsidR="00683B1D" w:rsidRPr="00523E66">
              <w:rPr>
                <w:sz w:val="16"/>
                <w:szCs w:val="16"/>
              </w:rPr>
              <w:t> </w:t>
            </w:r>
            <w:r w:rsidR="00877F17" w:rsidRPr="00523E66">
              <w:rPr>
                <w:sz w:val="16"/>
                <w:szCs w:val="16"/>
              </w:rPr>
              <w:t xml:space="preserve">July 2001 (s 2(1) </w:t>
            </w:r>
            <w:r w:rsidR="00112DC5" w:rsidRPr="00523E66">
              <w:rPr>
                <w:sz w:val="16"/>
                <w:szCs w:val="16"/>
              </w:rPr>
              <w:t>item 5</w:t>
            </w:r>
            <w:r w:rsidR="00877F17" w:rsidRPr="00523E66">
              <w:rPr>
                <w:sz w:val="16"/>
                <w:szCs w:val="16"/>
              </w:rPr>
              <w:t>)</w:t>
            </w:r>
          </w:p>
        </w:tc>
        <w:tc>
          <w:tcPr>
            <w:tcW w:w="1417" w:type="dxa"/>
            <w:tcBorders>
              <w:top w:val="nil"/>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National Crime Authority Legislation Amendment Act 2001</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135, 2001</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smartTag w:uri="urn:schemas-microsoft-com:office:smarttags" w:element="date">
              <w:smartTagPr>
                <w:attr w:name="Year" w:val="2001"/>
                <w:attr w:name="Day" w:val="1"/>
                <w:attr w:name="Month" w:val="10"/>
              </w:smartTagPr>
              <w:r w:rsidRPr="00523E66">
                <w:rPr>
                  <w:sz w:val="16"/>
                  <w:szCs w:val="16"/>
                </w:rPr>
                <w:t>1 Oct 2001</w:t>
              </w:r>
            </w:smartTag>
          </w:p>
        </w:tc>
        <w:tc>
          <w:tcPr>
            <w:tcW w:w="1704" w:type="dxa"/>
            <w:tcBorders>
              <w:top w:val="single" w:sz="4" w:space="0" w:color="auto"/>
              <w:bottom w:val="single" w:sz="4" w:space="0" w:color="auto"/>
            </w:tcBorders>
            <w:shd w:val="clear" w:color="auto" w:fill="auto"/>
          </w:tcPr>
          <w:p w:rsidR="005F78D4" w:rsidRPr="00523E66" w:rsidRDefault="005F78D4" w:rsidP="0026119D">
            <w:pPr>
              <w:pStyle w:val="Tabletext"/>
              <w:rPr>
                <w:sz w:val="16"/>
                <w:szCs w:val="16"/>
              </w:rPr>
            </w:pPr>
            <w:r w:rsidRPr="00523E66">
              <w:rPr>
                <w:sz w:val="16"/>
                <w:szCs w:val="16"/>
              </w:rPr>
              <w:t>Sch</w:t>
            </w:r>
            <w:r w:rsidR="003A706F" w:rsidRPr="00523E66">
              <w:rPr>
                <w:sz w:val="16"/>
                <w:szCs w:val="16"/>
              </w:rPr>
              <w:t> </w:t>
            </w:r>
            <w:r w:rsidRPr="00523E66">
              <w:rPr>
                <w:sz w:val="16"/>
                <w:szCs w:val="16"/>
              </w:rPr>
              <w:t>2: 12 Oct 2001 (</w:t>
            </w:r>
            <w:r w:rsidR="0026119D" w:rsidRPr="00523E66">
              <w:rPr>
                <w:sz w:val="16"/>
                <w:szCs w:val="16"/>
              </w:rPr>
              <w:t>s 2(2) and gaz</w:t>
            </w:r>
            <w:r w:rsidRPr="00523E66">
              <w:rPr>
                <w:sz w:val="16"/>
                <w:szCs w:val="16"/>
              </w:rPr>
              <w:t xml:space="preserve"> 2001, No S428)</w:t>
            </w:r>
          </w:p>
        </w:tc>
        <w:tc>
          <w:tcPr>
            <w:tcW w:w="1417"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Abolition of Compulsory Age Retirement (Statutory Officeholders) Act 2001</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159, 2001</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smartTag w:uri="urn:schemas-microsoft-com:office:smarttags" w:element="date">
              <w:smartTagPr>
                <w:attr w:name="Year" w:val="2001"/>
                <w:attr w:name="Day" w:val="1"/>
                <w:attr w:name="Month" w:val="10"/>
              </w:smartTagPr>
              <w:r w:rsidRPr="00523E66">
                <w:rPr>
                  <w:sz w:val="16"/>
                  <w:szCs w:val="16"/>
                </w:rPr>
                <w:t>1 Oct 2001</w:t>
              </w:r>
            </w:smartTag>
          </w:p>
        </w:tc>
        <w:tc>
          <w:tcPr>
            <w:tcW w:w="1704" w:type="dxa"/>
            <w:tcBorders>
              <w:top w:val="single" w:sz="4" w:space="0" w:color="auto"/>
              <w:bottom w:val="single" w:sz="4" w:space="0" w:color="auto"/>
            </w:tcBorders>
            <w:shd w:val="clear" w:color="auto" w:fill="auto"/>
          </w:tcPr>
          <w:p w:rsidR="005F78D4" w:rsidRPr="00523E66" w:rsidRDefault="00C62B6F" w:rsidP="005F78D4">
            <w:pPr>
              <w:pStyle w:val="Tabletext"/>
              <w:rPr>
                <w:sz w:val="16"/>
                <w:szCs w:val="16"/>
              </w:rPr>
            </w:pPr>
            <w:r w:rsidRPr="00523E66">
              <w:rPr>
                <w:sz w:val="16"/>
                <w:szCs w:val="16"/>
              </w:rPr>
              <w:t>Sch 1 (items</w:t>
            </w:r>
            <w:r w:rsidR="00683B1D" w:rsidRPr="00523E66">
              <w:rPr>
                <w:sz w:val="16"/>
                <w:szCs w:val="16"/>
              </w:rPr>
              <w:t> </w:t>
            </w:r>
            <w:r w:rsidRPr="00523E66">
              <w:rPr>
                <w:sz w:val="16"/>
                <w:szCs w:val="16"/>
              </w:rPr>
              <w:t xml:space="preserve">82–84, 97): </w:t>
            </w:r>
            <w:smartTag w:uri="urn:schemas-microsoft-com:office:smarttags" w:element="date">
              <w:smartTagPr>
                <w:attr w:name="Year" w:val="2001"/>
                <w:attr w:name="Day" w:val="29"/>
                <w:attr w:name="Month" w:val="10"/>
              </w:smartTagPr>
              <w:r w:rsidR="005F78D4" w:rsidRPr="00523E66">
                <w:rPr>
                  <w:sz w:val="16"/>
                  <w:szCs w:val="16"/>
                </w:rPr>
                <w:t>29 Oct 2001</w:t>
              </w:r>
              <w:r w:rsidRPr="00523E66">
                <w:rPr>
                  <w:sz w:val="16"/>
                  <w:szCs w:val="16"/>
                </w:rPr>
                <w:t xml:space="preserve"> (s 2(1))</w:t>
              </w:r>
            </w:smartTag>
          </w:p>
        </w:tc>
        <w:tc>
          <w:tcPr>
            <w:tcW w:w="1417" w:type="dxa"/>
            <w:tcBorders>
              <w:top w:val="single" w:sz="4" w:space="0" w:color="auto"/>
              <w:bottom w:val="single" w:sz="4" w:space="0" w:color="auto"/>
            </w:tcBorders>
            <w:shd w:val="clear" w:color="auto" w:fill="auto"/>
          </w:tcPr>
          <w:p w:rsidR="005F78D4" w:rsidRPr="00523E66" w:rsidRDefault="005F78D4" w:rsidP="0026119D">
            <w:pPr>
              <w:pStyle w:val="Tabletext"/>
              <w:rPr>
                <w:sz w:val="16"/>
                <w:szCs w:val="16"/>
              </w:rPr>
            </w:pPr>
            <w:r w:rsidRPr="00523E66">
              <w:rPr>
                <w:sz w:val="16"/>
                <w:szCs w:val="16"/>
              </w:rPr>
              <w:t>Sch 1 (</w:t>
            </w:r>
            <w:r w:rsidR="00356B5F" w:rsidRPr="00523E66">
              <w:rPr>
                <w:sz w:val="16"/>
                <w:szCs w:val="16"/>
              </w:rPr>
              <w:t>item 9</w:t>
            </w:r>
            <w:r w:rsidRPr="00523E66">
              <w:rPr>
                <w:sz w:val="16"/>
                <w:szCs w:val="16"/>
              </w:rPr>
              <w:t>7)</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Australian Crime Commission Establishment Act 2002</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125, 2002</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smartTag w:uri="urn:schemas-microsoft-com:office:smarttags" w:element="date">
              <w:smartTagPr>
                <w:attr w:name="Year" w:val="2002"/>
                <w:attr w:name="Day" w:val="10"/>
                <w:attr w:name="Month" w:val="12"/>
              </w:smartTagPr>
              <w:r w:rsidRPr="00523E66">
                <w:rPr>
                  <w:sz w:val="16"/>
                  <w:szCs w:val="16"/>
                </w:rPr>
                <w:t>10 Dec 2002</w:t>
              </w:r>
            </w:smartTag>
          </w:p>
        </w:tc>
        <w:tc>
          <w:tcPr>
            <w:tcW w:w="1704" w:type="dxa"/>
            <w:tcBorders>
              <w:top w:val="single" w:sz="4" w:space="0" w:color="auto"/>
              <w:bottom w:val="single" w:sz="4" w:space="0" w:color="auto"/>
            </w:tcBorders>
            <w:shd w:val="clear" w:color="auto" w:fill="auto"/>
          </w:tcPr>
          <w:p w:rsidR="005F78D4" w:rsidRPr="00523E66" w:rsidRDefault="005F78D4" w:rsidP="004C093A">
            <w:pPr>
              <w:pStyle w:val="Tabletext"/>
              <w:rPr>
                <w:sz w:val="16"/>
                <w:szCs w:val="16"/>
              </w:rPr>
            </w:pPr>
            <w:r w:rsidRPr="00523E66">
              <w:rPr>
                <w:sz w:val="16"/>
                <w:szCs w:val="16"/>
              </w:rPr>
              <w:t>Sch</w:t>
            </w:r>
            <w:r w:rsidR="003A706F" w:rsidRPr="00523E66">
              <w:rPr>
                <w:sz w:val="16"/>
                <w:szCs w:val="16"/>
              </w:rPr>
              <w:t> </w:t>
            </w:r>
            <w:r w:rsidRPr="00523E66">
              <w:rPr>
                <w:sz w:val="16"/>
                <w:szCs w:val="16"/>
              </w:rPr>
              <w:t>2 (</w:t>
            </w:r>
            <w:r w:rsidR="00523E66">
              <w:rPr>
                <w:sz w:val="16"/>
                <w:szCs w:val="16"/>
              </w:rPr>
              <w:t>items 9</w:t>
            </w:r>
            <w:r w:rsidRPr="00523E66">
              <w:rPr>
                <w:sz w:val="16"/>
                <w:szCs w:val="16"/>
              </w:rPr>
              <w:t>9–106): 1</w:t>
            </w:r>
            <w:r w:rsidR="004C093A" w:rsidRPr="00523E66">
              <w:rPr>
                <w:sz w:val="16"/>
                <w:szCs w:val="16"/>
              </w:rPr>
              <w:t> </w:t>
            </w:r>
            <w:r w:rsidRPr="00523E66">
              <w:rPr>
                <w:sz w:val="16"/>
                <w:szCs w:val="16"/>
              </w:rPr>
              <w:t>Jan 2003</w:t>
            </w:r>
            <w:r w:rsidR="00CE4BB1" w:rsidRPr="00523E66">
              <w:rPr>
                <w:sz w:val="16"/>
                <w:szCs w:val="16"/>
              </w:rPr>
              <w:t xml:space="preserve"> (s 2(1) </w:t>
            </w:r>
            <w:r w:rsidR="00490BA2" w:rsidRPr="00523E66">
              <w:rPr>
                <w:sz w:val="16"/>
                <w:szCs w:val="16"/>
              </w:rPr>
              <w:t>item 3</w:t>
            </w:r>
            <w:r w:rsidR="00CE4BB1" w:rsidRPr="00523E66">
              <w:rPr>
                <w:sz w:val="16"/>
                <w:szCs w:val="16"/>
              </w:rPr>
              <w:t>)</w:t>
            </w:r>
          </w:p>
        </w:tc>
        <w:tc>
          <w:tcPr>
            <w:tcW w:w="1417"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Defence Legislation Amendment Act 2003</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135, 2003</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smartTag w:uri="urn:schemas-microsoft-com:office:smarttags" w:element="date">
              <w:smartTagPr>
                <w:attr w:name="Year" w:val="2003"/>
                <w:attr w:name="Day" w:val="17"/>
                <w:attr w:name="Month" w:val="12"/>
              </w:smartTagPr>
              <w:r w:rsidRPr="00523E66">
                <w:rPr>
                  <w:sz w:val="16"/>
                  <w:szCs w:val="16"/>
                </w:rPr>
                <w:t>17 Dec 2003</w:t>
              </w:r>
            </w:smartTag>
          </w:p>
        </w:tc>
        <w:tc>
          <w:tcPr>
            <w:tcW w:w="1704" w:type="dxa"/>
            <w:tcBorders>
              <w:top w:val="single" w:sz="4" w:space="0" w:color="auto"/>
              <w:bottom w:val="single" w:sz="4" w:space="0" w:color="auto"/>
            </w:tcBorders>
            <w:shd w:val="clear" w:color="auto" w:fill="auto"/>
          </w:tcPr>
          <w:p w:rsidR="005F78D4" w:rsidRPr="00523E66" w:rsidRDefault="005F78D4" w:rsidP="00AC2607">
            <w:pPr>
              <w:pStyle w:val="Tabletext"/>
              <w:rPr>
                <w:sz w:val="16"/>
                <w:szCs w:val="16"/>
              </w:rPr>
            </w:pPr>
            <w:r w:rsidRPr="00523E66">
              <w:rPr>
                <w:sz w:val="16"/>
                <w:szCs w:val="16"/>
              </w:rPr>
              <w:t>Sch</w:t>
            </w:r>
            <w:r w:rsidR="003A706F" w:rsidRPr="00523E66">
              <w:rPr>
                <w:sz w:val="16"/>
                <w:szCs w:val="16"/>
              </w:rPr>
              <w:t> </w:t>
            </w:r>
            <w:r w:rsidRPr="00523E66">
              <w:rPr>
                <w:sz w:val="16"/>
                <w:szCs w:val="16"/>
              </w:rPr>
              <w:t>2 (</w:t>
            </w:r>
            <w:r w:rsidR="00490BA2" w:rsidRPr="00523E66">
              <w:rPr>
                <w:sz w:val="16"/>
                <w:szCs w:val="16"/>
              </w:rPr>
              <w:t>item 3</w:t>
            </w:r>
            <w:r w:rsidRPr="00523E66">
              <w:rPr>
                <w:sz w:val="16"/>
                <w:szCs w:val="16"/>
              </w:rPr>
              <w:t xml:space="preserve">9): </w:t>
            </w:r>
            <w:r w:rsidR="00112DC5" w:rsidRPr="00523E66">
              <w:rPr>
                <w:sz w:val="16"/>
                <w:szCs w:val="16"/>
              </w:rPr>
              <w:t>17 June</w:t>
            </w:r>
            <w:r w:rsidRPr="00523E66">
              <w:rPr>
                <w:sz w:val="16"/>
                <w:szCs w:val="16"/>
              </w:rPr>
              <w:t xml:space="preserve"> 2004</w:t>
            </w:r>
            <w:r w:rsidR="00AC2607" w:rsidRPr="00523E66">
              <w:rPr>
                <w:sz w:val="16"/>
                <w:szCs w:val="16"/>
              </w:rPr>
              <w:t xml:space="preserve"> (s 2(1) </w:t>
            </w:r>
            <w:r w:rsidR="00192DF7" w:rsidRPr="00523E66">
              <w:rPr>
                <w:sz w:val="16"/>
                <w:szCs w:val="16"/>
              </w:rPr>
              <w:t>item 1</w:t>
            </w:r>
            <w:r w:rsidR="00AC2607" w:rsidRPr="00523E66">
              <w:rPr>
                <w:sz w:val="16"/>
                <w:szCs w:val="16"/>
              </w:rPr>
              <w:t>1)</w:t>
            </w:r>
          </w:p>
        </w:tc>
        <w:tc>
          <w:tcPr>
            <w:tcW w:w="1417"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w:t>
            </w:r>
          </w:p>
        </w:tc>
      </w:tr>
      <w:tr w:rsidR="005F78D4" w:rsidRPr="00523E66" w:rsidTr="003A588A">
        <w:trPr>
          <w:cantSplit/>
        </w:trPr>
        <w:tc>
          <w:tcPr>
            <w:tcW w:w="1838" w:type="dxa"/>
            <w:tcBorders>
              <w:top w:val="single" w:sz="4" w:space="0" w:color="auto"/>
              <w:bottom w:val="nil"/>
            </w:tcBorders>
            <w:shd w:val="clear" w:color="auto" w:fill="auto"/>
          </w:tcPr>
          <w:p w:rsidR="005F78D4" w:rsidRPr="00523E66" w:rsidRDefault="005F78D4" w:rsidP="005F78D4">
            <w:pPr>
              <w:pStyle w:val="Tabletext"/>
              <w:rPr>
                <w:sz w:val="16"/>
                <w:szCs w:val="16"/>
              </w:rPr>
            </w:pPr>
            <w:r w:rsidRPr="00523E66">
              <w:rPr>
                <w:sz w:val="16"/>
                <w:szCs w:val="16"/>
              </w:rPr>
              <w:t>Privacy Amendment Act 2004</w:t>
            </w:r>
          </w:p>
        </w:tc>
        <w:tc>
          <w:tcPr>
            <w:tcW w:w="992" w:type="dxa"/>
            <w:tcBorders>
              <w:top w:val="single" w:sz="4" w:space="0" w:color="auto"/>
              <w:bottom w:val="nil"/>
            </w:tcBorders>
            <w:shd w:val="clear" w:color="auto" w:fill="auto"/>
          </w:tcPr>
          <w:p w:rsidR="005F78D4" w:rsidRPr="00523E66" w:rsidRDefault="005F78D4" w:rsidP="005F78D4">
            <w:pPr>
              <w:pStyle w:val="Tabletext"/>
              <w:rPr>
                <w:sz w:val="16"/>
                <w:szCs w:val="16"/>
              </w:rPr>
            </w:pPr>
            <w:r w:rsidRPr="00523E66">
              <w:rPr>
                <w:sz w:val="16"/>
                <w:szCs w:val="16"/>
              </w:rPr>
              <w:t>49, 2004</w:t>
            </w:r>
          </w:p>
        </w:tc>
        <w:tc>
          <w:tcPr>
            <w:tcW w:w="1134" w:type="dxa"/>
            <w:tcBorders>
              <w:top w:val="single" w:sz="4" w:space="0" w:color="auto"/>
              <w:bottom w:val="nil"/>
            </w:tcBorders>
            <w:shd w:val="clear" w:color="auto" w:fill="auto"/>
          </w:tcPr>
          <w:p w:rsidR="005F78D4" w:rsidRPr="00523E66" w:rsidRDefault="005F78D4" w:rsidP="005F78D4">
            <w:pPr>
              <w:pStyle w:val="Tabletext"/>
              <w:rPr>
                <w:sz w:val="16"/>
                <w:szCs w:val="16"/>
              </w:rPr>
            </w:pPr>
            <w:smartTag w:uri="urn:schemas-microsoft-com:office:smarttags" w:element="date">
              <w:smartTagPr>
                <w:attr w:name="Year" w:val="2004"/>
                <w:attr w:name="Day" w:val="21"/>
                <w:attr w:name="Month" w:val="4"/>
              </w:smartTagPr>
              <w:r w:rsidRPr="00523E66">
                <w:rPr>
                  <w:sz w:val="16"/>
                  <w:szCs w:val="16"/>
                </w:rPr>
                <w:t>21 Apr 2004</w:t>
              </w:r>
            </w:smartTag>
          </w:p>
        </w:tc>
        <w:tc>
          <w:tcPr>
            <w:tcW w:w="1704" w:type="dxa"/>
            <w:tcBorders>
              <w:top w:val="single" w:sz="4" w:space="0" w:color="auto"/>
              <w:bottom w:val="nil"/>
            </w:tcBorders>
            <w:shd w:val="clear" w:color="auto" w:fill="auto"/>
          </w:tcPr>
          <w:p w:rsidR="005F78D4" w:rsidRPr="00523E66" w:rsidRDefault="005F78D4" w:rsidP="005F78D4">
            <w:pPr>
              <w:pStyle w:val="Tabletext"/>
              <w:rPr>
                <w:sz w:val="16"/>
                <w:szCs w:val="16"/>
              </w:rPr>
            </w:pPr>
            <w:smartTag w:uri="urn:schemas-microsoft-com:office:smarttags" w:element="date">
              <w:smartTagPr>
                <w:attr w:name="Year" w:val="2004"/>
                <w:attr w:name="Day" w:val="21"/>
                <w:attr w:name="Month" w:val="4"/>
              </w:smartTagPr>
              <w:r w:rsidRPr="00523E66">
                <w:rPr>
                  <w:sz w:val="16"/>
                  <w:szCs w:val="16"/>
                </w:rPr>
                <w:t>21 Apr 2004</w:t>
              </w:r>
              <w:r w:rsidR="0092677A" w:rsidRPr="00523E66">
                <w:rPr>
                  <w:sz w:val="16"/>
                  <w:szCs w:val="16"/>
                </w:rPr>
                <w:t xml:space="preserve"> (s 2)</w:t>
              </w:r>
            </w:smartTag>
          </w:p>
        </w:tc>
        <w:tc>
          <w:tcPr>
            <w:tcW w:w="1417" w:type="dxa"/>
            <w:tcBorders>
              <w:top w:val="single" w:sz="4" w:space="0" w:color="auto"/>
              <w:bottom w:val="nil"/>
            </w:tcBorders>
            <w:shd w:val="clear" w:color="auto" w:fill="auto"/>
          </w:tcPr>
          <w:p w:rsidR="005F78D4" w:rsidRPr="00523E66" w:rsidRDefault="005F78D4" w:rsidP="00AC2607">
            <w:pPr>
              <w:pStyle w:val="Tabletext"/>
              <w:rPr>
                <w:sz w:val="16"/>
                <w:szCs w:val="16"/>
              </w:rPr>
            </w:pPr>
            <w:r w:rsidRPr="00523E66">
              <w:rPr>
                <w:sz w:val="16"/>
                <w:szCs w:val="16"/>
              </w:rPr>
              <w:t>Sch 1 (</w:t>
            </w:r>
            <w:r w:rsidR="004171DD" w:rsidRPr="00523E66">
              <w:rPr>
                <w:sz w:val="16"/>
                <w:szCs w:val="16"/>
              </w:rPr>
              <w:t>items 3</w:t>
            </w:r>
            <w:r w:rsidRPr="00523E66">
              <w:rPr>
                <w:sz w:val="16"/>
                <w:szCs w:val="16"/>
              </w:rPr>
              <w:t>, 5)</w:t>
            </w:r>
          </w:p>
        </w:tc>
      </w:tr>
      <w:tr w:rsidR="005F78D4" w:rsidRPr="00523E66" w:rsidTr="003A588A">
        <w:trPr>
          <w:cantSplit/>
        </w:trPr>
        <w:tc>
          <w:tcPr>
            <w:tcW w:w="1838" w:type="dxa"/>
            <w:tcBorders>
              <w:top w:val="nil"/>
              <w:bottom w:val="nil"/>
            </w:tcBorders>
            <w:shd w:val="clear" w:color="auto" w:fill="auto"/>
          </w:tcPr>
          <w:p w:rsidR="005F78D4" w:rsidRPr="00523E66" w:rsidRDefault="005F78D4" w:rsidP="00F34156">
            <w:pPr>
              <w:pStyle w:val="ENoteTTIndentHeading"/>
              <w:rPr>
                <w:b w:val="0"/>
              </w:rPr>
            </w:pPr>
            <w:r w:rsidRPr="00523E66">
              <w:t>as amended by</w:t>
            </w:r>
          </w:p>
        </w:tc>
        <w:tc>
          <w:tcPr>
            <w:tcW w:w="992" w:type="dxa"/>
            <w:tcBorders>
              <w:top w:val="nil"/>
              <w:bottom w:val="nil"/>
            </w:tcBorders>
            <w:shd w:val="clear" w:color="auto" w:fill="auto"/>
          </w:tcPr>
          <w:p w:rsidR="005F78D4" w:rsidRPr="00523E66" w:rsidRDefault="005F78D4" w:rsidP="000D56E5">
            <w:pPr>
              <w:pStyle w:val="Tabletext"/>
              <w:rPr>
                <w:sz w:val="16"/>
                <w:szCs w:val="16"/>
              </w:rPr>
            </w:pPr>
          </w:p>
        </w:tc>
        <w:tc>
          <w:tcPr>
            <w:tcW w:w="1134" w:type="dxa"/>
            <w:tcBorders>
              <w:top w:val="nil"/>
              <w:bottom w:val="nil"/>
            </w:tcBorders>
            <w:shd w:val="clear" w:color="auto" w:fill="auto"/>
          </w:tcPr>
          <w:p w:rsidR="005F78D4" w:rsidRPr="00523E66" w:rsidRDefault="005F78D4" w:rsidP="00CE0248">
            <w:pPr>
              <w:pStyle w:val="Tabletext"/>
              <w:rPr>
                <w:sz w:val="16"/>
                <w:szCs w:val="16"/>
              </w:rPr>
            </w:pPr>
          </w:p>
        </w:tc>
        <w:tc>
          <w:tcPr>
            <w:tcW w:w="1704" w:type="dxa"/>
            <w:tcBorders>
              <w:top w:val="nil"/>
              <w:bottom w:val="nil"/>
            </w:tcBorders>
            <w:shd w:val="clear" w:color="auto" w:fill="auto"/>
          </w:tcPr>
          <w:p w:rsidR="005F78D4" w:rsidRPr="00523E66" w:rsidRDefault="005F78D4" w:rsidP="00CE0248">
            <w:pPr>
              <w:pStyle w:val="Tabletext"/>
              <w:rPr>
                <w:sz w:val="16"/>
                <w:szCs w:val="16"/>
              </w:rPr>
            </w:pPr>
          </w:p>
        </w:tc>
        <w:tc>
          <w:tcPr>
            <w:tcW w:w="1417" w:type="dxa"/>
            <w:tcBorders>
              <w:top w:val="nil"/>
              <w:bottom w:val="nil"/>
            </w:tcBorders>
            <w:shd w:val="clear" w:color="auto" w:fill="auto"/>
          </w:tcPr>
          <w:p w:rsidR="005F78D4" w:rsidRPr="00523E66" w:rsidRDefault="005F78D4" w:rsidP="00CE0248">
            <w:pPr>
              <w:pStyle w:val="Tabletext"/>
              <w:rPr>
                <w:sz w:val="16"/>
                <w:szCs w:val="16"/>
              </w:rPr>
            </w:pPr>
          </w:p>
        </w:tc>
      </w:tr>
      <w:tr w:rsidR="005F78D4" w:rsidRPr="00523E66" w:rsidTr="003A588A">
        <w:trPr>
          <w:cantSplit/>
        </w:trPr>
        <w:tc>
          <w:tcPr>
            <w:tcW w:w="1838" w:type="dxa"/>
            <w:tcBorders>
              <w:top w:val="nil"/>
              <w:bottom w:val="single" w:sz="4" w:space="0" w:color="auto"/>
            </w:tcBorders>
            <w:shd w:val="clear" w:color="auto" w:fill="auto"/>
          </w:tcPr>
          <w:p w:rsidR="005F78D4" w:rsidRPr="00523E66" w:rsidRDefault="005F78D4" w:rsidP="00A619C1">
            <w:pPr>
              <w:pStyle w:val="ENoteTTi"/>
              <w:keepNext w:val="0"/>
            </w:pPr>
            <w:r w:rsidRPr="00523E66">
              <w:t>Statute Law Revision Act 2006</w:t>
            </w:r>
          </w:p>
        </w:tc>
        <w:tc>
          <w:tcPr>
            <w:tcW w:w="992" w:type="dxa"/>
            <w:tcBorders>
              <w:top w:val="nil"/>
              <w:bottom w:val="single" w:sz="4" w:space="0" w:color="auto"/>
            </w:tcBorders>
            <w:shd w:val="clear" w:color="auto" w:fill="auto"/>
          </w:tcPr>
          <w:p w:rsidR="005F78D4" w:rsidRPr="00523E66" w:rsidRDefault="005F78D4">
            <w:pPr>
              <w:pStyle w:val="Tabletext"/>
              <w:rPr>
                <w:sz w:val="16"/>
                <w:szCs w:val="16"/>
              </w:rPr>
            </w:pPr>
            <w:r w:rsidRPr="00523E66">
              <w:rPr>
                <w:sz w:val="16"/>
                <w:szCs w:val="16"/>
              </w:rPr>
              <w:t>9, 2006</w:t>
            </w:r>
          </w:p>
        </w:tc>
        <w:tc>
          <w:tcPr>
            <w:tcW w:w="1134" w:type="dxa"/>
            <w:tcBorders>
              <w:top w:val="nil"/>
              <w:bottom w:val="single" w:sz="4" w:space="0" w:color="auto"/>
            </w:tcBorders>
            <w:shd w:val="clear" w:color="auto" w:fill="auto"/>
          </w:tcPr>
          <w:p w:rsidR="005F78D4" w:rsidRPr="00523E66" w:rsidRDefault="005F78D4" w:rsidP="005F78D4">
            <w:pPr>
              <w:pStyle w:val="Tabletext"/>
              <w:rPr>
                <w:sz w:val="16"/>
                <w:szCs w:val="16"/>
              </w:rPr>
            </w:pPr>
            <w:smartTag w:uri="urn:schemas-microsoft-com:office:smarttags" w:element="date">
              <w:smartTagPr>
                <w:attr w:name="Year" w:val="2006"/>
                <w:attr w:name="Day" w:val="23"/>
                <w:attr w:name="Month" w:val="3"/>
              </w:smartTagPr>
              <w:r w:rsidRPr="00523E66">
                <w:rPr>
                  <w:sz w:val="16"/>
                  <w:szCs w:val="16"/>
                </w:rPr>
                <w:t>23 Mar 2006</w:t>
              </w:r>
            </w:smartTag>
          </w:p>
        </w:tc>
        <w:tc>
          <w:tcPr>
            <w:tcW w:w="1704" w:type="dxa"/>
            <w:tcBorders>
              <w:top w:val="nil"/>
              <w:bottom w:val="single" w:sz="4" w:space="0" w:color="auto"/>
            </w:tcBorders>
            <w:shd w:val="clear" w:color="auto" w:fill="auto"/>
          </w:tcPr>
          <w:p w:rsidR="005F78D4" w:rsidRPr="00523E66" w:rsidRDefault="005F78D4" w:rsidP="00021A51">
            <w:pPr>
              <w:pStyle w:val="Tabletext"/>
              <w:rPr>
                <w:sz w:val="16"/>
                <w:szCs w:val="16"/>
              </w:rPr>
            </w:pPr>
            <w:r w:rsidRPr="00523E66">
              <w:rPr>
                <w:sz w:val="16"/>
                <w:szCs w:val="16"/>
              </w:rPr>
              <w:t>Sch</w:t>
            </w:r>
            <w:r w:rsidR="003A706F" w:rsidRPr="00523E66">
              <w:rPr>
                <w:sz w:val="16"/>
                <w:szCs w:val="16"/>
              </w:rPr>
              <w:t> </w:t>
            </w:r>
            <w:r w:rsidRPr="00523E66">
              <w:rPr>
                <w:sz w:val="16"/>
                <w:szCs w:val="16"/>
              </w:rPr>
              <w:t>2 (</w:t>
            </w:r>
            <w:r w:rsidR="00523E66">
              <w:rPr>
                <w:sz w:val="16"/>
                <w:szCs w:val="16"/>
              </w:rPr>
              <w:t>item 2</w:t>
            </w:r>
            <w:r w:rsidRPr="00523E66">
              <w:rPr>
                <w:sz w:val="16"/>
                <w:szCs w:val="16"/>
              </w:rPr>
              <w:t xml:space="preserve">1): </w:t>
            </w:r>
            <w:r w:rsidR="00021A51" w:rsidRPr="00523E66">
              <w:rPr>
                <w:sz w:val="16"/>
                <w:szCs w:val="16"/>
              </w:rPr>
              <w:t xml:space="preserve">21 Apr 2004 (s 2(1) </w:t>
            </w:r>
            <w:r w:rsidR="00490BA2" w:rsidRPr="00523E66">
              <w:rPr>
                <w:sz w:val="16"/>
                <w:szCs w:val="16"/>
              </w:rPr>
              <w:t>item 3</w:t>
            </w:r>
            <w:r w:rsidR="00021A51" w:rsidRPr="00523E66">
              <w:rPr>
                <w:sz w:val="16"/>
                <w:szCs w:val="16"/>
              </w:rPr>
              <w:t>6)</w:t>
            </w:r>
          </w:p>
        </w:tc>
        <w:tc>
          <w:tcPr>
            <w:tcW w:w="1417" w:type="dxa"/>
            <w:tcBorders>
              <w:top w:val="nil"/>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Administrative Appeals Tribunal Amendment Act 2005</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38, 2005</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smartTag w:uri="urn:schemas-microsoft-com:office:smarttags" w:element="date">
              <w:smartTagPr>
                <w:attr w:name="Year" w:val="2005"/>
                <w:attr w:name="Day" w:val="1"/>
                <w:attr w:name="Month" w:val="4"/>
              </w:smartTagPr>
              <w:r w:rsidRPr="00523E66">
                <w:rPr>
                  <w:sz w:val="16"/>
                  <w:szCs w:val="16"/>
                </w:rPr>
                <w:t>1 Apr 2005</w:t>
              </w:r>
            </w:smartTag>
          </w:p>
        </w:tc>
        <w:tc>
          <w:tcPr>
            <w:tcW w:w="1704" w:type="dxa"/>
            <w:tcBorders>
              <w:top w:val="single" w:sz="4" w:space="0" w:color="auto"/>
              <w:bottom w:val="single" w:sz="4" w:space="0" w:color="auto"/>
            </w:tcBorders>
            <w:shd w:val="clear" w:color="auto" w:fill="auto"/>
          </w:tcPr>
          <w:p w:rsidR="005F78D4" w:rsidRPr="00523E66" w:rsidRDefault="005F78D4" w:rsidP="00B8036A">
            <w:pPr>
              <w:pStyle w:val="Tabletext"/>
              <w:rPr>
                <w:sz w:val="16"/>
                <w:szCs w:val="16"/>
              </w:rPr>
            </w:pPr>
            <w:r w:rsidRPr="00523E66">
              <w:rPr>
                <w:sz w:val="16"/>
                <w:szCs w:val="16"/>
              </w:rPr>
              <w:t>Sch</w:t>
            </w:r>
            <w:r w:rsidR="003A706F" w:rsidRPr="00523E66">
              <w:rPr>
                <w:sz w:val="16"/>
                <w:szCs w:val="16"/>
              </w:rPr>
              <w:t> </w:t>
            </w:r>
            <w:r w:rsidRPr="00523E66">
              <w:rPr>
                <w:sz w:val="16"/>
                <w:szCs w:val="16"/>
              </w:rPr>
              <w:t>1 (</w:t>
            </w:r>
            <w:r w:rsidR="00523E66">
              <w:rPr>
                <w:sz w:val="16"/>
                <w:szCs w:val="16"/>
              </w:rPr>
              <w:t>item 2</w:t>
            </w:r>
            <w:r w:rsidRPr="00523E66">
              <w:rPr>
                <w:sz w:val="16"/>
                <w:szCs w:val="16"/>
              </w:rPr>
              <w:t>29): 16</w:t>
            </w:r>
            <w:r w:rsidR="00683B1D" w:rsidRPr="00523E66">
              <w:rPr>
                <w:sz w:val="16"/>
                <w:szCs w:val="16"/>
              </w:rPr>
              <w:t> </w:t>
            </w:r>
            <w:r w:rsidRPr="00523E66">
              <w:rPr>
                <w:sz w:val="16"/>
                <w:szCs w:val="16"/>
              </w:rPr>
              <w:t>May 2005</w:t>
            </w:r>
            <w:r w:rsidR="00B8036A" w:rsidRPr="00523E66">
              <w:rPr>
                <w:sz w:val="16"/>
                <w:szCs w:val="16"/>
              </w:rPr>
              <w:t xml:space="preserve"> (s 2(1) item</w:t>
            </w:r>
            <w:r w:rsidR="00683B1D" w:rsidRPr="00523E66">
              <w:rPr>
                <w:sz w:val="16"/>
                <w:szCs w:val="16"/>
              </w:rPr>
              <w:t> </w:t>
            </w:r>
            <w:r w:rsidR="00B8036A" w:rsidRPr="00523E66">
              <w:rPr>
                <w:sz w:val="16"/>
                <w:szCs w:val="16"/>
              </w:rPr>
              <w:t>6)</w:t>
            </w:r>
          </w:p>
        </w:tc>
        <w:tc>
          <w:tcPr>
            <w:tcW w:w="1417"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lastRenderedPageBreak/>
              <w:t>Statute Law Revision Act 2005</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100, 2005</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6</w:t>
            </w:r>
            <w:r w:rsidR="00683B1D" w:rsidRPr="00523E66">
              <w:rPr>
                <w:sz w:val="16"/>
                <w:szCs w:val="16"/>
              </w:rPr>
              <w:t> </w:t>
            </w:r>
            <w:r w:rsidRPr="00523E66">
              <w:rPr>
                <w:sz w:val="16"/>
                <w:szCs w:val="16"/>
              </w:rPr>
              <w:t>July 2005</w:t>
            </w:r>
          </w:p>
        </w:tc>
        <w:tc>
          <w:tcPr>
            <w:tcW w:w="1704" w:type="dxa"/>
            <w:tcBorders>
              <w:top w:val="single" w:sz="4" w:space="0" w:color="auto"/>
              <w:bottom w:val="single" w:sz="4" w:space="0" w:color="auto"/>
            </w:tcBorders>
            <w:shd w:val="clear" w:color="auto" w:fill="auto"/>
          </w:tcPr>
          <w:p w:rsidR="005F78D4" w:rsidRPr="00523E66" w:rsidRDefault="005F78D4" w:rsidP="004958A2">
            <w:pPr>
              <w:pStyle w:val="Tabletext"/>
              <w:rPr>
                <w:sz w:val="16"/>
                <w:szCs w:val="16"/>
              </w:rPr>
            </w:pPr>
            <w:r w:rsidRPr="00523E66">
              <w:rPr>
                <w:sz w:val="16"/>
                <w:szCs w:val="16"/>
              </w:rPr>
              <w:t>Sch</w:t>
            </w:r>
            <w:r w:rsidR="003A706F" w:rsidRPr="00523E66">
              <w:rPr>
                <w:sz w:val="16"/>
                <w:szCs w:val="16"/>
              </w:rPr>
              <w:t> </w:t>
            </w:r>
            <w:r w:rsidRPr="00523E66">
              <w:rPr>
                <w:sz w:val="16"/>
                <w:szCs w:val="16"/>
              </w:rPr>
              <w:t>1 (</w:t>
            </w:r>
            <w:r w:rsidR="00490BA2" w:rsidRPr="00523E66">
              <w:rPr>
                <w:sz w:val="16"/>
                <w:szCs w:val="16"/>
              </w:rPr>
              <w:t>item 3</w:t>
            </w:r>
            <w:r w:rsidRPr="00523E66">
              <w:rPr>
                <w:sz w:val="16"/>
                <w:szCs w:val="16"/>
              </w:rPr>
              <w:t xml:space="preserve">8): </w:t>
            </w:r>
            <w:r w:rsidR="004958A2" w:rsidRPr="00523E66">
              <w:rPr>
                <w:sz w:val="16"/>
                <w:szCs w:val="16"/>
              </w:rPr>
              <w:t>6</w:t>
            </w:r>
            <w:r w:rsidR="00683B1D" w:rsidRPr="00523E66">
              <w:rPr>
                <w:sz w:val="16"/>
                <w:szCs w:val="16"/>
              </w:rPr>
              <w:t> </w:t>
            </w:r>
            <w:r w:rsidR="004958A2" w:rsidRPr="00523E66">
              <w:rPr>
                <w:sz w:val="16"/>
                <w:szCs w:val="16"/>
              </w:rPr>
              <w:t xml:space="preserve">July 2005 (s 2(1) </w:t>
            </w:r>
            <w:r w:rsidR="00523E66">
              <w:rPr>
                <w:sz w:val="16"/>
                <w:szCs w:val="16"/>
              </w:rPr>
              <w:t>item 2</w:t>
            </w:r>
            <w:r w:rsidR="004958A2" w:rsidRPr="00523E66">
              <w:rPr>
                <w:sz w:val="16"/>
                <w:szCs w:val="16"/>
              </w:rPr>
              <w:t>1)</w:t>
            </w:r>
          </w:p>
        </w:tc>
        <w:tc>
          <w:tcPr>
            <w:tcW w:w="1417"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Intelligence Services Legislation Amendment Act 2005</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128, 2005</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smartTag w:uri="urn:schemas-microsoft-com:office:smarttags" w:element="date">
              <w:smartTagPr>
                <w:attr w:name="Year" w:val="2005"/>
                <w:attr w:name="Day" w:val="4"/>
                <w:attr w:name="Month" w:val="11"/>
              </w:smartTagPr>
              <w:r w:rsidRPr="00523E66">
                <w:rPr>
                  <w:sz w:val="16"/>
                  <w:szCs w:val="16"/>
                </w:rPr>
                <w:t>4 Nov 2005</w:t>
              </w:r>
            </w:smartTag>
          </w:p>
        </w:tc>
        <w:tc>
          <w:tcPr>
            <w:tcW w:w="1704" w:type="dxa"/>
            <w:tcBorders>
              <w:top w:val="single" w:sz="4" w:space="0" w:color="auto"/>
              <w:bottom w:val="single" w:sz="4" w:space="0" w:color="auto"/>
            </w:tcBorders>
            <w:shd w:val="clear" w:color="auto" w:fill="auto"/>
          </w:tcPr>
          <w:p w:rsidR="005F78D4" w:rsidRPr="00523E66" w:rsidRDefault="00454E87" w:rsidP="00454E87">
            <w:pPr>
              <w:pStyle w:val="Tabletext"/>
              <w:rPr>
                <w:sz w:val="16"/>
                <w:szCs w:val="16"/>
              </w:rPr>
            </w:pPr>
            <w:r w:rsidRPr="00523E66">
              <w:rPr>
                <w:sz w:val="16"/>
                <w:szCs w:val="16"/>
              </w:rPr>
              <w:t xml:space="preserve">Sch 6: 2 Dec 2005 (s 2(1) </w:t>
            </w:r>
            <w:r w:rsidR="00523E66">
              <w:rPr>
                <w:sz w:val="16"/>
                <w:szCs w:val="16"/>
              </w:rPr>
              <w:t>item 2</w:t>
            </w:r>
            <w:r w:rsidRPr="00523E66">
              <w:rPr>
                <w:sz w:val="16"/>
                <w:szCs w:val="16"/>
              </w:rPr>
              <w:t>)</w:t>
            </w:r>
          </w:p>
        </w:tc>
        <w:tc>
          <w:tcPr>
            <w:tcW w:w="1417"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Statute Law Revision Act 2006</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9, 2006</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smartTag w:uri="urn:schemas-microsoft-com:office:smarttags" w:element="date">
              <w:smartTagPr>
                <w:attr w:name="Year" w:val="2006"/>
                <w:attr w:name="Day" w:val="23"/>
                <w:attr w:name="Month" w:val="3"/>
              </w:smartTagPr>
              <w:r w:rsidRPr="00523E66">
                <w:rPr>
                  <w:sz w:val="16"/>
                  <w:szCs w:val="16"/>
                </w:rPr>
                <w:t>23 Mar 2006</w:t>
              </w:r>
            </w:smartTag>
          </w:p>
        </w:tc>
        <w:tc>
          <w:tcPr>
            <w:tcW w:w="1704" w:type="dxa"/>
            <w:tcBorders>
              <w:top w:val="single" w:sz="4" w:space="0" w:color="auto"/>
              <w:bottom w:val="single" w:sz="4" w:space="0" w:color="auto"/>
            </w:tcBorders>
            <w:shd w:val="clear" w:color="auto" w:fill="auto"/>
          </w:tcPr>
          <w:p w:rsidR="005F78D4" w:rsidRPr="00523E66" w:rsidRDefault="005F78D4" w:rsidP="0017319F">
            <w:pPr>
              <w:pStyle w:val="Tabletext"/>
              <w:rPr>
                <w:sz w:val="16"/>
                <w:szCs w:val="16"/>
              </w:rPr>
            </w:pPr>
            <w:r w:rsidRPr="00523E66">
              <w:rPr>
                <w:sz w:val="16"/>
                <w:szCs w:val="16"/>
              </w:rPr>
              <w:t>Sch</w:t>
            </w:r>
            <w:r w:rsidR="00580610" w:rsidRPr="00523E66">
              <w:rPr>
                <w:sz w:val="16"/>
                <w:szCs w:val="16"/>
              </w:rPr>
              <w:t> </w:t>
            </w:r>
            <w:r w:rsidRPr="00523E66">
              <w:rPr>
                <w:sz w:val="16"/>
                <w:szCs w:val="16"/>
              </w:rPr>
              <w:t>1 (</w:t>
            </w:r>
            <w:r w:rsidR="00523E66">
              <w:rPr>
                <w:sz w:val="16"/>
                <w:szCs w:val="16"/>
              </w:rPr>
              <w:t>item 2</w:t>
            </w:r>
            <w:r w:rsidRPr="00523E66">
              <w:rPr>
                <w:sz w:val="16"/>
                <w:szCs w:val="16"/>
              </w:rPr>
              <w:t>1)</w:t>
            </w:r>
            <w:r w:rsidR="00444C38" w:rsidRPr="00523E66">
              <w:rPr>
                <w:sz w:val="16"/>
                <w:szCs w:val="16"/>
              </w:rPr>
              <w:t>: 21</w:t>
            </w:r>
            <w:r w:rsidR="0017319F" w:rsidRPr="00523E66">
              <w:rPr>
                <w:sz w:val="16"/>
                <w:szCs w:val="16"/>
              </w:rPr>
              <w:t> </w:t>
            </w:r>
            <w:r w:rsidR="00444C38" w:rsidRPr="00523E66">
              <w:rPr>
                <w:sz w:val="16"/>
                <w:szCs w:val="16"/>
              </w:rPr>
              <w:t xml:space="preserve">Dec 2001 (s 2(1) </w:t>
            </w:r>
            <w:r w:rsidR="00192DF7" w:rsidRPr="00523E66">
              <w:rPr>
                <w:sz w:val="16"/>
                <w:szCs w:val="16"/>
              </w:rPr>
              <w:t>item 1</w:t>
            </w:r>
            <w:r w:rsidR="00444C38" w:rsidRPr="00523E66">
              <w:rPr>
                <w:sz w:val="16"/>
                <w:szCs w:val="16"/>
              </w:rPr>
              <w:t>3)</w:t>
            </w:r>
          </w:p>
        </w:tc>
        <w:tc>
          <w:tcPr>
            <w:tcW w:w="1417"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w:t>
            </w:r>
          </w:p>
        </w:tc>
      </w:tr>
      <w:tr w:rsidR="005F78D4" w:rsidRPr="00523E66" w:rsidTr="003A588A">
        <w:trPr>
          <w:cantSplit/>
        </w:trPr>
        <w:tc>
          <w:tcPr>
            <w:tcW w:w="1838" w:type="dxa"/>
            <w:tcBorders>
              <w:top w:val="single" w:sz="4" w:space="0" w:color="auto"/>
              <w:bottom w:val="nil"/>
            </w:tcBorders>
            <w:shd w:val="clear" w:color="auto" w:fill="auto"/>
          </w:tcPr>
          <w:p w:rsidR="005F78D4" w:rsidRPr="00523E66" w:rsidRDefault="005F78D4" w:rsidP="005F78D4">
            <w:pPr>
              <w:pStyle w:val="Tabletext"/>
              <w:rPr>
                <w:sz w:val="16"/>
                <w:szCs w:val="16"/>
              </w:rPr>
            </w:pPr>
            <w:r w:rsidRPr="00523E66">
              <w:rPr>
                <w:sz w:val="16"/>
                <w:szCs w:val="16"/>
              </w:rPr>
              <w:t>Postal Industry Ombudsman Act 2006</w:t>
            </w:r>
          </w:p>
        </w:tc>
        <w:tc>
          <w:tcPr>
            <w:tcW w:w="992" w:type="dxa"/>
            <w:tcBorders>
              <w:top w:val="single" w:sz="4" w:space="0" w:color="auto"/>
              <w:bottom w:val="nil"/>
            </w:tcBorders>
            <w:shd w:val="clear" w:color="auto" w:fill="auto"/>
          </w:tcPr>
          <w:p w:rsidR="005F78D4" w:rsidRPr="00523E66" w:rsidRDefault="005F78D4" w:rsidP="005F78D4">
            <w:pPr>
              <w:pStyle w:val="Tabletext"/>
              <w:rPr>
                <w:sz w:val="16"/>
                <w:szCs w:val="16"/>
              </w:rPr>
            </w:pPr>
            <w:r w:rsidRPr="00523E66">
              <w:rPr>
                <w:sz w:val="16"/>
                <w:szCs w:val="16"/>
              </w:rPr>
              <w:t>25, 2006</w:t>
            </w:r>
          </w:p>
        </w:tc>
        <w:tc>
          <w:tcPr>
            <w:tcW w:w="1134" w:type="dxa"/>
            <w:tcBorders>
              <w:top w:val="single" w:sz="4" w:space="0" w:color="auto"/>
              <w:bottom w:val="nil"/>
            </w:tcBorders>
            <w:shd w:val="clear" w:color="auto" w:fill="auto"/>
          </w:tcPr>
          <w:p w:rsidR="005F78D4" w:rsidRPr="00523E66" w:rsidRDefault="005F78D4" w:rsidP="005F78D4">
            <w:pPr>
              <w:pStyle w:val="Tabletext"/>
              <w:rPr>
                <w:sz w:val="16"/>
                <w:szCs w:val="16"/>
              </w:rPr>
            </w:pPr>
            <w:smartTag w:uri="urn:schemas-microsoft-com:office:smarttags" w:element="date">
              <w:smartTagPr>
                <w:attr w:name="Year" w:val="2006"/>
                <w:attr w:name="Day" w:val="6"/>
                <w:attr w:name="Month" w:val="4"/>
              </w:smartTagPr>
              <w:r w:rsidRPr="00523E66">
                <w:rPr>
                  <w:sz w:val="16"/>
                  <w:szCs w:val="16"/>
                </w:rPr>
                <w:t>6 Apr 2006</w:t>
              </w:r>
            </w:smartTag>
          </w:p>
        </w:tc>
        <w:tc>
          <w:tcPr>
            <w:tcW w:w="1704" w:type="dxa"/>
            <w:tcBorders>
              <w:top w:val="single" w:sz="4" w:space="0" w:color="auto"/>
              <w:bottom w:val="nil"/>
            </w:tcBorders>
            <w:shd w:val="clear" w:color="auto" w:fill="auto"/>
          </w:tcPr>
          <w:p w:rsidR="005F78D4" w:rsidRPr="00523E66" w:rsidRDefault="005F78D4" w:rsidP="00192D88">
            <w:pPr>
              <w:pStyle w:val="Tabletext"/>
              <w:rPr>
                <w:sz w:val="16"/>
                <w:szCs w:val="16"/>
              </w:rPr>
            </w:pPr>
            <w:r w:rsidRPr="00523E66">
              <w:rPr>
                <w:sz w:val="16"/>
                <w:szCs w:val="16"/>
              </w:rPr>
              <w:t>Sch</w:t>
            </w:r>
            <w:r w:rsidR="003A706F" w:rsidRPr="00523E66">
              <w:rPr>
                <w:sz w:val="16"/>
                <w:szCs w:val="16"/>
              </w:rPr>
              <w:t> </w:t>
            </w:r>
            <w:r w:rsidRPr="00523E66">
              <w:rPr>
                <w:sz w:val="16"/>
                <w:szCs w:val="16"/>
              </w:rPr>
              <w:t>1 (</w:t>
            </w:r>
            <w:r w:rsidR="00523E66">
              <w:rPr>
                <w:sz w:val="16"/>
                <w:szCs w:val="16"/>
              </w:rPr>
              <w:t>items 1</w:t>
            </w:r>
            <w:r w:rsidRPr="00523E66">
              <w:rPr>
                <w:sz w:val="16"/>
                <w:szCs w:val="16"/>
              </w:rPr>
              <w:t>7–19, 20(2)): 6</w:t>
            </w:r>
            <w:r w:rsidR="00546303" w:rsidRPr="00523E66">
              <w:rPr>
                <w:sz w:val="16"/>
                <w:szCs w:val="16"/>
              </w:rPr>
              <w:t xml:space="preserve"> </w:t>
            </w:r>
            <w:r w:rsidRPr="00523E66">
              <w:rPr>
                <w:sz w:val="16"/>
                <w:szCs w:val="16"/>
              </w:rPr>
              <w:t>Oct 2006</w:t>
            </w:r>
            <w:r w:rsidR="00192D88" w:rsidRPr="00523E66">
              <w:rPr>
                <w:sz w:val="16"/>
                <w:szCs w:val="16"/>
              </w:rPr>
              <w:t xml:space="preserve"> (s 2(1) </w:t>
            </w:r>
            <w:r w:rsidR="00523E66">
              <w:rPr>
                <w:sz w:val="16"/>
                <w:szCs w:val="16"/>
              </w:rPr>
              <w:t>item 2</w:t>
            </w:r>
            <w:r w:rsidR="00192D88" w:rsidRPr="00523E66">
              <w:rPr>
                <w:sz w:val="16"/>
                <w:szCs w:val="16"/>
              </w:rPr>
              <w:t>)</w:t>
            </w:r>
          </w:p>
        </w:tc>
        <w:tc>
          <w:tcPr>
            <w:tcW w:w="1417" w:type="dxa"/>
            <w:tcBorders>
              <w:top w:val="single" w:sz="4" w:space="0" w:color="auto"/>
              <w:bottom w:val="nil"/>
            </w:tcBorders>
            <w:shd w:val="clear" w:color="auto" w:fill="auto"/>
          </w:tcPr>
          <w:p w:rsidR="005F78D4" w:rsidRPr="00523E66" w:rsidRDefault="005F78D4" w:rsidP="00192D88">
            <w:pPr>
              <w:pStyle w:val="Tabletext"/>
              <w:rPr>
                <w:sz w:val="16"/>
                <w:szCs w:val="16"/>
              </w:rPr>
            </w:pPr>
            <w:r w:rsidRPr="00523E66">
              <w:rPr>
                <w:sz w:val="16"/>
                <w:szCs w:val="16"/>
              </w:rPr>
              <w:t>Sch 1 (</w:t>
            </w:r>
            <w:r w:rsidR="00523E66">
              <w:rPr>
                <w:sz w:val="16"/>
                <w:szCs w:val="16"/>
              </w:rPr>
              <w:t>item 2</w:t>
            </w:r>
            <w:r w:rsidRPr="00523E66">
              <w:rPr>
                <w:sz w:val="16"/>
                <w:szCs w:val="16"/>
              </w:rPr>
              <w:t>0(2))</w:t>
            </w:r>
          </w:p>
        </w:tc>
      </w:tr>
      <w:tr w:rsidR="005F78D4" w:rsidRPr="00523E66" w:rsidTr="003A588A">
        <w:trPr>
          <w:cantSplit/>
        </w:trPr>
        <w:tc>
          <w:tcPr>
            <w:tcW w:w="1838" w:type="dxa"/>
            <w:tcBorders>
              <w:top w:val="nil"/>
              <w:bottom w:val="nil"/>
            </w:tcBorders>
            <w:shd w:val="clear" w:color="auto" w:fill="auto"/>
          </w:tcPr>
          <w:p w:rsidR="005F78D4" w:rsidRPr="00523E66" w:rsidRDefault="005F78D4" w:rsidP="00F34156">
            <w:pPr>
              <w:pStyle w:val="ENoteTTIndentHeading"/>
              <w:rPr>
                <w:b w:val="0"/>
              </w:rPr>
            </w:pPr>
            <w:r w:rsidRPr="00523E66">
              <w:t>as amended by</w:t>
            </w:r>
          </w:p>
        </w:tc>
        <w:tc>
          <w:tcPr>
            <w:tcW w:w="992" w:type="dxa"/>
            <w:tcBorders>
              <w:top w:val="nil"/>
              <w:bottom w:val="nil"/>
            </w:tcBorders>
            <w:shd w:val="clear" w:color="auto" w:fill="auto"/>
          </w:tcPr>
          <w:p w:rsidR="005F78D4" w:rsidRPr="00523E66" w:rsidRDefault="005F78D4" w:rsidP="000D56E5">
            <w:pPr>
              <w:pStyle w:val="Tabletext"/>
              <w:rPr>
                <w:szCs w:val="16"/>
              </w:rPr>
            </w:pPr>
          </w:p>
        </w:tc>
        <w:tc>
          <w:tcPr>
            <w:tcW w:w="1134" w:type="dxa"/>
            <w:tcBorders>
              <w:top w:val="nil"/>
              <w:bottom w:val="nil"/>
            </w:tcBorders>
            <w:shd w:val="clear" w:color="auto" w:fill="auto"/>
          </w:tcPr>
          <w:p w:rsidR="005F78D4" w:rsidRPr="00523E66" w:rsidRDefault="005F78D4" w:rsidP="000D56E5">
            <w:pPr>
              <w:pStyle w:val="Tabletext"/>
              <w:rPr>
                <w:szCs w:val="16"/>
              </w:rPr>
            </w:pPr>
          </w:p>
        </w:tc>
        <w:tc>
          <w:tcPr>
            <w:tcW w:w="1704" w:type="dxa"/>
            <w:tcBorders>
              <w:top w:val="nil"/>
              <w:bottom w:val="nil"/>
            </w:tcBorders>
            <w:shd w:val="clear" w:color="auto" w:fill="auto"/>
          </w:tcPr>
          <w:p w:rsidR="005F78D4" w:rsidRPr="00523E66" w:rsidRDefault="005F78D4" w:rsidP="000D56E5">
            <w:pPr>
              <w:pStyle w:val="Tabletext"/>
              <w:rPr>
                <w:szCs w:val="16"/>
              </w:rPr>
            </w:pPr>
          </w:p>
        </w:tc>
        <w:tc>
          <w:tcPr>
            <w:tcW w:w="1417" w:type="dxa"/>
            <w:tcBorders>
              <w:top w:val="nil"/>
              <w:bottom w:val="nil"/>
            </w:tcBorders>
            <w:shd w:val="clear" w:color="auto" w:fill="auto"/>
          </w:tcPr>
          <w:p w:rsidR="005F78D4" w:rsidRPr="00523E66" w:rsidRDefault="005F78D4" w:rsidP="00CE0248">
            <w:pPr>
              <w:pStyle w:val="Tabletext"/>
              <w:rPr>
                <w:szCs w:val="16"/>
              </w:rPr>
            </w:pPr>
          </w:p>
        </w:tc>
      </w:tr>
      <w:tr w:rsidR="005F78D4" w:rsidRPr="00523E66" w:rsidTr="003A588A">
        <w:trPr>
          <w:cantSplit/>
        </w:trPr>
        <w:tc>
          <w:tcPr>
            <w:tcW w:w="1838" w:type="dxa"/>
            <w:tcBorders>
              <w:top w:val="nil"/>
              <w:bottom w:val="single" w:sz="4" w:space="0" w:color="auto"/>
            </w:tcBorders>
            <w:shd w:val="clear" w:color="auto" w:fill="auto"/>
          </w:tcPr>
          <w:p w:rsidR="005F78D4" w:rsidRPr="00523E66" w:rsidRDefault="005F78D4" w:rsidP="00A619C1">
            <w:pPr>
              <w:pStyle w:val="ENoteTTi"/>
              <w:keepNext w:val="0"/>
            </w:pPr>
            <w:r w:rsidRPr="00523E66">
              <w:t>Statute Law Revision Act 2008</w:t>
            </w:r>
          </w:p>
        </w:tc>
        <w:tc>
          <w:tcPr>
            <w:tcW w:w="992" w:type="dxa"/>
            <w:tcBorders>
              <w:top w:val="nil"/>
              <w:bottom w:val="single" w:sz="4" w:space="0" w:color="auto"/>
            </w:tcBorders>
            <w:shd w:val="clear" w:color="auto" w:fill="auto"/>
          </w:tcPr>
          <w:p w:rsidR="005F78D4" w:rsidRPr="00523E66" w:rsidRDefault="005F78D4">
            <w:pPr>
              <w:pStyle w:val="Tabletext"/>
              <w:rPr>
                <w:sz w:val="16"/>
                <w:szCs w:val="16"/>
              </w:rPr>
            </w:pPr>
            <w:r w:rsidRPr="00523E66">
              <w:rPr>
                <w:sz w:val="16"/>
                <w:szCs w:val="16"/>
              </w:rPr>
              <w:t>73, 2008</w:t>
            </w:r>
          </w:p>
        </w:tc>
        <w:tc>
          <w:tcPr>
            <w:tcW w:w="1134" w:type="dxa"/>
            <w:tcBorders>
              <w:top w:val="nil"/>
              <w:bottom w:val="single" w:sz="4" w:space="0" w:color="auto"/>
            </w:tcBorders>
            <w:shd w:val="clear" w:color="auto" w:fill="auto"/>
          </w:tcPr>
          <w:p w:rsidR="005F78D4" w:rsidRPr="00523E66" w:rsidRDefault="005F78D4">
            <w:pPr>
              <w:pStyle w:val="Tabletext"/>
              <w:rPr>
                <w:sz w:val="16"/>
                <w:szCs w:val="16"/>
              </w:rPr>
            </w:pPr>
            <w:r w:rsidRPr="00523E66">
              <w:rPr>
                <w:sz w:val="16"/>
                <w:szCs w:val="16"/>
              </w:rPr>
              <w:t>3</w:t>
            </w:r>
            <w:r w:rsidR="00683B1D" w:rsidRPr="00523E66">
              <w:rPr>
                <w:sz w:val="16"/>
                <w:szCs w:val="16"/>
              </w:rPr>
              <w:t> </w:t>
            </w:r>
            <w:r w:rsidRPr="00523E66">
              <w:rPr>
                <w:sz w:val="16"/>
                <w:szCs w:val="16"/>
              </w:rPr>
              <w:t>July 2008</w:t>
            </w:r>
          </w:p>
        </w:tc>
        <w:tc>
          <w:tcPr>
            <w:tcW w:w="1704" w:type="dxa"/>
            <w:tcBorders>
              <w:top w:val="nil"/>
              <w:bottom w:val="single" w:sz="4" w:space="0" w:color="auto"/>
            </w:tcBorders>
            <w:shd w:val="clear" w:color="auto" w:fill="auto"/>
          </w:tcPr>
          <w:p w:rsidR="005F78D4" w:rsidRPr="00523E66" w:rsidRDefault="005F78D4" w:rsidP="00606786">
            <w:pPr>
              <w:pStyle w:val="Tabletext"/>
              <w:rPr>
                <w:sz w:val="16"/>
                <w:szCs w:val="16"/>
              </w:rPr>
            </w:pPr>
            <w:r w:rsidRPr="00523E66">
              <w:rPr>
                <w:sz w:val="16"/>
                <w:szCs w:val="16"/>
              </w:rPr>
              <w:t>Sch</w:t>
            </w:r>
            <w:r w:rsidR="000F2D5F" w:rsidRPr="00523E66">
              <w:rPr>
                <w:sz w:val="16"/>
                <w:szCs w:val="16"/>
              </w:rPr>
              <w:t> </w:t>
            </w:r>
            <w:r w:rsidRPr="00523E66">
              <w:rPr>
                <w:sz w:val="16"/>
                <w:szCs w:val="16"/>
              </w:rPr>
              <w:t>2 (</w:t>
            </w:r>
            <w:r w:rsidR="00523E66">
              <w:rPr>
                <w:sz w:val="16"/>
                <w:szCs w:val="16"/>
              </w:rPr>
              <w:t>item 2</w:t>
            </w:r>
            <w:r w:rsidRPr="00523E66">
              <w:rPr>
                <w:sz w:val="16"/>
                <w:szCs w:val="16"/>
              </w:rPr>
              <w:t xml:space="preserve">4): </w:t>
            </w:r>
            <w:r w:rsidR="00606786" w:rsidRPr="00523E66">
              <w:rPr>
                <w:sz w:val="16"/>
                <w:szCs w:val="16"/>
              </w:rPr>
              <w:t xml:space="preserve">6 Oct 2006 (s 2(1) </w:t>
            </w:r>
            <w:r w:rsidR="00112DC5" w:rsidRPr="00523E66">
              <w:rPr>
                <w:sz w:val="16"/>
                <w:szCs w:val="16"/>
              </w:rPr>
              <w:t>item 5</w:t>
            </w:r>
            <w:r w:rsidR="00606786" w:rsidRPr="00523E66">
              <w:rPr>
                <w:sz w:val="16"/>
                <w:szCs w:val="16"/>
              </w:rPr>
              <w:t>9)</w:t>
            </w:r>
          </w:p>
        </w:tc>
        <w:tc>
          <w:tcPr>
            <w:tcW w:w="1417" w:type="dxa"/>
            <w:tcBorders>
              <w:top w:val="nil"/>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National Health and Medical Research Council Amendment Act 2006</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50, 2006</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9</w:t>
            </w:r>
            <w:r w:rsidR="00683B1D" w:rsidRPr="00523E66">
              <w:rPr>
                <w:sz w:val="16"/>
                <w:szCs w:val="16"/>
              </w:rPr>
              <w:t> </w:t>
            </w:r>
            <w:r w:rsidRPr="00523E66">
              <w:rPr>
                <w:sz w:val="16"/>
                <w:szCs w:val="16"/>
              </w:rPr>
              <w:t>June 2006</w:t>
            </w:r>
          </w:p>
        </w:tc>
        <w:tc>
          <w:tcPr>
            <w:tcW w:w="1704" w:type="dxa"/>
            <w:tcBorders>
              <w:top w:val="single" w:sz="4" w:space="0" w:color="auto"/>
              <w:bottom w:val="single" w:sz="4" w:space="0" w:color="auto"/>
            </w:tcBorders>
            <w:shd w:val="clear" w:color="auto" w:fill="auto"/>
          </w:tcPr>
          <w:p w:rsidR="005F78D4" w:rsidRPr="00523E66" w:rsidRDefault="005F78D4" w:rsidP="007A355D">
            <w:pPr>
              <w:pStyle w:val="Tabletext"/>
              <w:rPr>
                <w:sz w:val="16"/>
                <w:szCs w:val="16"/>
              </w:rPr>
            </w:pPr>
            <w:r w:rsidRPr="00523E66">
              <w:rPr>
                <w:sz w:val="16"/>
                <w:szCs w:val="16"/>
              </w:rPr>
              <w:t>Sch</w:t>
            </w:r>
            <w:r w:rsidR="003A706F" w:rsidRPr="00523E66">
              <w:rPr>
                <w:sz w:val="16"/>
                <w:szCs w:val="16"/>
              </w:rPr>
              <w:t> </w:t>
            </w:r>
            <w:r w:rsidRPr="00523E66">
              <w:rPr>
                <w:sz w:val="16"/>
                <w:szCs w:val="16"/>
              </w:rPr>
              <w:t>1</w:t>
            </w:r>
            <w:r w:rsidR="007A355D" w:rsidRPr="00523E66">
              <w:rPr>
                <w:sz w:val="16"/>
                <w:szCs w:val="16"/>
              </w:rPr>
              <w:t xml:space="preserve"> (</w:t>
            </w:r>
            <w:r w:rsidR="00192DF7" w:rsidRPr="00523E66">
              <w:rPr>
                <w:sz w:val="16"/>
                <w:szCs w:val="16"/>
              </w:rPr>
              <w:t>item 1</w:t>
            </w:r>
            <w:r w:rsidR="007A355D" w:rsidRPr="00523E66">
              <w:rPr>
                <w:sz w:val="16"/>
                <w:szCs w:val="16"/>
              </w:rPr>
              <w:t>15)</w:t>
            </w:r>
            <w:r w:rsidRPr="00523E66">
              <w:rPr>
                <w:sz w:val="16"/>
                <w:szCs w:val="16"/>
              </w:rPr>
              <w:t xml:space="preserve">: </w:t>
            </w:r>
            <w:r w:rsidR="004A13F3" w:rsidRPr="00523E66">
              <w:rPr>
                <w:sz w:val="16"/>
                <w:szCs w:val="16"/>
              </w:rPr>
              <w:t>1 July</w:t>
            </w:r>
            <w:r w:rsidRPr="00523E66">
              <w:rPr>
                <w:sz w:val="16"/>
                <w:szCs w:val="16"/>
              </w:rPr>
              <w:t xml:space="preserve"> 2006</w:t>
            </w:r>
            <w:r w:rsidR="007A355D" w:rsidRPr="00523E66">
              <w:rPr>
                <w:sz w:val="16"/>
                <w:szCs w:val="16"/>
              </w:rPr>
              <w:t xml:space="preserve"> (s 2(1) </w:t>
            </w:r>
            <w:r w:rsidR="00523E66">
              <w:rPr>
                <w:sz w:val="16"/>
                <w:szCs w:val="16"/>
              </w:rPr>
              <w:t>item 2</w:t>
            </w:r>
            <w:r w:rsidR="007A355D" w:rsidRPr="00523E66">
              <w:rPr>
                <w:sz w:val="16"/>
                <w:szCs w:val="16"/>
              </w:rPr>
              <w:t>)</w:t>
            </w:r>
          </w:p>
        </w:tc>
        <w:tc>
          <w:tcPr>
            <w:tcW w:w="1417"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Law Enforcement Integrity Commissioner (Consequential Amendments) Act 2006</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86, 2006</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30</w:t>
            </w:r>
            <w:r w:rsidR="00683B1D" w:rsidRPr="00523E66">
              <w:rPr>
                <w:sz w:val="16"/>
                <w:szCs w:val="16"/>
              </w:rPr>
              <w:t> </w:t>
            </w:r>
            <w:r w:rsidRPr="00523E66">
              <w:rPr>
                <w:sz w:val="16"/>
                <w:szCs w:val="16"/>
              </w:rPr>
              <w:t>June 2006</w:t>
            </w:r>
          </w:p>
        </w:tc>
        <w:tc>
          <w:tcPr>
            <w:tcW w:w="1704" w:type="dxa"/>
            <w:tcBorders>
              <w:top w:val="single" w:sz="4" w:space="0" w:color="auto"/>
              <w:bottom w:val="single" w:sz="4" w:space="0" w:color="auto"/>
            </w:tcBorders>
            <w:shd w:val="clear" w:color="auto" w:fill="auto"/>
          </w:tcPr>
          <w:p w:rsidR="005F78D4" w:rsidRPr="00523E66" w:rsidRDefault="005F78D4" w:rsidP="00122647">
            <w:pPr>
              <w:pStyle w:val="Tabletext"/>
              <w:rPr>
                <w:sz w:val="16"/>
                <w:szCs w:val="16"/>
              </w:rPr>
            </w:pPr>
            <w:r w:rsidRPr="00523E66">
              <w:rPr>
                <w:sz w:val="16"/>
                <w:szCs w:val="16"/>
              </w:rPr>
              <w:t>Sch</w:t>
            </w:r>
            <w:r w:rsidR="003A706F" w:rsidRPr="00523E66">
              <w:rPr>
                <w:sz w:val="16"/>
                <w:szCs w:val="16"/>
              </w:rPr>
              <w:t> </w:t>
            </w:r>
            <w:r w:rsidRPr="00523E66">
              <w:rPr>
                <w:sz w:val="16"/>
                <w:szCs w:val="16"/>
              </w:rPr>
              <w:t>1 (items</w:t>
            </w:r>
            <w:r w:rsidR="00683B1D" w:rsidRPr="00523E66">
              <w:rPr>
                <w:sz w:val="16"/>
                <w:szCs w:val="16"/>
              </w:rPr>
              <w:t> </w:t>
            </w:r>
            <w:r w:rsidRPr="00523E66">
              <w:rPr>
                <w:sz w:val="16"/>
                <w:szCs w:val="16"/>
              </w:rPr>
              <w:t xml:space="preserve">48–53): </w:t>
            </w:r>
            <w:smartTag w:uri="urn:schemas-microsoft-com:office:smarttags" w:element="date">
              <w:smartTagPr>
                <w:attr w:name="Year" w:val="2006"/>
                <w:attr w:name="Day" w:val="30"/>
                <w:attr w:name="Month" w:val="12"/>
              </w:smartTagPr>
              <w:r w:rsidRPr="00523E66">
                <w:rPr>
                  <w:sz w:val="16"/>
                  <w:szCs w:val="16"/>
                </w:rPr>
                <w:t>30 Dec 2006</w:t>
              </w:r>
            </w:smartTag>
            <w:r w:rsidR="00122647" w:rsidRPr="00523E66">
              <w:rPr>
                <w:sz w:val="16"/>
                <w:szCs w:val="16"/>
              </w:rPr>
              <w:t xml:space="preserve"> (s 2(1) </w:t>
            </w:r>
            <w:r w:rsidR="00523E66">
              <w:rPr>
                <w:sz w:val="16"/>
                <w:szCs w:val="16"/>
              </w:rPr>
              <w:t>item 2</w:t>
            </w:r>
            <w:r w:rsidR="00122647" w:rsidRPr="00523E66">
              <w:rPr>
                <w:sz w:val="16"/>
                <w:szCs w:val="16"/>
              </w:rPr>
              <w:t>)</w:t>
            </w:r>
          </w:p>
        </w:tc>
        <w:tc>
          <w:tcPr>
            <w:tcW w:w="1417"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Privacy Legislation Amendment Act 2006</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99, 2006</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smartTag w:uri="urn:schemas-microsoft-com:office:smarttags" w:element="date">
              <w:smartTagPr>
                <w:attr w:name="Year" w:val="2006"/>
                <w:attr w:name="Day" w:val="14"/>
                <w:attr w:name="Month" w:val="9"/>
              </w:smartTagPr>
              <w:r w:rsidRPr="00523E66">
                <w:rPr>
                  <w:sz w:val="16"/>
                  <w:szCs w:val="16"/>
                </w:rPr>
                <w:t>14 Sept 2006</w:t>
              </w:r>
            </w:smartTag>
          </w:p>
        </w:tc>
        <w:tc>
          <w:tcPr>
            <w:tcW w:w="1704" w:type="dxa"/>
            <w:tcBorders>
              <w:top w:val="single" w:sz="4" w:space="0" w:color="auto"/>
              <w:bottom w:val="single" w:sz="4" w:space="0" w:color="auto"/>
            </w:tcBorders>
            <w:shd w:val="clear" w:color="auto" w:fill="auto"/>
          </w:tcPr>
          <w:p w:rsidR="005F78D4" w:rsidRPr="00523E66" w:rsidRDefault="0076439F" w:rsidP="0076439F">
            <w:pPr>
              <w:pStyle w:val="Tabletext"/>
              <w:rPr>
                <w:sz w:val="16"/>
                <w:szCs w:val="16"/>
              </w:rPr>
            </w:pPr>
            <w:r w:rsidRPr="00523E66">
              <w:rPr>
                <w:sz w:val="16"/>
                <w:szCs w:val="16"/>
              </w:rPr>
              <w:t>Sch 1 (</w:t>
            </w:r>
            <w:r w:rsidR="00523E66">
              <w:rPr>
                <w:sz w:val="16"/>
                <w:szCs w:val="16"/>
              </w:rPr>
              <w:t>item 2</w:t>
            </w:r>
            <w:r w:rsidRPr="00523E66">
              <w:rPr>
                <w:sz w:val="16"/>
                <w:szCs w:val="16"/>
              </w:rPr>
              <w:t xml:space="preserve">) and Sch 2: </w:t>
            </w:r>
            <w:smartTag w:uri="urn:schemas-microsoft-com:office:smarttags" w:element="date">
              <w:smartTagPr>
                <w:attr w:name="Year" w:val="2006"/>
                <w:attr w:name="Day" w:val="14"/>
                <w:attr w:name="Month" w:val="9"/>
              </w:smartTagPr>
              <w:r w:rsidR="005F78D4" w:rsidRPr="00523E66">
                <w:rPr>
                  <w:sz w:val="16"/>
                  <w:szCs w:val="16"/>
                </w:rPr>
                <w:t>14 Sept 2006</w:t>
              </w:r>
              <w:r w:rsidRPr="00523E66">
                <w:rPr>
                  <w:sz w:val="16"/>
                  <w:szCs w:val="16"/>
                </w:rPr>
                <w:t xml:space="preserve"> (s 2)</w:t>
              </w:r>
            </w:smartTag>
          </w:p>
        </w:tc>
        <w:tc>
          <w:tcPr>
            <w:tcW w:w="1417"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Privacy Legislation Amendment (Emergencies and Disasters) Act 2006</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148, 2006</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smartTag w:uri="urn:schemas-microsoft-com:office:smarttags" w:element="date">
              <w:smartTagPr>
                <w:attr w:name="Year" w:val="2006"/>
                <w:attr w:name="Day" w:val="6"/>
                <w:attr w:name="Month" w:val="12"/>
              </w:smartTagPr>
              <w:r w:rsidRPr="00523E66">
                <w:rPr>
                  <w:sz w:val="16"/>
                  <w:szCs w:val="16"/>
                </w:rPr>
                <w:t>6 Dec 2006</w:t>
              </w:r>
            </w:smartTag>
          </w:p>
        </w:tc>
        <w:tc>
          <w:tcPr>
            <w:tcW w:w="1704" w:type="dxa"/>
            <w:tcBorders>
              <w:top w:val="single" w:sz="4" w:space="0" w:color="auto"/>
              <w:bottom w:val="single" w:sz="4" w:space="0" w:color="auto"/>
            </w:tcBorders>
            <w:shd w:val="clear" w:color="auto" w:fill="auto"/>
          </w:tcPr>
          <w:p w:rsidR="005F78D4" w:rsidRPr="00523E66" w:rsidRDefault="000C61D9" w:rsidP="005F78D4">
            <w:pPr>
              <w:pStyle w:val="Tabletext"/>
              <w:rPr>
                <w:sz w:val="16"/>
                <w:szCs w:val="16"/>
              </w:rPr>
            </w:pPr>
            <w:r w:rsidRPr="00523E66">
              <w:rPr>
                <w:sz w:val="16"/>
                <w:szCs w:val="16"/>
              </w:rPr>
              <w:t xml:space="preserve">Sch 1: </w:t>
            </w:r>
            <w:smartTag w:uri="urn:schemas-microsoft-com:office:smarttags" w:element="date">
              <w:smartTagPr>
                <w:attr w:name="Year" w:val="2006"/>
                <w:attr w:name="Day" w:val="7"/>
                <w:attr w:name="Month" w:val="12"/>
              </w:smartTagPr>
              <w:r w:rsidR="005F78D4" w:rsidRPr="00523E66">
                <w:rPr>
                  <w:sz w:val="16"/>
                  <w:szCs w:val="16"/>
                </w:rPr>
                <w:t>7 Dec 2006</w:t>
              </w:r>
              <w:r w:rsidRPr="00523E66">
                <w:rPr>
                  <w:sz w:val="16"/>
                  <w:szCs w:val="16"/>
                </w:rPr>
                <w:t xml:space="preserve"> (s 2)</w:t>
              </w:r>
            </w:smartTag>
          </w:p>
        </w:tc>
        <w:tc>
          <w:tcPr>
            <w:tcW w:w="1417"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lastRenderedPageBreak/>
              <w:t>Anti</w:t>
            </w:r>
            <w:r w:rsidR="006E1E86">
              <w:rPr>
                <w:sz w:val="16"/>
                <w:szCs w:val="16"/>
              </w:rPr>
              <w:noBreakHyphen/>
            </w:r>
            <w:r w:rsidRPr="00523E66">
              <w:rPr>
                <w:sz w:val="16"/>
                <w:szCs w:val="16"/>
              </w:rPr>
              <w:t>Money Laundering and Counter</w:t>
            </w:r>
            <w:r w:rsidR="006E1E86">
              <w:rPr>
                <w:sz w:val="16"/>
                <w:szCs w:val="16"/>
              </w:rPr>
              <w:noBreakHyphen/>
            </w:r>
            <w:r w:rsidRPr="00523E66">
              <w:rPr>
                <w:sz w:val="16"/>
                <w:szCs w:val="16"/>
              </w:rPr>
              <w:t>Terrorism Financing (Transitional Provisions and Consequential Amendments) Act 2006</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170, 2006</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smartTag w:uri="urn:schemas-microsoft-com:office:smarttags" w:element="date">
              <w:smartTagPr>
                <w:attr w:name="Year" w:val="2006"/>
                <w:attr w:name="Day" w:val="12"/>
                <w:attr w:name="Month" w:val="12"/>
              </w:smartTagPr>
              <w:r w:rsidRPr="00523E66">
                <w:rPr>
                  <w:sz w:val="16"/>
                  <w:szCs w:val="16"/>
                </w:rPr>
                <w:t>12 Dec 2006</w:t>
              </w:r>
            </w:smartTag>
          </w:p>
        </w:tc>
        <w:tc>
          <w:tcPr>
            <w:tcW w:w="1704" w:type="dxa"/>
            <w:tcBorders>
              <w:top w:val="single" w:sz="4" w:space="0" w:color="auto"/>
              <w:bottom w:val="single" w:sz="4" w:space="0" w:color="auto"/>
            </w:tcBorders>
            <w:shd w:val="clear" w:color="auto" w:fill="auto"/>
          </w:tcPr>
          <w:p w:rsidR="005F78D4" w:rsidRPr="00523E66" w:rsidRDefault="005F78D4" w:rsidP="00343D5A">
            <w:pPr>
              <w:pStyle w:val="Tabletext"/>
              <w:rPr>
                <w:sz w:val="16"/>
                <w:szCs w:val="16"/>
              </w:rPr>
            </w:pPr>
            <w:r w:rsidRPr="00523E66">
              <w:rPr>
                <w:sz w:val="16"/>
                <w:szCs w:val="16"/>
              </w:rPr>
              <w:t>Sch</w:t>
            </w:r>
            <w:r w:rsidR="003A706F" w:rsidRPr="00523E66">
              <w:rPr>
                <w:sz w:val="16"/>
                <w:szCs w:val="16"/>
              </w:rPr>
              <w:t> </w:t>
            </w:r>
            <w:r w:rsidRPr="00523E66">
              <w:rPr>
                <w:sz w:val="16"/>
                <w:szCs w:val="16"/>
              </w:rPr>
              <w:t>1 (</w:t>
            </w:r>
            <w:r w:rsidR="00192DF7" w:rsidRPr="00523E66">
              <w:rPr>
                <w:sz w:val="16"/>
                <w:szCs w:val="16"/>
              </w:rPr>
              <w:t>item 1</w:t>
            </w:r>
            <w:r w:rsidRPr="00523E66">
              <w:rPr>
                <w:sz w:val="16"/>
                <w:szCs w:val="16"/>
              </w:rPr>
              <w:t>52): 13</w:t>
            </w:r>
            <w:r w:rsidR="00343D5A" w:rsidRPr="00523E66">
              <w:rPr>
                <w:sz w:val="16"/>
                <w:szCs w:val="16"/>
              </w:rPr>
              <w:t> </w:t>
            </w:r>
            <w:r w:rsidRPr="00523E66">
              <w:rPr>
                <w:sz w:val="16"/>
                <w:szCs w:val="16"/>
              </w:rPr>
              <w:t>Dec 2006 (</w:t>
            </w:r>
            <w:r w:rsidR="00343D5A" w:rsidRPr="00523E66">
              <w:rPr>
                <w:sz w:val="16"/>
                <w:szCs w:val="16"/>
              </w:rPr>
              <w:t>s </w:t>
            </w:r>
            <w:r w:rsidRPr="00523E66">
              <w:rPr>
                <w:sz w:val="16"/>
                <w:szCs w:val="16"/>
              </w:rPr>
              <w:t>2(1)</w:t>
            </w:r>
            <w:r w:rsidR="00343D5A" w:rsidRPr="00523E66">
              <w:rPr>
                <w:sz w:val="16"/>
                <w:szCs w:val="16"/>
              </w:rPr>
              <w:t xml:space="preserve"> </w:t>
            </w:r>
            <w:r w:rsidR="00523E66">
              <w:rPr>
                <w:sz w:val="16"/>
                <w:szCs w:val="16"/>
              </w:rPr>
              <w:t>item 2</w:t>
            </w:r>
            <w:r w:rsidR="00343D5A" w:rsidRPr="00523E66">
              <w:rPr>
                <w:sz w:val="16"/>
                <w:szCs w:val="16"/>
              </w:rPr>
              <w:t>4</w:t>
            </w:r>
            <w:r w:rsidRPr="00523E66">
              <w:rPr>
                <w:sz w:val="16"/>
                <w:szCs w:val="16"/>
              </w:rPr>
              <w:t>)</w:t>
            </w:r>
          </w:p>
        </w:tc>
        <w:tc>
          <w:tcPr>
            <w:tcW w:w="1417"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Quarantine Amendment (Commission of Inquiry) Act 2007</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158, 2007</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smartTag w:uri="urn:schemas-microsoft-com:office:smarttags" w:element="date">
              <w:smartTagPr>
                <w:attr w:name="Year" w:val="2007"/>
                <w:attr w:name="Day" w:val="24"/>
                <w:attr w:name="Month" w:val="9"/>
              </w:smartTagPr>
              <w:r w:rsidRPr="00523E66">
                <w:rPr>
                  <w:sz w:val="16"/>
                  <w:szCs w:val="16"/>
                </w:rPr>
                <w:t>24 Sept 2007</w:t>
              </w:r>
            </w:smartTag>
          </w:p>
        </w:tc>
        <w:tc>
          <w:tcPr>
            <w:tcW w:w="1704" w:type="dxa"/>
            <w:tcBorders>
              <w:top w:val="single" w:sz="4" w:space="0" w:color="auto"/>
              <w:bottom w:val="single" w:sz="4" w:space="0" w:color="auto"/>
            </w:tcBorders>
            <w:shd w:val="clear" w:color="auto" w:fill="auto"/>
          </w:tcPr>
          <w:p w:rsidR="005F78D4" w:rsidRPr="00523E66" w:rsidRDefault="00B9215C" w:rsidP="000278C2">
            <w:pPr>
              <w:pStyle w:val="Tabletext"/>
              <w:rPr>
                <w:sz w:val="16"/>
                <w:szCs w:val="16"/>
              </w:rPr>
            </w:pPr>
            <w:r w:rsidRPr="00523E66">
              <w:rPr>
                <w:sz w:val="16"/>
                <w:szCs w:val="16"/>
              </w:rPr>
              <w:t>Sch 2 (</w:t>
            </w:r>
            <w:r w:rsidR="00523E66">
              <w:rPr>
                <w:sz w:val="16"/>
                <w:szCs w:val="16"/>
              </w:rPr>
              <w:t>items 9</w:t>
            </w:r>
            <w:r w:rsidRPr="00523E66">
              <w:rPr>
                <w:sz w:val="16"/>
                <w:szCs w:val="16"/>
              </w:rPr>
              <w:t xml:space="preserve">, 10): </w:t>
            </w:r>
            <w:r w:rsidR="005F78D4" w:rsidRPr="00523E66">
              <w:rPr>
                <w:sz w:val="16"/>
                <w:szCs w:val="16"/>
              </w:rPr>
              <w:t>24</w:t>
            </w:r>
            <w:r w:rsidR="000278C2" w:rsidRPr="00523E66">
              <w:rPr>
                <w:sz w:val="16"/>
                <w:szCs w:val="16"/>
              </w:rPr>
              <w:t> </w:t>
            </w:r>
            <w:r w:rsidR="005F78D4" w:rsidRPr="00523E66">
              <w:rPr>
                <w:sz w:val="16"/>
                <w:szCs w:val="16"/>
              </w:rPr>
              <w:t>Sept 2007</w:t>
            </w:r>
            <w:r w:rsidRPr="00523E66">
              <w:rPr>
                <w:sz w:val="16"/>
                <w:szCs w:val="16"/>
              </w:rPr>
              <w:t xml:space="preserve"> (s 2)</w:t>
            </w:r>
          </w:p>
        </w:tc>
        <w:tc>
          <w:tcPr>
            <w:tcW w:w="1417"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Archives Amendment Act 2008</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113, 2008</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smartTag w:uri="urn:schemas-microsoft-com:office:smarttags" w:element="date">
              <w:smartTagPr>
                <w:attr w:name="Year" w:val="2008"/>
                <w:attr w:name="Day" w:val="31"/>
                <w:attr w:name="Month" w:val="10"/>
              </w:smartTagPr>
              <w:r w:rsidRPr="00523E66">
                <w:rPr>
                  <w:sz w:val="16"/>
                  <w:szCs w:val="16"/>
                </w:rPr>
                <w:t>31 Oct 2008</w:t>
              </w:r>
            </w:smartTag>
          </w:p>
        </w:tc>
        <w:tc>
          <w:tcPr>
            <w:tcW w:w="1704" w:type="dxa"/>
            <w:tcBorders>
              <w:top w:val="single" w:sz="4" w:space="0" w:color="auto"/>
              <w:bottom w:val="single" w:sz="4" w:space="0" w:color="auto"/>
            </w:tcBorders>
            <w:shd w:val="clear" w:color="auto" w:fill="auto"/>
          </w:tcPr>
          <w:p w:rsidR="005F78D4" w:rsidRPr="00523E66" w:rsidRDefault="00E22A9B" w:rsidP="00E22A9B">
            <w:pPr>
              <w:pStyle w:val="Tabletext"/>
              <w:rPr>
                <w:sz w:val="16"/>
                <w:szCs w:val="16"/>
              </w:rPr>
            </w:pPr>
            <w:r w:rsidRPr="00523E66">
              <w:rPr>
                <w:sz w:val="16"/>
                <w:szCs w:val="16"/>
              </w:rPr>
              <w:t>Sch 1 (</w:t>
            </w:r>
            <w:r w:rsidR="00356B5F" w:rsidRPr="00523E66">
              <w:rPr>
                <w:sz w:val="16"/>
                <w:szCs w:val="16"/>
              </w:rPr>
              <w:t>items 7</w:t>
            </w:r>
            <w:r w:rsidRPr="00523E66">
              <w:rPr>
                <w:sz w:val="16"/>
                <w:szCs w:val="16"/>
              </w:rPr>
              <w:t xml:space="preserve">9–82): </w:t>
            </w:r>
            <w:r w:rsidR="005F78D4" w:rsidRPr="00523E66">
              <w:rPr>
                <w:sz w:val="16"/>
                <w:szCs w:val="16"/>
              </w:rPr>
              <w:t>1</w:t>
            </w:r>
            <w:r w:rsidRPr="00523E66">
              <w:rPr>
                <w:sz w:val="16"/>
                <w:szCs w:val="16"/>
              </w:rPr>
              <w:t> </w:t>
            </w:r>
            <w:r w:rsidR="005F78D4" w:rsidRPr="00523E66">
              <w:rPr>
                <w:sz w:val="16"/>
                <w:szCs w:val="16"/>
              </w:rPr>
              <w:t>Nov 2008</w:t>
            </w:r>
            <w:r w:rsidRPr="00523E66">
              <w:rPr>
                <w:sz w:val="16"/>
                <w:szCs w:val="16"/>
              </w:rPr>
              <w:t xml:space="preserve"> (s 2)</w:t>
            </w:r>
          </w:p>
        </w:tc>
        <w:tc>
          <w:tcPr>
            <w:tcW w:w="1417"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Same</w:t>
            </w:r>
            <w:r w:rsidR="006E1E86">
              <w:rPr>
                <w:sz w:val="16"/>
                <w:szCs w:val="16"/>
              </w:rPr>
              <w:noBreakHyphen/>
            </w:r>
            <w:r w:rsidRPr="00523E66">
              <w:rPr>
                <w:sz w:val="16"/>
                <w:szCs w:val="16"/>
              </w:rPr>
              <w:t>Sex Relationships (Equal Treatment in Commonwealth Laws</w:t>
            </w:r>
            <w:r w:rsidR="00CF2EC4" w:rsidRPr="00523E66">
              <w:rPr>
                <w:sz w:val="16"/>
                <w:szCs w:val="16"/>
              </w:rPr>
              <w:t>—</w:t>
            </w:r>
            <w:r w:rsidRPr="00523E66">
              <w:rPr>
                <w:sz w:val="16"/>
                <w:szCs w:val="16"/>
              </w:rPr>
              <w:t>General Law Reform) Act 2008</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144, 2008</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smartTag w:uri="urn:schemas-microsoft-com:office:smarttags" w:element="date">
              <w:smartTagPr>
                <w:attr w:name="Year" w:val="2008"/>
                <w:attr w:name="Day" w:val="9"/>
                <w:attr w:name="Month" w:val="12"/>
              </w:smartTagPr>
              <w:r w:rsidRPr="00523E66">
                <w:rPr>
                  <w:sz w:val="16"/>
                  <w:szCs w:val="16"/>
                </w:rPr>
                <w:t>9 Dec 2008</w:t>
              </w:r>
            </w:smartTag>
          </w:p>
        </w:tc>
        <w:tc>
          <w:tcPr>
            <w:tcW w:w="1704" w:type="dxa"/>
            <w:tcBorders>
              <w:top w:val="single" w:sz="4" w:space="0" w:color="auto"/>
              <w:bottom w:val="single" w:sz="4" w:space="0" w:color="auto"/>
            </w:tcBorders>
            <w:shd w:val="clear" w:color="auto" w:fill="auto"/>
          </w:tcPr>
          <w:p w:rsidR="005F78D4" w:rsidRPr="00523E66" w:rsidRDefault="005F78D4" w:rsidP="004F2A65">
            <w:pPr>
              <w:pStyle w:val="Tabletext"/>
              <w:rPr>
                <w:sz w:val="16"/>
                <w:szCs w:val="16"/>
              </w:rPr>
            </w:pPr>
            <w:r w:rsidRPr="00523E66">
              <w:rPr>
                <w:sz w:val="16"/>
                <w:szCs w:val="16"/>
              </w:rPr>
              <w:t>Sch</w:t>
            </w:r>
            <w:r w:rsidR="003A706F" w:rsidRPr="00523E66">
              <w:rPr>
                <w:sz w:val="16"/>
                <w:szCs w:val="16"/>
              </w:rPr>
              <w:t> </w:t>
            </w:r>
            <w:r w:rsidRPr="00523E66">
              <w:rPr>
                <w:sz w:val="16"/>
                <w:szCs w:val="16"/>
              </w:rPr>
              <w:t xml:space="preserve">13: </w:t>
            </w:r>
            <w:r w:rsidR="004A13F3" w:rsidRPr="00523E66">
              <w:rPr>
                <w:sz w:val="16"/>
                <w:szCs w:val="16"/>
              </w:rPr>
              <w:t>1 July</w:t>
            </w:r>
            <w:r w:rsidRPr="00523E66">
              <w:rPr>
                <w:sz w:val="16"/>
                <w:szCs w:val="16"/>
              </w:rPr>
              <w:t xml:space="preserve"> 2009</w:t>
            </w:r>
            <w:r w:rsidR="004F2A65" w:rsidRPr="00523E66">
              <w:rPr>
                <w:sz w:val="16"/>
                <w:szCs w:val="16"/>
              </w:rPr>
              <w:t xml:space="preserve"> (s 2(1) </w:t>
            </w:r>
            <w:r w:rsidR="00490BA2" w:rsidRPr="00523E66">
              <w:rPr>
                <w:sz w:val="16"/>
                <w:szCs w:val="16"/>
              </w:rPr>
              <w:t>item 3</w:t>
            </w:r>
            <w:r w:rsidR="004F2A65" w:rsidRPr="00523E66">
              <w:rPr>
                <w:sz w:val="16"/>
                <w:szCs w:val="16"/>
              </w:rPr>
              <w:t>5)</w:t>
            </w:r>
          </w:p>
        </w:tc>
        <w:tc>
          <w:tcPr>
            <w:tcW w:w="1417"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Customs Legislation Amendment (Name Change) Act 2009</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33, 2009</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22</w:t>
            </w:r>
            <w:r w:rsidR="00683B1D" w:rsidRPr="00523E66">
              <w:rPr>
                <w:sz w:val="16"/>
                <w:szCs w:val="16"/>
              </w:rPr>
              <w:t> </w:t>
            </w:r>
            <w:r w:rsidRPr="00523E66">
              <w:rPr>
                <w:sz w:val="16"/>
                <w:szCs w:val="16"/>
              </w:rPr>
              <w:t>May 2009</w:t>
            </w:r>
          </w:p>
        </w:tc>
        <w:tc>
          <w:tcPr>
            <w:tcW w:w="1704" w:type="dxa"/>
            <w:tcBorders>
              <w:top w:val="single" w:sz="4" w:space="0" w:color="auto"/>
              <w:bottom w:val="single" w:sz="4" w:space="0" w:color="auto"/>
            </w:tcBorders>
            <w:shd w:val="clear" w:color="auto" w:fill="auto"/>
          </w:tcPr>
          <w:p w:rsidR="005F78D4" w:rsidRPr="00523E66" w:rsidRDefault="005F78D4" w:rsidP="007F5040">
            <w:pPr>
              <w:pStyle w:val="Tabletext"/>
              <w:rPr>
                <w:sz w:val="16"/>
                <w:szCs w:val="16"/>
              </w:rPr>
            </w:pPr>
            <w:r w:rsidRPr="00523E66">
              <w:rPr>
                <w:sz w:val="16"/>
                <w:szCs w:val="16"/>
              </w:rPr>
              <w:t>Sch</w:t>
            </w:r>
            <w:r w:rsidR="003A706F" w:rsidRPr="00523E66">
              <w:rPr>
                <w:sz w:val="16"/>
                <w:szCs w:val="16"/>
              </w:rPr>
              <w:t> </w:t>
            </w:r>
            <w:r w:rsidRPr="00523E66">
              <w:rPr>
                <w:sz w:val="16"/>
                <w:szCs w:val="16"/>
              </w:rPr>
              <w:t>2 (</w:t>
            </w:r>
            <w:r w:rsidR="00523E66">
              <w:rPr>
                <w:sz w:val="16"/>
                <w:szCs w:val="16"/>
              </w:rPr>
              <w:t>item 4</w:t>
            </w:r>
            <w:r w:rsidRPr="00523E66">
              <w:rPr>
                <w:sz w:val="16"/>
                <w:szCs w:val="16"/>
              </w:rPr>
              <w:t>6): 23</w:t>
            </w:r>
            <w:r w:rsidR="00683B1D" w:rsidRPr="00523E66">
              <w:rPr>
                <w:sz w:val="16"/>
                <w:szCs w:val="16"/>
              </w:rPr>
              <w:t> </w:t>
            </w:r>
            <w:r w:rsidRPr="00523E66">
              <w:rPr>
                <w:sz w:val="16"/>
                <w:szCs w:val="16"/>
              </w:rPr>
              <w:t>May 2009</w:t>
            </w:r>
            <w:r w:rsidR="007F5040" w:rsidRPr="00523E66">
              <w:rPr>
                <w:sz w:val="16"/>
                <w:szCs w:val="16"/>
              </w:rPr>
              <w:t xml:space="preserve"> (s 2)</w:t>
            </w:r>
          </w:p>
        </w:tc>
        <w:tc>
          <w:tcPr>
            <w:tcW w:w="1417"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Fair Work (State Referral and Consequential and Other Amendments) Act 2009</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54, 2009</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25</w:t>
            </w:r>
            <w:r w:rsidR="00683B1D" w:rsidRPr="00523E66">
              <w:rPr>
                <w:sz w:val="16"/>
                <w:szCs w:val="16"/>
              </w:rPr>
              <w:t> </w:t>
            </w:r>
            <w:r w:rsidRPr="00523E66">
              <w:rPr>
                <w:sz w:val="16"/>
                <w:szCs w:val="16"/>
              </w:rPr>
              <w:t>June 2009</w:t>
            </w:r>
          </w:p>
        </w:tc>
        <w:tc>
          <w:tcPr>
            <w:tcW w:w="1704" w:type="dxa"/>
            <w:tcBorders>
              <w:top w:val="single" w:sz="4" w:space="0" w:color="auto"/>
              <w:bottom w:val="single" w:sz="4" w:space="0" w:color="auto"/>
            </w:tcBorders>
            <w:shd w:val="clear" w:color="auto" w:fill="auto"/>
          </w:tcPr>
          <w:p w:rsidR="005F78D4" w:rsidRPr="00523E66" w:rsidRDefault="005F78D4" w:rsidP="00606786">
            <w:pPr>
              <w:pStyle w:val="Tabletext"/>
              <w:rPr>
                <w:sz w:val="16"/>
                <w:szCs w:val="16"/>
              </w:rPr>
            </w:pPr>
            <w:r w:rsidRPr="00523E66">
              <w:rPr>
                <w:sz w:val="16"/>
                <w:szCs w:val="16"/>
              </w:rPr>
              <w:t>Sch</w:t>
            </w:r>
            <w:r w:rsidR="000F2D5F" w:rsidRPr="00523E66">
              <w:rPr>
                <w:sz w:val="16"/>
                <w:szCs w:val="16"/>
              </w:rPr>
              <w:t> </w:t>
            </w:r>
            <w:r w:rsidRPr="00523E66">
              <w:rPr>
                <w:sz w:val="16"/>
                <w:szCs w:val="16"/>
              </w:rPr>
              <w:t>16 (</w:t>
            </w:r>
            <w:r w:rsidR="00523E66">
              <w:rPr>
                <w:sz w:val="16"/>
                <w:szCs w:val="16"/>
              </w:rPr>
              <w:t>items 1</w:t>
            </w:r>
            <w:r w:rsidRPr="00523E66">
              <w:rPr>
                <w:sz w:val="16"/>
                <w:szCs w:val="16"/>
              </w:rPr>
              <w:t xml:space="preserve">–3): </w:t>
            </w:r>
            <w:r w:rsidR="004A13F3" w:rsidRPr="00523E66">
              <w:rPr>
                <w:sz w:val="16"/>
                <w:szCs w:val="16"/>
              </w:rPr>
              <w:t>1 July</w:t>
            </w:r>
            <w:r w:rsidR="00606786" w:rsidRPr="00523E66">
              <w:rPr>
                <w:sz w:val="16"/>
                <w:szCs w:val="16"/>
              </w:rPr>
              <w:t xml:space="preserve"> 2009 (s 2(1) </w:t>
            </w:r>
            <w:r w:rsidR="00490BA2" w:rsidRPr="00523E66">
              <w:rPr>
                <w:sz w:val="16"/>
                <w:szCs w:val="16"/>
              </w:rPr>
              <w:t>item 3</w:t>
            </w:r>
            <w:r w:rsidR="00606786" w:rsidRPr="00523E66">
              <w:rPr>
                <w:sz w:val="16"/>
                <w:szCs w:val="16"/>
              </w:rPr>
              <w:t>9)</w:t>
            </w:r>
          </w:p>
        </w:tc>
        <w:tc>
          <w:tcPr>
            <w:tcW w:w="1417"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Disability Discrimination and Other Human Rights Legislation Amendment Act 2009</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70, 2009</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8</w:t>
            </w:r>
            <w:r w:rsidR="00683B1D" w:rsidRPr="00523E66">
              <w:rPr>
                <w:sz w:val="16"/>
                <w:szCs w:val="16"/>
              </w:rPr>
              <w:t> </w:t>
            </w:r>
            <w:r w:rsidRPr="00523E66">
              <w:rPr>
                <w:sz w:val="16"/>
                <w:szCs w:val="16"/>
              </w:rPr>
              <w:t>July 2009</w:t>
            </w:r>
          </w:p>
        </w:tc>
        <w:tc>
          <w:tcPr>
            <w:tcW w:w="1704" w:type="dxa"/>
            <w:tcBorders>
              <w:top w:val="single" w:sz="4" w:space="0" w:color="auto"/>
              <w:bottom w:val="single" w:sz="4" w:space="0" w:color="auto"/>
            </w:tcBorders>
            <w:shd w:val="clear" w:color="auto" w:fill="auto"/>
          </w:tcPr>
          <w:p w:rsidR="005F78D4" w:rsidRPr="00523E66" w:rsidRDefault="005F78D4" w:rsidP="006B732C">
            <w:pPr>
              <w:pStyle w:val="Tabletext"/>
              <w:rPr>
                <w:sz w:val="16"/>
                <w:szCs w:val="16"/>
              </w:rPr>
            </w:pPr>
            <w:r w:rsidRPr="00523E66">
              <w:rPr>
                <w:sz w:val="16"/>
                <w:szCs w:val="16"/>
              </w:rPr>
              <w:t>Sch</w:t>
            </w:r>
            <w:r w:rsidR="003A706F" w:rsidRPr="00523E66">
              <w:rPr>
                <w:sz w:val="16"/>
                <w:szCs w:val="16"/>
              </w:rPr>
              <w:t> </w:t>
            </w:r>
            <w:r w:rsidRPr="00523E66">
              <w:rPr>
                <w:sz w:val="16"/>
                <w:szCs w:val="16"/>
              </w:rPr>
              <w:t>3 (items</w:t>
            </w:r>
            <w:r w:rsidR="00683B1D" w:rsidRPr="00523E66">
              <w:rPr>
                <w:sz w:val="16"/>
                <w:szCs w:val="16"/>
              </w:rPr>
              <w:t> </w:t>
            </w:r>
            <w:r w:rsidRPr="00523E66">
              <w:rPr>
                <w:sz w:val="16"/>
                <w:szCs w:val="16"/>
              </w:rPr>
              <w:t>47–57): 5</w:t>
            </w:r>
            <w:r w:rsidR="00112F9A" w:rsidRPr="00523E66">
              <w:rPr>
                <w:sz w:val="16"/>
                <w:szCs w:val="16"/>
              </w:rPr>
              <w:t> </w:t>
            </w:r>
            <w:r w:rsidRPr="00523E66">
              <w:rPr>
                <w:sz w:val="16"/>
                <w:szCs w:val="16"/>
              </w:rPr>
              <w:t>Aug 2009</w:t>
            </w:r>
            <w:r w:rsidR="006B732C" w:rsidRPr="00523E66">
              <w:rPr>
                <w:sz w:val="16"/>
                <w:szCs w:val="16"/>
              </w:rPr>
              <w:t xml:space="preserve"> (s 2(1) </w:t>
            </w:r>
            <w:r w:rsidR="00356B5F" w:rsidRPr="00523E66">
              <w:rPr>
                <w:sz w:val="16"/>
                <w:szCs w:val="16"/>
              </w:rPr>
              <w:t>item 7</w:t>
            </w:r>
            <w:r w:rsidR="006B732C" w:rsidRPr="00523E66">
              <w:rPr>
                <w:sz w:val="16"/>
                <w:szCs w:val="16"/>
              </w:rPr>
              <w:t>)</w:t>
            </w:r>
          </w:p>
        </w:tc>
        <w:tc>
          <w:tcPr>
            <w:tcW w:w="1417"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Offshore Petroleum and Greenhouse Gas Storage Legislation Amendment Act 2009</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102, 2009</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8 Oct 2009</w:t>
            </w:r>
          </w:p>
        </w:tc>
        <w:tc>
          <w:tcPr>
            <w:tcW w:w="1704" w:type="dxa"/>
            <w:tcBorders>
              <w:top w:val="single" w:sz="4" w:space="0" w:color="auto"/>
              <w:bottom w:val="single" w:sz="4" w:space="0" w:color="auto"/>
            </w:tcBorders>
            <w:shd w:val="clear" w:color="auto" w:fill="auto"/>
          </w:tcPr>
          <w:p w:rsidR="005F78D4" w:rsidRPr="00523E66" w:rsidRDefault="005F78D4" w:rsidP="002E3624">
            <w:pPr>
              <w:pStyle w:val="Tabletext"/>
              <w:rPr>
                <w:sz w:val="16"/>
                <w:szCs w:val="16"/>
              </w:rPr>
            </w:pPr>
            <w:r w:rsidRPr="00523E66">
              <w:rPr>
                <w:sz w:val="16"/>
                <w:szCs w:val="16"/>
              </w:rPr>
              <w:t>Sch</w:t>
            </w:r>
            <w:r w:rsidR="003A706F" w:rsidRPr="00523E66">
              <w:rPr>
                <w:sz w:val="16"/>
                <w:szCs w:val="16"/>
              </w:rPr>
              <w:t> </w:t>
            </w:r>
            <w:r w:rsidRPr="00523E66">
              <w:rPr>
                <w:sz w:val="16"/>
                <w:szCs w:val="16"/>
              </w:rPr>
              <w:t>1 (</w:t>
            </w:r>
            <w:r w:rsidR="00112DC5" w:rsidRPr="00523E66">
              <w:rPr>
                <w:sz w:val="16"/>
                <w:szCs w:val="16"/>
              </w:rPr>
              <w:t>items 6</w:t>
            </w:r>
            <w:r w:rsidRPr="00523E66">
              <w:rPr>
                <w:sz w:val="16"/>
                <w:szCs w:val="16"/>
              </w:rPr>
              <w:t>2M, 62N): 9</w:t>
            </w:r>
            <w:r w:rsidR="008521DB" w:rsidRPr="00523E66">
              <w:rPr>
                <w:sz w:val="16"/>
                <w:szCs w:val="16"/>
              </w:rPr>
              <w:t> </w:t>
            </w:r>
            <w:r w:rsidRPr="00523E66">
              <w:rPr>
                <w:sz w:val="16"/>
                <w:szCs w:val="16"/>
              </w:rPr>
              <w:t>Oct 2009</w:t>
            </w:r>
            <w:r w:rsidR="002E3624" w:rsidRPr="00523E66">
              <w:rPr>
                <w:sz w:val="16"/>
                <w:szCs w:val="16"/>
              </w:rPr>
              <w:t xml:space="preserve"> (s 2(1) </w:t>
            </w:r>
            <w:r w:rsidR="00523E66">
              <w:rPr>
                <w:sz w:val="16"/>
                <w:szCs w:val="16"/>
              </w:rPr>
              <w:t>item 4</w:t>
            </w:r>
            <w:r w:rsidR="002E3624" w:rsidRPr="00523E66">
              <w:rPr>
                <w:sz w:val="16"/>
                <w:szCs w:val="16"/>
              </w:rPr>
              <w:t>)</w:t>
            </w:r>
          </w:p>
        </w:tc>
        <w:tc>
          <w:tcPr>
            <w:tcW w:w="1417"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lastRenderedPageBreak/>
              <w:t>Personal Property Securities (Consequential Amendments) Act 2009</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131, 2009</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14 Dec 2009</w:t>
            </w:r>
          </w:p>
        </w:tc>
        <w:tc>
          <w:tcPr>
            <w:tcW w:w="1704" w:type="dxa"/>
            <w:tcBorders>
              <w:top w:val="single" w:sz="4" w:space="0" w:color="auto"/>
              <w:bottom w:val="single" w:sz="4" w:space="0" w:color="auto"/>
            </w:tcBorders>
            <w:shd w:val="clear" w:color="auto" w:fill="auto"/>
          </w:tcPr>
          <w:p w:rsidR="005F78D4" w:rsidRPr="00523E66" w:rsidRDefault="005F78D4" w:rsidP="00BA35CB">
            <w:pPr>
              <w:pStyle w:val="Tabletext"/>
              <w:rPr>
                <w:sz w:val="16"/>
                <w:szCs w:val="16"/>
              </w:rPr>
            </w:pPr>
            <w:r w:rsidRPr="00523E66">
              <w:rPr>
                <w:sz w:val="16"/>
                <w:szCs w:val="16"/>
              </w:rPr>
              <w:t>Sch</w:t>
            </w:r>
            <w:r w:rsidR="003A706F" w:rsidRPr="00523E66">
              <w:rPr>
                <w:sz w:val="16"/>
                <w:szCs w:val="16"/>
              </w:rPr>
              <w:t> </w:t>
            </w:r>
            <w:r w:rsidRPr="00523E66">
              <w:rPr>
                <w:sz w:val="16"/>
                <w:szCs w:val="16"/>
              </w:rPr>
              <w:t>5 (</w:t>
            </w:r>
            <w:r w:rsidR="00356B5F" w:rsidRPr="00523E66">
              <w:rPr>
                <w:sz w:val="16"/>
                <w:szCs w:val="16"/>
              </w:rPr>
              <w:t>items 2</w:t>
            </w:r>
            <w:r w:rsidRPr="00523E66">
              <w:rPr>
                <w:sz w:val="16"/>
                <w:szCs w:val="16"/>
              </w:rPr>
              <w:t>5–30): 30</w:t>
            </w:r>
            <w:r w:rsidR="00BA35CB" w:rsidRPr="00523E66">
              <w:rPr>
                <w:sz w:val="16"/>
                <w:szCs w:val="16"/>
              </w:rPr>
              <w:t> </w:t>
            </w:r>
            <w:r w:rsidRPr="00523E66">
              <w:rPr>
                <w:sz w:val="16"/>
                <w:szCs w:val="16"/>
              </w:rPr>
              <w:t>Jan 2012</w:t>
            </w:r>
            <w:r w:rsidR="00BA35CB" w:rsidRPr="00523E66">
              <w:rPr>
                <w:sz w:val="16"/>
                <w:szCs w:val="16"/>
              </w:rPr>
              <w:t xml:space="preserve"> (s 2(1) </w:t>
            </w:r>
            <w:r w:rsidR="00356B5F" w:rsidRPr="00523E66">
              <w:rPr>
                <w:sz w:val="16"/>
                <w:szCs w:val="16"/>
              </w:rPr>
              <w:t>item 9</w:t>
            </w:r>
            <w:r w:rsidR="00BA35CB" w:rsidRPr="00523E66">
              <w:rPr>
                <w:sz w:val="16"/>
                <w:szCs w:val="16"/>
              </w:rPr>
              <w:t>)</w:t>
            </w:r>
          </w:p>
        </w:tc>
        <w:tc>
          <w:tcPr>
            <w:tcW w:w="1417"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Crimes Legislation Amendment (Serious and Organised Crime) Act (No.</w:t>
            </w:r>
            <w:r w:rsidR="00683B1D" w:rsidRPr="00523E66">
              <w:rPr>
                <w:sz w:val="16"/>
                <w:szCs w:val="16"/>
              </w:rPr>
              <w:t> </w:t>
            </w:r>
            <w:r w:rsidRPr="00523E66">
              <w:rPr>
                <w:sz w:val="16"/>
                <w:szCs w:val="16"/>
              </w:rPr>
              <w:t>2) 2010</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4, 2010</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19 Feb 2010</w:t>
            </w:r>
          </w:p>
        </w:tc>
        <w:tc>
          <w:tcPr>
            <w:tcW w:w="1704" w:type="dxa"/>
            <w:tcBorders>
              <w:top w:val="single" w:sz="4" w:space="0" w:color="auto"/>
              <w:bottom w:val="single" w:sz="4" w:space="0" w:color="auto"/>
            </w:tcBorders>
            <w:shd w:val="clear" w:color="auto" w:fill="auto"/>
          </w:tcPr>
          <w:p w:rsidR="005F78D4" w:rsidRPr="00523E66" w:rsidRDefault="005F78D4" w:rsidP="00BD66F5">
            <w:pPr>
              <w:pStyle w:val="Tabletext"/>
              <w:rPr>
                <w:sz w:val="16"/>
                <w:szCs w:val="16"/>
              </w:rPr>
            </w:pPr>
            <w:r w:rsidRPr="00523E66">
              <w:rPr>
                <w:sz w:val="16"/>
                <w:szCs w:val="16"/>
              </w:rPr>
              <w:t>Sch</w:t>
            </w:r>
            <w:r w:rsidR="003A706F" w:rsidRPr="00523E66">
              <w:rPr>
                <w:sz w:val="16"/>
                <w:szCs w:val="16"/>
              </w:rPr>
              <w:t> </w:t>
            </w:r>
            <w:r w:rsidRPr="00523E66">
              <w:rPr>
                <w:sz w:val="16"/>
                <w:szCs w:val="16"/>
              </w:rPr>
              <w:t>10 (</w:t>
            </w:r>
            <w:r w:rsidR="00523E66">
              <w:rPr>
                <w:sz w:val="16"/>
                <w:szCs w:val="16"/>
              </w:rPr>
              <w:t>item 2</w:t>
            </w:r>
            <w:r w:rsidRPr="00523E66">
              <w:rPr>
                <w:sz w:val="16"/>
                <w:szCs w:val="16"/>
              </w:rPr>
              <w:t>3): 20</w:t>
            </w:r>
            <w:r w:rsidR="00A12C78" w:rsidRPr="00523E66">
              <w:rPr>
                <w:sz w:val="16"/>
                <w:szCs w:val="16"/>
              </w:rPr>
              <w:t> </w:t>
            </w:r>
            <w:r w:rsidRPr="00523E66">
              <w:rPr>
                <w:sz w:val="16"/>
                <w:szCs w:val="16"/>
              </w:rPr>
              <w:t>Feb 2010</w:t>
            </w:r>
            <w:r w:rsidR="00BD66F5" w:rsidRPr="00523E66">
              <w:rPr>
                <w:sz w:val="16"/>
                <w:szCs w:val="16"/>
              </w:rPr>
              <w:t xml:space="preserve"> (s 2(1) </w:t>
            </w:r>
            <w:r w:rsidR="00192DF7" w:rsidRPr="00523E66">
              <w:rPr>
                <w:sz w:val="16"/>
                <w:szCs w:val="16"/>
              </w:rPr>
              <w:t>item 1</w:t>
            </w:r>
            <w:r w:rsidR="00BD66F5" w:rsidRPr="00523E66">
              <w:rPr>
                <w:sz w:val="16"/>
                <w:szCs w:val="16"/>
              </w:rPr>
              <w:t>3)</w:t>
            </w:r>
          </w:p>
        </w:tc>
        <w:tc>
          <w:tcPr>
            <w:tcW w:w="1417"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Statute Law Revision Act 2010</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8, 2010</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1 Mar 2010</w:t>
            </w:r>
          </w:p>
        </w:tc>
        <w:tc>
          <w:tcPr>
            <w:tcW w:w="1704" w:type="dxa"/>
            <w:tcBorders>
              <w:top w:val="single" w:sz="4" w:space="0" w:color="auto"/>
              <w:bottom w:val="single" w:sz="4" w:space="0" w:color="auto"/>
            </w:tcBorders>
            <w:shd w:val="clear" w:color="auto" w:fill="auto"/>
          </w:tcPr>
          <w:p w:rsidR="005F78D4" w:rsidRPr="00523E66" w:rsidRDefault="005F78D4" w:rsidP="00C06801">
            <w:pPr>
              <w:pStyle w:val="Tabletext"/>
              <w:rPr>
                <w:sz w:val="16"/>
                <w:szCs w:val="16"/>
              </w:rPr>
            </w:pPr>
            <w:r w:rsidRPr="00523E66">
              <w:rPr>
                <w:sz w:val="16"/>
                <w:szCs w:val="16"/>
              </w:rPr>
              <w:t>Sch</w:t>
            </w:r>
            <w:r w:rsidR="003A706F" w:rsidRPr="00523E66">
              <w:rPr>
                <w:sz w:val="16"/>
                <w:szCs w:val="16"/>
              </w:rPr>
              <w:t> </w:t>
            </w:r>
            <w:r w:rsidRPr="00523E66">
              <w:rPr>
                <w:sz w:val="16"/>
                <w:szCs w:val="16"/>
              </w:rPr>
              <w:t>5 (</w:t>
            </w:r>
            <w:r w:rsidR="00356B5F" w:rsidRPr="00523E66">
              <w:rPr>
                <w:sz w:val="16"/>
                <w:szCs w:val="16"/>
              </w:rPr>
              <w:t>items 7</w:t>
            </w:r>
            <w:r w:rsidRPr="00523E66">
              <w:rPr>
                <w:sz w:val="16"/>
                <w:szCs w:val="16"/>
              </w:rPr>
              <w:t xml:space="preserve">7, 78): </w:t>
            </w:r>
            <w:r w:rsidR="00C06801" w:rsidRPr="00523E66">
              <w:rPr>
                <w:sz w:val="16"/>
                <w:szCs w:val="16"/>
              </w:rPr>
              <w:t xml:space="preserve">1 Mar 2010 (s 2(1) </w:t>
            </w:r>
            <w:r w:rsidR="00490BA2" w:rsidRPr="00523E66">
              <w:rPr>
                <w:sz w:val="16"/>
                <w:szCs w:val="16"/>
              </w:rPr>
              <w:t>item 3</w:t>
            </w:r>
            <w:r w:rsidR="00C06801" w:rsidRPr="00523E66">
              <w:rPr>
                <w:sz w:val="16"/>
                <w:szCs w:val="16"/>
              </w:rPr>
              <w:t>5)</w:t>
            </w:r>
          </w:p>
        </w:tc>
        <w:tc>
          <w:tcPr>
            <w:tcW w:w="1417"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Freedom of Information Amendment (Reform) Act 2010</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51, 2010</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31</w:t>
            </w:r>
            <w:r w:rsidR="00683B1D" w:rsidRPr="00523E66">
              <w:rPr>
                <w:sz w:val="16"/>
                <w:szCs w:val="16"/>
              </w:rPr>
              <w:t> </w:t>
            </w:r>
            <w:r w:rsidRPr="00523E66">
              <w:rPr>
                <w:sz w:val="16"/>
                <w:szCs w:val="16"/>
              </w:rPr>
              <w:t>May 2010</w:t>
            </w:r>
          </w:p>
        </w:tc>
        <w:tc>
          <w:tcPr>
            <w:tcW w:w="1704" w:type="dxa"/>
            <w:tcBorders>
              <w:top w:val="single" w:sz="4" w:space="0" w:color="auto"/>
              <w:bottom w:val="single" w:sz="4" w:space="0" w:color="auto"/>
            </w:tcBorders>
            <w:shd w:val="clear" w:color="auto" w:fill="auto"/>
          </w:tcPr>
          <w:p w:rsidR="005F78D4" w:rsidRPr="00523E66" w:rsidRDefault="005F78D4" w:rsidP="004260CF">
            <w:pPr>
              <w:pStyle w:val="Tabletext"/>
              <w:rPr>
                <w:sz w:val="16"/>
                <w:szCs w:val="16"/>
              </w:rPr>
            </w:pPr>
            <w:r w:rsidRPr="00523E66">
              <w:rPr>
                <w:sz w:val="16"/>
                <w:szCs w:val="16"/>
              </w:rPr>
              <w:t>Sch</w:t>
            </w:r>
            <w:r w:rsidR="000F2D5F" w:rsidRPr="00523E66">
              <w:rPr>
                <w:sz w:val="16"/>
                <w:szCs w:val="16"/>
              </w:rPr>
              <w:t> </w:t>
            </w:r>
            <w:r w:rsidRPr="00523E66">
              <w:rPr>
                <w:sz w:val="16"/>
                <w:szCs w:val="16"/>
              </w:rPr>
              <w:t>3 (</w:t>
            </w:r>
            <w:r w:rsidR="00490BA2" w:rsidRPr="00523E66">
              <w:rPr>
                <w:sz w:val="16"/>
                <w:szCs w:val="16"/>
              </w:rPr>
              <w:t>item 3</w:t>
            </w:r>
            <w:r w:rsidRPr="00523E66">
              <w:rPr>
                <w:sz w:val="16"/>
                <w:szCs w:val="16"/>
              </w:rPr>
              <w:t>8), Sch</w:t>
            </w:r>
            <w:r w:rsidR="000F2D5F" w:rsidRPr="00523E66">
              <w:rPr>
                <w:sz w:val="16"/>
                <w:szCs w:val="16"/>
              </w:rPr>
              <w:t> </w:t>
            </w:r>
            <w:r w:rsidRPr="00523E66">
              <w:rPr>
                <w:sz w:val="16"/>
                <w:szCs w:val="16"/>
              </w:rPr>
              <w:t>5 (</w:t>
            </w:r>
            <w:r w:rsidR="00192DF7" w:rsidRPr="00523E66">
              <w:rPr>
                <w:sz w:val="16"/>
                <w:szCs w:val="16"/>
              </w:rPr>
              <w:t>items 5</w:t>
            </w:r>
            <w:r w:rsidRPr="00523E66">
              <w:rPr>
                <w:sz w:val="16"/>
                <w:szCs w:val="16"/>
              </w:rPr>
              <w:t>2–58) and Sch</w:t>
            </w:r>
            <w:r w:rsidR="000F2D5F" w:rsidRPr="00523E66">
              <w:rPr>
                <w:sz w:val="16"/>
                <w:szCs w:val="16"/>
              </w:rPr>
              <w:t> </w:t>
            </w:r>
            <w:r w:rsidRPr="00523E66">
              <w:rPr>
                <w:sz w:val="16"/>
                <w:szCs w:val="16"/>
              </w:rPr>
              <w:t xml:space="preserve">7: </w:t>
            </w:r>
            <w:r w:rsidR="00606786" w:rsidRPr="00523E66">
              <w:rPr>
                <w:sz w:val="16"/>
                <w:szCs w:val="16"/>
              </w:rPr>
              <w:t>1 Nov 2010 (s</w:t>
            </w:r>
            <w:r w:rsidR="004260CF" w:rsidRPr="00523E66">
              <w:rPr>
                <w:sz w:val="16"/>
                <w:szCs w:val="16"/>
              </w:rPr>
              <w:t> </w:t>
            </w:r>
            <w:r w:rsidR="00606786" w:rsidRPr="00523E66">
              <w:rPr>
                <w:sz w:val="16"/>
                <w:szCs w:val="16"/>
              </w:rPr>
              <w:t xml:space="preserve">2(1) </w:t>
            </w:r>
            <w:r w:rsidR="00112DC5" w:rsidRPr="00523E66">
              <w:rPr>
                <w:sz w:val="16"/>
                <w:szCs w:val="16"/>
              </w:rPr>
              <w:t>items 6</w:t>
            </w:r>
            <w:r w:rsidR="00606786" w:rsidRPr="00523E66">
              <w:rPr>
                <w:sz w:val="16"/>
                <w:szCs w:val="16"/>
              </w:rPr>
              <w:t>, 7)</w:t>
            </w:r>
          </w:p>
        </w:tc>
        <w:tc>
          <w:tcPr>
            <w:tcW w:w="1417" w:type="dxa"/>
            <w:tcBorders>
              <w:top w:val="single" w:sz="4" w:space="0" w:color="auto"/>
              <w:bottom w:val="single" w:sz="4" w:space="0" w:color="auto"/>
            </w:tcBorders>
            <w:shd w:val="clear" w:color="auto" w:fill="auto"/>
          </w:tcPr>
          <w:p w:rsidR="005F78D4" w:rsidRPr="00523E66" w:rsidRDefault="005F78D4" w:rsidP="00606786">
            <w:pPr>
              <w:pStyle w:val="Tabletext"/>
              <w:rPr>
                <w:sz w:val="16"/>
                <w:szCs w:val="16"/>
              </w:rPr>
            </w:pPr>
            <w:r w:rsidRPr="00523E66">
              <w:rPr>
                <w:sz w:val="16"/>
                <w:szCs w:val="16"/>
              </w:rPr>
              <w:t>Sch 7</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Healthcare Identifiers (Consequential Amendments) Act 2010</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73, 2010</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28</w:t>
            </w:r>
            <w:r w:rsidR="00683B1D" w:rsidRPr="00523E66">
              <w:rPr>
                <w:sz w:val="16"/>
                <w:szCs w:val="16"/>
              </w:rPr>
              <w:t> </w:t>
            </w:r>
            <w:r w:rsidRPr="00523E66">
              <w:rPr>
                <w:sz w:val="16"/>
                <w:szCs w:val="16"/>
              </w:rPr>
              <w:t>June 2010</w:t>
            </w:r>
          </w:p>
        </w:tc>
        <w:tc>
          <w:tcPr>
            <w:tcW w:w="1704" w:type="dxa"/>
            <w:tcBorders>
              <w:top w:val="single" w:sz="4" w:space="0" w:color="auto"/>
              <w:bottom w:val="single" w:sz="4" w:space="0" w:color="auto"/>
            </w:tcBorders>
            <w:shd w:val="clear" w:color="auto" w:fill="auto"/>
          </w:tcPr>
          <w:p w:rsidR="005F78D4" w:rsidRPr="00523E66" w:rsidRDefault="005F78D4" w:rsidP="004260CF">
            <w:pPr>
              <w:pStyle w:val="Tabletext"/>
              <w:rPr>
                <w:sz w:val="16"/>
                <w:szCs w:val="16"/>
              </w:rPr>
            </w:pPr>
            <w:r w:rsidRPr="00523E66">
              <w:rPr>
                <w:sz w:val="16"/>
                <w:szCs w:val="16"/>
              </w:rPr>
              <w:t>Sch</w:t>
            </w:r>
            <w:r w:rsidR="000F2D5F" w:rsidRPr="00523E66">
              <w:rPr>
                <w:sz w:val="16"/>
                <w:szCs w:val="16"/>
              </w:rPr>
              <w:t> </w:t>
            </w:r>
            <w:r w:rsidRPr="00523E66">
              <w:rPr>
                <w:sz w:val="16"/>
                <w:szCs w:val="16"/>
              </w:rPr>
              <w:t>2 (</w:t>
            </w:r>
            <w:r w:rsidR="00523E66">
              <w:rPr>
                <w:sz w:val="16"/>
                <w:szCs w:val="16"/>
              </w:rPr>
              <w:t>items 1</w:t>
            </w:r>
            <w:r w:rsidRPr="00523E66">
              <w:rPr>
                <w:sz w:val="16"/>
                <w:szCs w:val="16"/>
              </w:rPr>
              <w:t>–7): 29</w:t>
            </w:r>
            <w:r w:rsidR="00683B1D" w:rsidRPr="00523E66">
              <w:rPr>
                <w:sz w:val="16"/>
                <w:szCs w:val="16"/>
              </w:rPr>
              <w:t> </w:t>
            </w:r>
            <w:r w:rsidRPr="00523E66">
              <w:rPr>
                <w:sz w:val="16"/>
                <w:szCs w:val="16"/>
              </w:rPr>
              <w:t>June 2010 (s</w:t>
            </w:r>
            <w:r w:rsidR="00546303" w:rsidRPr="00523E66">
              <w:rPr>
                <w:sz w:val="16"/>
                <w:szCs w:val="16"/>
              </w:rPr>
              <w:t xml:space="preserve"> </w:t>
            </w:r>
            <w:r w:rsidRPr="00523E66">
              <w:rPr>
                <w:sz w:val="16"/>
                <w:szCs w:val="16"/>
              </w:rPr>
              <w:t>2(1)</w:t>
            </w:r>
            <w:r w:rsidR="00606786" w:rsidRPr="00523E66">
              <w:rPr>
                <w:sz w:val="16"/>
                <w:szCs w:val="16"/>
              </w:rPr>
              <w:t xml:space="preserve"> </w:t>
            </w:r>
            <w:r w:rsidR="00490BA2" w:rsidRPr="00523E66">
              <w:rPr>
                <w:sz w:val="16"/>
                <w:szCs w:val="16"/>
              </w:rPr>
              <w:t>item 3</w:t>
            </w:r>
            <w:r w:rsidRPr="00523E66">
              <w:rPr>
                <w:sz w:val="16"/>
                <w:szCs w:val="16"/>
              </w:rPr>
              <w:t>)</w:t>
            </w:r>
            <w:r w:rsidRPr="00523E66">
              <w:rPr>
                <w:sz w:val="16"/>
                <w:szCs w:val="16"/>
              </w:rPr>
              <w:br/>
              <w:t>Sch</w:t>
            </w:r>
            <w:r w:rsidR="000F2D5F" w:rsidRPr="00523E66">
              <w:rPr>
                <w:sz w:val="16"/>
                <w:szCs w:val="16"/>
              </w:rPr>
              <w:t> </w:t>
            </w:r>
            <w:r w:rsidRPr="00523E66">
              <w:rPr>
                <w:sz w:val="16"/>
                <w:szCs w:val="16"/>
              </w:rPr>
              <w:t>2 (items</w:t>
            </w:r>
            <w:r w:rsidR="00683B1D" w:rsidRPr="00523E66">
              <w:rPr>
                <w:sz w:val="16"/>
                <w:szCs w:val="16"/>
              </w:rPr>
              <w:t> </w:t>
            </w:r>
            <w:r w:rsidRPr="00523E66">
              <w:rPr>
                <w:sz w:val="16"/>
                <w:szCs w:val="16"/>
              </w:rPr>
              <w:t xml:space="preserve">8–11): </w:t>
            </w:r>
            <w:r w:rsidR="00606786" w:rsidRPr="00523E66">
              <w:rPr>
                <w:sz w:val="16"/>
                <w:szCs w:val="16"/>
              </w:rPr>
              <w:t>30</w:t>
            </w:r>
            <w:r w:rsidR="004260CF" w:rsidRPr="00523E66">
              <w:rPr>
                <w:sz w:val="16"/>
                <w:szCs w:val="16"/>
              </w:rPr>
              <w:t> </w:t>
            </w:r>
            <w:r w:rsidR="00606786" w:rsidRPr="00523E66">
              <w:rPr>
                <w:sz w:val="16"/>
                <w:szCs w:val="16"/>
              </w:rPr>
              <w:t xml:space="preserve">Jan 2012 (s 2(1) </w:t>
            </w:r>
            <w:r w:rsidR="00523E66">
              <w:rPr>
                <w:sz w:val="16"/>
                <w:szCs w:val="16"/>
              </w:rPr>
              <w:t>item 4</w:t>
            </w:r>
            <w:r w:rsidR="00606786" w:rsidRPr="00523E66">
              <w:rPr>
                <w:sz w:val="16"/>
                <w:szCs w:val="16"/>
              </w:rPr>
              <w:t>)</w:t>
            </w:r>
          </w:p>
        </w:tc>
        <w:tc>
          <w:tcPr>
            <w:tcW w:w="1417"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Territories Law Reform Act 2010</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139, 2010</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10 Dec 2010</w:t>
            </w:r>
          </w:p>
        </w:tc>
        <w:tc>
          <w:tcPr>
            <w:tcW w:w="1704" w:type="dxa"/>
            <w:tcBorders>
              <w:top w:val="single" w:sz="4" w:space="0" w:color="auto"/>
              <w:bottom w:val="single" w:sz="4" w:space="0" w:color="auto"/>
            </w:tcBorders>
            <w:shd w:val="clear" w:color="auto" w:fill="auto"/>
          </w:tcPr>
          <w:p w:rsidR="005F78D4" w:rsidRPr="00523E66" w:rsidRDefault="005F78D4" w:rsidP="00AB73CF">
            <w:pPr>
              <w:pStyle w:val="Tabletext"/>
              <w:rPr>
                <w:sz w:val="16"/>
                <w:szCs w:val="16"/>
              </w:rPr>
            </w:pPr>
            <w:r w:rsidRPr="00523E66">
              <w:rPr>
                <w:sz w:val="16"/>
                <w:szCs w:val="16"/>
              </w:rPr>
              <w:t>Sch</w:t>
            </w:r>
            <w:r w:rsidR="003A706F" w:rsidRPr="00523E66">
              <w:rPr>
                <w:sz w:val="16"/>
                <w:szCs w:val="16"/>
              </w:rPr>
              <w:t> </w:t>
            </w:r>
            <w:r w:rsidRPr="00523E66">
              <w:rPr>
                <w:sz w:val="16"/>
                <w:szCs w:val="16"/>
              </w:rPr>
              <w:t>1 (</w:t>
            </w:r>
            <w:r w:rsidR="00356B5F" w:rsidRPr="00523E66">
              <w:rPr>
                <w:sz w:val="16"/>
                <w:szCs w:val="16"/>
              </w:rPr>
              <w:t>item 7</w:t>
            </w:r>
            <w:r w:rsidRPr="00523E66">
              <w:rPr>
                <w:sz w:val="16"/>
                <w:szCs w:val="16"/>
              </w:rPr>
              <w:t>6): 11</w:t>
            </w:r>
            <w:r w:rsidR="00AB73CF" w:rsidRPr="00523E66">
              <w:rPr>
                <w:sz w:val="16"/>
                <w:szCs w:val="16"/>
              </w:rPr>
              <w:t> </w:t>
            </w:r>
            <w:r w:rsidRPr="00523E66">
              <w:rPr>
                <w:sz w:val="16"/>
                <w:szCs w:val="16"/>
              </w:rPr>
              <w:t>Dec 2010</w:t>
            </w:r>
            <w:r w:rsidR="00AB73CF" w:rsidRPr="00523E66">
              <w:rPr>
                <w:sz w:val="16"/>
                <w:szCs w:val="16"/>
              </w:rPr>
              <w:t xml:space="preserve"> (s 2(1) </w:t>
            </w:r>
            <w:r w:rsidR="00523E66">
              <w:rPr>
                <w:sz w:val="16"/>
                <w:szCs w:val="16"/>
              </w:rPr>
              <w:t>item 2</w:t>
            </w:r>
            <w:r w:rsidR="00AB73CF" w:rsidRPr="00523E66">
              <w:rPr>
                <w:sz w:val="16"/>
                <w:szCs w:val="16"/>
              </w:rPr>
              <w:t>)</w:t>
            </w:r>
            <w:r w:rsidRPr="00523E66">
              <w:rPr>
                <w:sz w:val="16"/>
                <w:szCs w:val="16"/>
              </w:rPr>
              <w:br/>
              <w:t>Sch</w:t>
            </w:r>
            <w:r w:rsidR="003A706F" w:rsidRPr="00523E66">
              <w:rPr>
                <w:sz w:val="16"/>
                <w:szCs w:val="16"/>
              </w:rPr>
              <w:t> </w:t>
            </w:r>
            <w:r w:rsidRPr="00523E66">
              <w:rPr>
                <w:sz w:val="16"/>
                <w:szCs w:val="16"/>
              </w:rPr>
              <w:t>1 (</w:t>
            </w:r>
            <w:r w:rsidR="00356B5F" w:rsidRPr="00523E66">
              <w:rPr>
                <w:sz w:val="16"/>
                <w:szCs w:val="16"/>
              </w:rPr>
              <w:t>items 2</w:t>
            </w:r>
            <w:r w:rsidRPr="00523E66">
              <w:rPr>
                <w:sz w:val="16"/>
                <w:szCs w:val="16"/>
              </w:rPr>
              <w:t>44–297): 1</w:t>
            </w:r>
            <w:r w:rsidR="00AB73CF" w:rsidRPr="00523E66">
              <w:rPr>
                <w:sz w:val="16"/>
                <w:szCs w:val="16"/>
              </w:rPr>
              <w:t> </w:t>
            </w:r>
            <w:r w:rsidRPr="00523E66">
              <w:rPr>
                <w:sz w:val="16"/>
                <w:szCs w:val="16"/>
              </w:rPr>
              <w:t>Jan 2011</w:t>
            </w:r>
            <w:r w:rsidR="00AB73CF" w:rsidRPr="00523E66">
              <w:rPr>
                <w:sz w:val="16"/>
                <w:szCs w:val="16"/>
              </w:rPr>
              <w:t xml:space="preserve"> (s 2(1) </w:t>
            </w:r>
            <w:r w:rsidR="00192DF7" w:rsidRPr="00523E66">
              <w:rPr>
                <w:sz w:val="16"/>
                <w:szCs w:val="16"/>
              </w:rPr>
              <w:t>item 1</w:t>
            </w:r>
            <w:r w:rsidR="00AB73CF" w:rsidRPr="00523E66">
              <w:rPr>
                <w:sz w:val="16"/>
                <w:szCs w:val="16"/>
              </w:rPr>
              <w:t>0)</w:t>
            </w:r>
          </w:p>
        </w:tc>
        <w:tc>
          <w:tcPr>
            <w:tcW w:w="1417" w:type="dxa"/>
            <w:tcBorders>
              <w:top w:val="single" w:sz="4" w:space="0" w:color="auto"/>
              <w:bottom w:val="single" w:sz="4" w:space="0" w:color="auto"/>
            </w:tcBorders>
            <w:shd w:val="clear" w:color="auto" w:fill="auto"/>
          </w:tcPr>
          <w:p w:rsidR="005F78D4" w:rsidRPr="00523E66" w:rsidRDefault="005F78D4" w:rsidP="00AB73CF">
            <w:pPr>
              <w:pStyle w:val="Tabletext"/>
              <w:rPr>
                <w:sz w:val="16"/>
                <w:szCs w:val="16"/>
              </w:rPr>
            </w:pPr>
            <w:r w:rsidRPr="00523E66">
              <w:rPr>
                <w:sz w:val="16"/>
                <w:szCs w:val="16"/>
              </w:rPr>
              <w:t>Sch 1 (</w:t>
            </w:r>
            <w:r w:rsidR="00523E66">
              <w:rPr>
                <w:sz w:val="16"/>
                <w:szCs w:val="16"/>
              </w:rPr>
              <w:t>item 2</w:t>
            </w:r>
            <w:r w:rsidRPr="00523E66">
              <w:rPr>
                <w:sz w:val="16"/>
                <w:szCs w:val="16"/>
              </w:rPr>
              <w:t>97)</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Tax Laws Amendment (Confidentiality of Taxpayer Information) Act 2010</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145, 2010</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16 Dec 2010</w:t>
            </w:r>
          </w:p>
        </w:tc>
        <w:tc>
          <w:tcPr>
            <w:tcW w:w="1704" w:type="dxa"/>
            <w:tcBorders>
              <w:top w:val="single" w:sz="4" w:space="0" w:color="auto"/>
              <w:bottom w:val="single" w:sz="4" w:space="0" w:color="auto"/>
            </w:tcBorders>
            <w:shd w:val="clear" w:color="auto" w:fill="auto"/>
          </w:tcPr>
          <w:p w:rsidR="005F78D4" w:rsidRPr="00523E66" w:rsidRDefault="005F78D4" w:rsidP="004738B2">
            <w:pPr>
              <w:pStyle w:val="Tabletext"/>
              <w:rPr>
                <w:sz w:val="16"/>
                <w:szCs w:val="16"/>
              </w:rPr>
            </w:pPr>
            <w:r w:rsidRPr="00523E66">
              <w:rPr>
                <w:sz w:val="16"/>
                <w:szCs w:val="16"/>
              </w:rPr>
              <w:t>Sch</w:t>
            </w:r>
            <w:r w:rsidR="003A706F" w:rsidRPr="00523E66">
              <w:rPr>
                <w:sz w:val="16"/>
                <w:szCs w:val="16"/>
              </w:rPr>
              <w:t> </w:t>
            </w:r>
            <w:r w:rsidRPr="00523E66">
              <w:rPr>
                <w:sz w:val="16"/>
                <w:szCs w:val="16"/>
              </w:rPr>
              <w:t>2 (</w:t>
            </w:r>
            <w:r w:rsidR="00112DC5" w:rsidRPr="00523E66">
              <w:rPr>
                <w:sz w:val="16"/>
                <w:szCs w:val="16"/>
              </w:rPr>
              <w:t>items 6</w:t>
            </w:r>
            <w:r w:rsidRPr="00523E66">
              <w:rPr>
                <w:sz w:val="16"/>
                <w:szCs w:val="16"/>
              </w:rPr>
              <w:t>2, 63): 17</w:t>
            </w:r>
            <w:r w:rsidR="00546303" w:rsidRPr="00523E66">
              <w:rPr>
                <w:sz w:val="16"/>
                <w:szCs w:val="16"/>
              </w:rPr>
              <w:t xml:space="preserve"> </w:t>
            </w:r>
            <w:r w:rsidRPr="00523E66">
              <w:rPr>
                <w:sz w:val="16"/>
                <w:szCs w:val="16"/>
              </w:rPr>
              <w:t>Dec 2010</w:t>
            </w:r>
            <w:r w:rsidR="004738B2" w:rsidRPr="00523E66">
              <w:rPr>
                <w:sz w:val="16"/>
                <w:szCs w:val="16"/>
              </w:rPr>
              <w:t xml:space="preserve"> (s 2(1) </w:t>
            </w:r>
            <w:r w:rsidR="00523E66">
              <w:rPr>
                <w:sz w:val="16"/>
                <w:szCs w:val="16"/>
              </w:rPr>
              <w:t>item 2</w:t>
            </w:r>
            <w:r w:rsidR="004738B2" w:rsidRPr="00523E66">
              <w:rPr>
                <w:sz w:val="16"/>
                <w:szCs w:val="16"/>
              </w:rPr>
              <w:t>)</w:t>
            </w:r>
          </w:p>
        </w:tc>
        <w:tc>
          <w:tcPr>
            <w:tcW w:w="1417"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lastRenderedPageBreak/>
              <w:t>Law and Justice Legislation Amendment (Identity Crimes and Other Measures) Act 2011</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3, 2011</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2 Mar 2011</w:t>
            </w:r>
          </w:p>
        </w:tc>
        <w:tc>
          <w:tcPr>
            <w:tcW w:w="1704" w:type="dxa"/>
            <w:tcBorders>
              <w:top w:val="single" w:sz="4" w:space="0" w:color="auto"/>
              <w:bottom w:val="single" w:sz="4" w:space="0" w:color="auto"/>
            </w:tcBorders>
            <w:shd w:val="clear" w:color="auto" w:fill="auto"/>
          </w:tcPr>
          <w:p w:rsidR="005F78D4" w:rsidRPr="00523E66" w:rsidRDefault="005F78D4" w:rsidP="003C10A1">
            <w:pPr>
              <w:pStyle w:val="Tabletext"/>
              <w:rPr>
                <w:sz w:val="16"/>
                <w:szCs w:val="16"/>
              </w:rPr>
            </w:pPr>
            <w:r w:rsidRPr="00523E66">
              <w:rPr>
                <w:sz w:val="16"/>
                <w:szCs w:val="16"/>
              </w:rPr>
              <w:t>Sch</w:t>
            </w:r>
            <w:r w:rsidR="003A706F" w:rsidRPr="00523E66">
              <w:rPr>
                <w:sz w:val="16"/>
                <w:szCs w:val="16"/>
              </w:rPr>
              <w:t> </w:t>
            </w:r>
            <w:r w:rsidRPr="00523E66">
              <w:rPr>
                <w:sz w:val="16"/>
                <w:szCs w:val="16"/>
              </w:rPr>
              <w:t>7 (</w:t>
            </w:r>
            <w:r w:rsidR="00523E66">
              <w:rPr>
                <w:sz w:val="16"/>
                <w:szCs w:val="16"/>
              </w:rPr>
              <w:t>item 4</w:t>
            </w:r>
            <w:r w:rsidRPr="00523E66">
              <w:rPr>
                <w:sz w:val="16"/>
                <w:szCs w:val="16"/>
              </w:rPr>
              <w:t>): 3</w:t>
            </w:r>
            <w:r w:rsidR="004738B2" w:rsidRPr="00523E66">
              <w:rPr>
                <w:sz w:val="16"/>
                <w:szCs w:val="16"/>
              </w:rPr>
              <w:t> </w:t>
            </w:r>
            <w:r w:rsidRPr="00523E66">
              <w:rPr>
                <w:sz w:val="16"/>
                <w:szCs w:val="16"/>
              </w:rPr>
              <w:t>Mar 2011</w:t>
            </w:r>
            <w:r w:rsidR="003C10A1" w:rsidRPr="00523E66">
              <w:rPr>
                <w:sz w:val="16"/>
                <w:szCs w:val="16"/>
              </w:rPr>
              <w:t xml:space="preserve"> (s 2(1) </w:t>
            </w:r>
            <w:r w:rsidR="00523E66">
              <w:rPr>
                <w:sz w:val="16"/>
                <w:szCs w:val="16"/>
              </w:rPr>
              <w:t>item 4</w:t>
            </w:r>
            <w:r w:rsidR="003C10A1" w:rsidRPr="00523E66">
              <w:rPr>
                <w:sz w:val="16"/>
                <w:szCs w:val="16"/>
              </w:rPr>
              <w:t>)</w:t>
            </w:r>
          </w:p>
        </w:tc>
        <w:tc>
          <w:tcPr>
            <w:tcW w:w="1417"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Statute Law Revision Act 2011</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5, 2011</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22 Mar 2011</w:t>
            </w:r>
          </w:p>
        </w:tc>
        <w:tc>
          <w:tcPr>
            <w:tcW w:w="1704" w:type="dxa"/>
            <w:tcBorders>
              <w:top w:val="single" w:sz="4" w:space="0" w:color="auto"/>
              <w:bottom w:val="single" w:sz="4" w:space="0" w:color="auto"/>
            </w:tcBorders>
            <w:shd w:val="clear" w:color="auto" w:fill="auto"/>
          </w:tcPr>
          <w:p w:rsidR="005F78D4" w:rsidRPr="00523E66" w:rsidRDefault="005F78D4" w:rsidP="00A00DC9">
            <w:pPr>
              <w:pStyle w:val="Tabletext"/>
              <w:rPr>
                <w:sz w:val="16"/>
                <w:szCs w:val="16"/>
              </w:rPr>
            </w:pPr>
            <w:r w:rsidRPr="00523E66">
              <w:rPr>
                <w:sz w:val="16"/>
                <w:szCs w:val="16"/>
              </w:rPr>
              <w:t>Sch</w:t>
            </w:r>
            <w:r w:rsidR="003A706F" w:rsidRPr="00523E66">
              <w:rPr>
                <w:sz w:val="16"/>
                <w:szCs w:val="16"/>
              </w:rPr>
              <w:t> </w:t>
            </w:r>
            <w:r w:rsidRPr="00523E66">
              <w:rPr>
                <w:sz w:val="16"/>
                <w:szCs w:val="16"/>
              </w:rPr>
              <w:t>1 (</w:t>
            </w:r>
            <w:r w:rsidR="00523E66">
              <w:rPr>
                <w:sz w:val="16"/>
                <w:szCs w:val="16"/>
              </w:rPr>
              <w:t>items 9</w:t>
            </w:r>
            <w:r w:rsidRPr="00523E66">
              <w:rPr>
                <w:sz w:val="16"/>
                <w:szCs w:val="16"/>
              </w:rPr>
              <w:t xml:space="preserve">3–95): </w:t>
            </w:r>
            <w:r w:rsidR="00A00DC9" w:rsidRPr="00523E66">
              <w:rPr>
                <w:sz w:val="16"/>
                <w:szCs w:val="16"/>
              </w:rPr>
              <w:t xml:space="preserve">22 Mar 2011 (s 2(1) </w:t>
            </w:r>
            <w:r w:rsidR="00523E66">
              <w:rPr>
                <w:sz w:val="16"/>
                <w:szCs w:val="16"/>
              </w:rPr>
              <w:t>item 2</w:t>
            </w:r>
            <w:r w:rsidR="00A00DC9" w:rsidRPr="00523E66">
              <w:rPr>
                <w:sz w:val="16"/>
                <w:szCs w:val="16"/>
              </w:rPr>
              <w:t>)</w:t>
            </w:r>
          </w:p>
        </w:tc>
        <w:tc>
          <w:tcPr>
            <w:tcW w:w="1417"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Education Services for Overseas Students Legislation Amendment Act 2011</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11, 2011</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8 Apr 2011</w:t>
            </w:r>
          </w:p>
        </w:tc>
        <w:tc>
          <w:tcPr>
            <w:tcW w:w="1704" w:type="dxa"/>
            <w:tcBorders>
              <w:top w:val="single" w:sz="4" w:space="0" w:color="auto"/>
              <w:bottom w:val="single" w:sz="4" w:space="0" w:color="auto"/>
            </w:tcBorders>
            <w:shd w:val="clear" w:color="auto" w:fill="auto"/>
          </w:tcPr>
          <w:p w:rsidR="005F78D4" w:rsidRPr="00523E66" w:rsidRDefault="005F78D4" w:rsidP="00425667">
            <w:pPr>
              <w:pStyle w:val="Tabletext"/>
              <w:rPr>
                <w:sz w:val="16"/>
                <w:szCs w:val="16"/>
              </w:rPr>
            </w:pPr>
            <w:r w:rsidRPr="00523E66">
              <w:rPr>
                <w:sz w:val="16"/>
                <w:szCs w:val="16"/>
              </w:rPr>
              <w:t>Sch</w:t>
            </w:r>
            <w:r w:rsidR="003A706F" w:rsidRPr="00523E66">
              <w:rPr>
                <w:sz w:val="16"/>
                <w:szCs w:val="16"/>
              </w:rPr>
              <w:t> </w:t>
            </w:r>
            <w:r w:rsidRPr="00523E66">
              <w:rPr>
                <w:sz w:val="16"/>
                <w:szCs w:val="16"/>
              </w:rPr>
              <w:t>2 (</w:t>
            </w:r>
            <w:r w:rsidR="00192DF7" w:rsidRPr="00523E66">
              <w:rPr>
                <w:sz w:val="16"/>
                <w:szCs w:val="16"/>
              </w:rPr>
              <w:t>items 5</w:t>
            </w:r>
            <w:r w:rsidRPr="00523E66">
              <w:rPr>
                <w:sz w:val="16"/>
                <w:szCs w:val="16"/>
              </w:rPr>
              <w:t>–7): 9</w:t>
            </w:r>
            <w:r w:rsidR="00425667" w:rsidRPr="00523E66">
              <w:rPr>
                <w:sz w:val="16"/>
                <w:szCs w:val="16"/>
              </w:rPr>
              <w:t> </w:t>
            </w:r>
            <w:r w:rsidRPr="00523E66">
              <w:rPr>
                <w:sz w:val="16"/>
                <w:szCs w:val="16"/>
              </w:rPr>
              <w:t>Apr 2011</w:t>
            </w:r>
            <w:r w:rsidR="00425667" w:rsidRPr="00523E66">
              <w:rPr>
                <w:sz w:val="16"/>
                <w:szCs w:val="16"/>
              </w:rPr>
              <w:t xml:space="preserve"> (s 2(1) </w:t>
            </w:r>
            <w:r w:rsidR="00523E66">
              <w:rPr>
                <w:sz w:val="16"/>
                <w:szCs w:val="16"/>
              </w:rPr>
              <w:t>item 2</w:t>
            </w:r>
            <w:r w:rsidR="00425667" w:rsidRPr="00523E66">
              <w:rPr>
                <w:sz w:val="16"/>
                <w:szCs w:val="16"/>
              </w:rPr>
              <w:t>)</w:t>
            </w:r>
          </w:p>
        </w:tc>
        <w:tc>
          <w:tcPr>
            <w:tcW w:w="1417"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Acts Interpretation Amendment Act 2011</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46, 2011</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27</w:t>
            </w:r>
            <w:r w:rsidR="00683B1D" w:rsidRPr="00523E66">
              <w:rPr>
                <w:sz w:val="16"/>
                <w:szCs w:val="16"/>
              </w:rPr>
              <w:t> </w:t>
            </w:r>
            <w:r w:rsidRPr="00523E66">
              <w:rPr>
                <w:sz w:val="16"/>
                <w:szCs w:val="16"/>
              </w:rPr>
              <w:t>June 2011</w:t>
            </w:r>
          </w:p>
        </w:tc>
        <w:tc>
          <w:tcPr>
            <w:tcW w:w="1704" w:type="dxa"/>
            <w:tcBorders>
              <w:top w:val="single" w:sz="4" w:space="0" w:color="auto"/>
              <w:bottom w:val="single" w:sz="4" w:space="0" w:color="auto"/>
            </w:tcBorders>
            <w:shd w:val="clear" w:color="auto" w:fill="auto"/>
          </w:tcPr>
          <w:p w:rsidR="005F78D4" w:rsidRPr="00523E66" w:rsidRDefault="005F78D4" w:rsidP="006A2E3E">
            <w:pPr>
              <w:pStyle w:val="Tabletext"/>
              <w:rPr>
                <w:sz w:val="16"/>
                <w:szCs w:val="16"/>
              </w:rPr>
            </w:pPr>
            <w:r w:rsidRPr="00523E66">
              <w:rPr>
                <w:sz w:val="16"/>
                <w:szCs w:val="16"/>
              </w:rPr>
              <w:t>Sch</w:t>
            </w:r>
            <w:r w:rsidR="003A706F" w:rsidRPr="00523E66">
              <w:rPr>
                <w:sz w:val="16"/>
                <w:szCs w:val="16"/>
              </w:rPr>
              <w:t> </w:t>
            </w:r>
            <w:r w:rsidRPr="00523E66">
              <w:rPr>
                <w:sz w:val="16"/>
                <w:szCs w:val="16"/>
              </w:rPr>
              <w:t>2 (</w:t>
            </w:r>
            <w:r w:rsidR="00523E66">
              <w:rPr>
                <w:sz w:val="16"/>
                <w:szCs w:val="16"/>
              </w:rPr>
              <w:t>items 9</w:t>
            </w:r>
            <w:r w:rsidRPr="00523E66">
              <w:rPr>
                <w:sz w:val="16"/>
                <w:szCs w:val="16"/>
              </w:rPr>
              <w:t>15–922) and Sch</w:t>
            </w:r>
            <w:r w:rsidR="003A706F" w:rsidRPr="00523E66">
              <w:rPr>
                <w:sz w:val="16"/>
                <w:szCs w:val="16"/>
              </w:rPr>
              <w:t> </w:t>
            </w:r>
            <w:r w:rsidRPr="00523E66">
              <w:rPr>
                <w:sz w:val="16"/>
                <w:szCs w:val="16"/>
              </w:rPr>
              <w:t>3 (</w:t>
            </w:r>
            <w:r w:rsidR="00523E66">
              <w:rPr>
                <w:sz w:val="16"/>
                <w:szCs w:val="16"/>
              </w:rPr>
              <w:t>items 1</w:t>
            </w:r>
            <w:r w:rsidRPr="00523E66">
              <w:rPr>
                <w:sz w:val="16"/>
                <w:szCs w:val="16"/>
              </w:rPr>
              <w:t>0, 11): 27</w:t>
            </w:r>
            <w:r w:rsidR="00546303" w:rsidRPr="00523E66">
              <w:rPr>
                <w:sz w:val="16"/>
                <w:szCs w:val="16"/>
              </w:rPr>
              <w:t xml:space="preserve"> </w:t>
            </w:r>
            <w:r w:rsidRPr="00523E66">
              <w:rPr>
                <w:sz w:val="16"/>
                <w:szCs w:val="16"/>
              </w:rPr>
              <w:t>Dec 2011</w:t>
            </w:r>
            <w:r w:rsidR="006A2E3E" w:rsidRPr="00523E66">
              <w:rPr>
                <w:sz w:val="16"/>
                <w:szCs w:val="16"/>
              </w:rPr>
              <w:t xml:space="preserve"> (s 2(1) </w:t>
            </w:r>
            <w:r w:rsidR="00356B5F" w:rsidRPr="00523E66">
              <w:rPr>
                <w:sz w:val="16"/>
                <w:szCs w:val="16"/>
              </w:rPr>
              <w:t>items 7</w:t>
            </w:r>
            <w:r w:rsidR="006A2E3E" w:rsidRPr="00523E66">
              <w:rPr>
                <w:sz w:val="16"/>
                <w:szCs w:val="16"/>
              </w:rPr>
              <w:t>, 12)</w:t>
            </w:r>
          </w:p>
        </w:tc>
        <w:tc>
          <w:tcPr>
            <w:tcW w:w="1417" w:type="dxa"/>
            <w:tcBorders>
              <w:top w:val="single" w:sz="4" w:space="0" w:color="auto"/>
              <w:bottom w:val="single" w:sz="4" w:space="0" w:color="auto"/>
            </w:tcBorders>
            <w:shd w:val="clear" w:color="auto" w:fill="auto"/>
          </w:tcPr>
          <w:p w:rsidR="005F78D4" w:rsidRPr="00523E66" w:rsidRDefault="005F78D4" w:rsidP="006A2E3E">
            <w:pPr>
              <w:pStyle w:val="Tabletext"/>
              <w:rPr>
                <w:sz w:val="16"/>
                <w:szCs w:val="16"/>
              </w:rPr>
            </w:pPr>
            <w:r w:rsidRPr="00523E66">
              <w:rPr>
                <w:sz w:val="16"/>
                <w:szCs w:val="16"/>
              </w:rPr>
              <w:t>Sch 3 (</w:t>
            </w:r>
            <w:r w:rsidR="00523E66">
              <w:rPr>
                <w:sz w:val="16"/>
                <w:szCs w:val="16"/>
              </w:rPr>
              <w:t>items 1</w:t>
            </w:r>
            <w:r w:rsidRPr="00523E66">
              <w:rPr>
                <w:sz w:val="16"/>
                <w:szCs w:val="16"/>
              </w:rPr>
              <w:t>0, 11)</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Combating the Financing of People Smuggling and Other Measures Act 2011</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60, 2011</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28</w:t>
            </w:r>
            <w:r w:rsidR="00683B1D" w:rsidRPr="00523E66">
              <w:rPr>
                <w:sz w:val="16"/>
                <w:szCs w:val="16"/>
              </w:rPr>
              <w:t> </w:t>
            </w:r>
            <w:r w:rsidRPr="00523E66">
              <w:rPr>
                <w:sz w:val="16"/>
                <w:szCs w:val="16"/>
              </w:rPr>
              <w:t>June 2011</w:t>
            </w:r>
          </w:p>
        </w:tc>
        <w:tc>
          <w:tcPr>
            <w:tcW w:w="1704" w:type="dxa"/>
            <w:tcBorders>
              <w:top w:val="single" w:sz="4" w:space="0" w:color="auto"/>
              <w:bottom w:val="single" w:sz="4" w:space="0" w:color="auto"/>
            </w:tcBorders>
            <w:shd w:val="clear" w:color="auto" w:fill="auto"/>
          </w:tcPr>
          <w:p w:rsidR="005F78D4" w:rsidRPr="00523E66" w:rsidRDefault="005F78D4" w:rsidP="008C7CE4">
            <w:pPr>
              <w:pStyle w:val="Tabletext"/>
              <w:rPr>
                <w:sz w:val="16"/>
                <w:szCs w:val="16"/>
              </w:rPr>
            </w:pPr>
            <w:r w:rsidRPr="00523E66">
              <w:rPr>
                <w:sz w:val="16"/>
                <w:szCs w:val="16"/>
              </w:rPr>
              <w:t>Sch</w:t>
            </w:r>
            <w:r w:rsidR="003A706F" w:rsidRPr="00523E66">
              <w:rPr>
                <w:sz w:val="16"/>
                <w:szCs w:val="16"/>
              </w:rPr>
              <w:t> </w:t>
            </w:r>
            <w:r w:rsidRPr="00523E66">
              <w:rPr>
                <w:sz w:val="16"/>
                <w:szCs w:val="16"/>
              </w:rPr>
              <w:t>3 (</w:t>
            </w:r>
            <w:r w:rsidR="00523E66">
              <w:rPr>
                <w:sz w:val="16"/>
                <w:szCs w:val="16"/>
              </w:rPr>
              <w:t>items 1</w:t>
            </w:r>
            <w:r w:rsidRPr="00523E66">
              <w:rPr>
                <w:sz w:val="16"/>
                <w:szCs w:val="16"/>
              </w:rPr>
              <w:t xml:space="preserve">1–20): </w:t>
            </w:r>
            <w:r w:rsidR="005F3610" w:rsidRPr="00523E66">
              <w:rPr>
                <w:sz w:val="16"/>
                <w:szCs w:val="16"/>
              </w:rPr>
              <w:t>28</w:t>
            </w:r>
            <w:r w:rsidR="00683B1D" w:rsidRPr="00523E66">
              <w:rPr>
                <w:sz w:val="16"/>
                <w:szCs w:val="16"/>
              </w:rPr>
              <w:t> </w:t>
            </w:r>
            <w:r w:rsidR="005F3610" w:rsidRPr="00523E66">
              <w:rPr>
                <w:sz w:val="16"/>
                <w:szCs w:val="16"/>
              </w:rPr>
              <w:t>June 2011</w:t>
            </w:r>
            <w:r w:rsidR="008C7CE4" w:rsidRPr="00523E66">
              <w:rPr>
                <w:sz w:val="16"/>
                <w:szCs w:val="16"/>
              </w:rPr>
              <w:t xml:space="preserve"> (s 2(1) </w:t>
            </w:r>
            <w:r w:rsidR="00356B5F" w:rsidRPr="00523E66">
              <w:rPr>
                <w:sz w:val="16"/>
                <w:szCs w:val="16"/>
              </w:rPr>
              <w:t>item 9</w:t>
            </w:r>
            <w:r w:rsidR="008C7CE4" w:rsidRPr="00523E66">
              <w:rPr>
                <w:sz w:val="16"/>
                <w:szCs w:val="16"/>
              </w:rPr>
              <w:t>)</w:t>
            </w:r>
          </w:p>
        </w:tc>
        <w:tc>
          <w:tcPr>
            <w:tcW w:w="1417"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Crimes Legislation Amendment (Powers and Offences) Act 2012</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24, 2012</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4 Apr 2012</w:t>
            </w:r>
          </w:p>
        </w:tc>
        <w:tc>
          <w:tcPr>
            <w:tcW w:w="1704" w:type="dxa"/>
            <w:tcBorders>
              <w:top w:val="single" w:sz="4" w:space="0" w:color="auto"/>
              <w:bottom w:val="single" w:sz="4" w:space="0" w:color="auto"/>
            </w:tcBorders>
            <w:shd w:val="clear" w:color="auto" w:fill="auto"/>
          </w:tcPr>
          <w:p w:rsidR="005F78D4" w:rsidRPr="00523E66" w:rsidRDefault="005F78D4" w:rsidP="00F153A6">
            <w:pPr>
              <w:pStyle w:val="Tabletext"/>
              <w:rPr>
                <w:sz w:val="16"/>
                <w:szCs w:val="16"/>
              </w:rPr>
            </w:pPr>
            <w:r w:rsidRPr="00523E66">
              <w:rPr>
                <w:sz w:val="16"/>
                <w:szCs w:val="16"/>
              </w:rPr>
              <w:t>Sch</w:t>
            </w:r>
            <w:r w:rsidR="003A706F" w:rsidRPr="00523E66">
              <w:rPr>
                <w:sz w:val="16"/>
                <w:szCs w:val="16"/>
              </w:rPr>
              <w:t> </w:t>
            </w:r>
            <w:r w:rsidRPr="00523E66">
              <w:rPr>
                <w:sz w:val="16"/>
                <w:szCs w:val="16"/>
              </w:rPr>
              <w:t>4 (</w:t>
            </w:r>
            <w:r w:rsidR="00112DC5" w:rsidRPr="00523E66">
              <w:rPr>
                <w:sz w:val="16"/>
                <w:szCs w:val="16"/>
              </w:rPr>
              <w:t>item 5</w:t>
            </w:r>
            <w:r w:rsidRPr="00523E66">
              <w:rPr>
                <w:sz w:val="16"/>
                <w:szCs w:val="16"/>
              </w:rPr>
              <w:t>2): 5</w:t>
            </w:r>
            <w:r w:rsidR="00F153A6" w:rsidRPr="00523E66">
              <w:rPr>
                <w:sz w:val="16"/>
                <w:szCs w:val="16"/>
              </w:rPr>
              <w:t> </w:t>
            </w:r>
            <w:r w:rsidRPr="00523E66">
              <w:rPr>
                <w:sz w:val="16"/>
                <w:szCs w:val="16"/>
              </w:rPr>
              <w:t>Apr 2012</w:t>
            </w:r>
            <w:r w:rsidR="00F153A6" w:rsidRPr="00523E66">
              <w:rPr>
                <w:sz w:val="16"/>
                <w:szCs w:val="16"/>
              </w:rPr>
              <w:t xml:space="preserve"> (s 2(1) </w:t>
            </w:r>
            <w:r w:rsidR="00356B5F" w:rsidRPr="00523E66">
              <w:rPr>
                <w:sz w:val="16"/>
                <w:szCs w:val="16"/>
              </w:rPr>
              <w:t>item 7</w:t>
            </w:r>
            <w:r w:rsidR="00F153A6" w:rsidRPr="00523E66">
              <w:rPr>
                <w:sz w:val="16"/>
                <w:szCs w:val="16"/>
              </w:rPr>
              <w:t>)</w:t>
            </w:r>
          </w:p>
        </w:tc>
        <w:tc>
          <w:tcPr>
            <w:tcW w:w="1417"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Telecommunications Interception and Other Legislation Amendment (State Bodies) Act 2012</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74, 2012</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27</w:t>
            </w:r>
            <w:r w:rsidR="00683B1D" w:rsidRPr="00523E66">
              <w:rPr>
                <w:sz w:val="16"/>
                <w:szCs w:val="16"/>
              </w:rPr>
              <w:t> </w:t>
            </w:r>
            <w:r w:rsidRPr="00523E66">
              <w:rPr>
                <w:sz w:val="16"/>
                <w:szCs w:val="16"/>
              </w:rPr>
              <w:t>June 2012</w:t>
            </w:r>
          </w:p>
        </w:tc>
        <w:tc>
          <w:tcPr>
            <w:tcW w:w="1704" w:type="dxa"/>
            <w:tcBorders>
              <w:top w:val="single" w:sz="4" w:space="0" w:color="auto"/>
              <w:bottom w:val="single" w:sz="4" w:space="0" w:color="auto"/>
            </w:tcBorders>
            <w:shd w:val="clear" w:color="auto" w:fill="auto"/>
          </w:tcPr>
          <w:p w:rsidR="005F78D4" w:rsidRPr="00523E66" w:rsidRDefault="005F78D4" w:rsidP="00D65BA4">
            <w:pPr>
              <w:pStyle w:val="Tabletext"/>
              <w:rPr>
                <w:sz w:val="16"/>
                <w:szCs w:val="16"/>
              </w:rPr>
            </w:pPr>
            <w:r w:rsidRPr="00523E66">
              <w:rPr>
                <w:sz w:val="16"/>
                <w:szCs w:val="16"/>
              </w:rPr>
              <w:t>Sch</w:t>
            </w:r>
            <w:r w:rsidR="00400067" w:rsidRPr="00523E66">
              <w:rPr>
                <w:sz w:val="16"/>
                <w:szCs w:val="16"/>
              </w:rPr>
              <w:t> </w:t>
            </w:r>
            <w:r w:rsidRPr="00523E66">
              <w:rPr>
                <w:sz w:val="16"/>
                <w:szCs w:val="16"/>
              </w:rPr>
              <w:t>1 (</w:t>
            </w:r>
            <w:r w:rsidR="00356B5F" w:rsidRPr="00523E66">
              <w:rPr>
                <w:sz w:val="16"/>
                <w:szCs w:val="16"/>
              </w:rPr>
              <w:t>items 2</w:t>
            </w:r>
            <w:r w:rsidRPr="00523E66">
              <w:rPr>
                <w:sz w:val="16"/>
                <w:szCs w:val="16"/>
              </w:rPr>
              <w:t xml:space="preserve">, 28): </w:t>
            </w:r>
            <w:r w:rsidR="00ED3D54" w:rsidRPr="00523E66">
              <w:rPr>
                <w:sz w:val="16"/>
                <w:szCs w:val="16"/>
              </w:rPr>
              <w:t>10 Feb 2013 (</w:t>
            </w:r>
            <w:r w:rsidRPr="00523E66">
              <w:rPr>
                <w:sz w:val="16"/>
                <w:szCs w:val="16"/>
              </w:rPr>
              <w:t>s</w:t>
            </w:r>
            <w:r w:rsidR="00546303" w:rsidRPr="00523E66">
              <w:rPr>
                <w:sz w:val="16"/>
                <w:szCs w:val="16"/>
              </w:rPr>
              <w:t xml:space="preserve"> </w:t>
            </w:r>
            <w:r w:rsidRPr="00523E66">
              <w:rPr>
                <w:sz w:val="16"/>
                <w:szCs w:val="16"/>
              </w:rPr>
              <w:t>2(1)</w:t>
            </w:r>
            <w:r w:rsidR="00786B51" w:rsidRPr="00523E66">
              <w:rPr>
                <w:sz w:val="16"/>
                <w:szCs w:val="16"/>
              </w:rPr>
              <w:t xml:space="preserve"> </w:t>
            </w:r>
            <w:r w:rsidR="00523E66">
              <w:rPr>
                <w:sz w:val="16"/>
                <w:szCs w:val="16"/>
              </w:rPr>
              <w:t>item 2</w:t>
            </w:r>
            <w:r w:rsidR="00ED3D54" w:rsidRPr="00523E66">
              <w:rPr>
                <w:sz w:val="16"/>
                <w:szCs w:val="16"/>
              </w:rPr>
              <w:t>)</w:t>
            </w:r>
          </w:p>
        </w:tc>
        <w:tc>
          <w:tcPr>
            <w:tcW w:w="1417" w:type="dxa"/>
            <w:tcBorders>
              <w:top w:val="single" w:sz="4" w:space="0" w:color="auto"/>
              <w:bottom w:val="single" w:sz="4" w:space="0" w:color="auto"/>
            </w:tcBorders>
            <w:shd w:val="clear" w:color="auto" w:fill="auto"/>
          </w:tcPr>
          <w:p w:rsidR="005F78D4" w:rsidRPr="00523E66" w:rsidRDefault="005F78D4" w:rsidP="00D65BA4">
            <w:pPr>
              <w:pStyle w:val="Tabletext"/>
              <w:rPr>
                <w:sz w:val="16"/>
                <w:szCs w:val="16"/>
              </w:rPr>
            </w:pPr>
            <w:r w:rsidRPr="00523E66">
              <w:rPr>
                <w:sz w:val="16"/>
                <w:szCs w:val="16"/>
              </w:rPr>
              <w:t>Sch</w:t>
            </w:r>
            <w:r w:rsidR="00546303" w:rsidRPr="00523E66">
              <w:rPr>
                <w:sz w:val="16"/>
                <w:szCs w:val="16"/>
              </w:rPr>
              <w:t xml:space="preserve"> </w:t>
            </w:r>
            <w:r w:rsidRPr="00523E66">
              <w:rPr>
                <w:sz w:val="16"/>
                <w:szCs w:val="16"/>
              </w:rPr>
              <w:t>1 (</w:t>
            </w:r>
            <w:r w:rsidR="00523E66">
              <w:rPr>
                <w:sz w:val="16"/>
                <w:szCs w:val="16"/>
              </w:rPr>
              <w:t>item 2</w:t>
            </w:r>
            <w:r w:rsidRPr="00523E66">
              <w:rPr>
                <w:sz w:val="16"/>
                <w:szCs w:val="16"/>
              </w:rPr>
              <w:t>8)</w:t>
            </w:r>
          </w:p>
        </w:tc>
      </w:tr>
      <w:tr w:rsidR="005F78D4" w:rsidRPr="00523E66" w:rsidTr="003A588A">
        <w:trPr>
          <w:cantSplit/>
        </w:trPr>
        <w:tc>
          <w:tcPr>
            <w:tcW w:w="1838"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Freedom of Information Amendment (Parliamentary Budget Office) Act 2012</w:t>
            </w:r>
          </w:p>
        </w:tc>
        <w:tc>
          <w:tcPr>
            <w:tcW w:w="992"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177, 2012</w:t>
            </w:r>
          </w:p>
        </w:tc>
        <w:tc>
          <w:tcPr>
            <w:tcW w:w="1134"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4 Dec 2012</w:t>
            </w:r>
          </w:p>
        </w:tc>
        <w:tc>
          <w:tcPr>
            <w:tcW w:w="1704" w:type="dxa"/>
            <w:tcBorders>
              <w:top w:val="single" w:sz="4" w:space="0" w:color="auto"/>
              <w:bottom w:val="single" w:sz="4" w:space="0" w:color="auto"/>
            </w:tcBorders>
            <w:shd w:val="clear" w:color="auto" w:fill="auto"/>
          </w:tcPr>
          <w:p w:rsidR="005F78D4" w:rsidRPr="00523E66" w:rsidRDefault="005F78D4" w:rsidP="00D65BA4">
            <w:pPr>
              <w:pStyle w:val="Tabletext"/>
              <w:rPr>
                <w:sz w:val="16"/>
                <w:szCs w:val="16"/>
              </w:rPr>
            </w:pPr>
            <w:r w:rsidRPr="00523E66">
              <w:rPr>
                <w:sz w:val="16"/>
                <w:szCs w:val="16"/>
              </w:rPr>
              <w:t>Sch</w:t>
            </w:r>
            <w:r w:rsidR="00400067" w:rsidRPr="00523E66">
              <w:rPr>
                <w:sz w:val="16"/>
                <w:szCs w:val="16"/>
              </w:rPr>
              <w:t> </w:t>
            </w:r>
            <w:r w:rsidRPr="00523E66">
              <w:rPr>
                <w:sz w:val="16"/>
                <w:szCs w:val="16"/>
              </w:rPr>
              <w:t>1 (</w:t>
            </w:r>
            <w:r w:rsidR="00192DF7" w:rsidRPr="00523E66">
              <w:rPr>
                <w:sz w:val="16"/>
                <w:szCs w:val="16"/>
              </w:rPr>
              <w:t>item 1</w:t>
            </w:r>
            <w:r w:rsidRPr="00523E66">
              <w:rPr>
                <w:sz w:val="16"/>
                <w:szCs w:val="16"/>
              </w:rPr>
              <w:t xml:space="preserve">3): </w:t>
            </w:r>
            <w:r w:rsidR="00786B51" w:rsidRPr="00523E66">
              <w:rPr>
                <w:sz w:val="16"/>
                <w:szCs w:val="16"/>
              </w:rPr>
              <w:t>4 Dec 2012 (s 2)</w:t>
            </w:r>
          </w:p>
        </w:tc>
        <w:tc>
          <w:tcPr>
            <w:tcW w:w="1417" w:type="dxa"/>
            <w:tcBorders>
              <w:top w:val="single" w:sz="4" w:space="0" w:color="auto"/>
              <w:bottom w:val="single" w:sz="4" w:space="0" w:color="auto"/>
            </w:tcBorders>
            <w:shd w:val="clear" w:color="auto" w:fill="auto"/>
          </w:tcPr>
          <w:p w:rsidR="005F78D4" w:rsidRPr="00523E66" w:rsidRDefault="005F78D4" w:rsidP="005F78D4">
            <w:pPr>
              <w:pStyle w:val="Tabletext"/>
              <w:rPr>
                <w:sz w:val="16"/>
                <w:szCs w:val="16"/>
              </w:rPr>
            </w:pPr>
            <w:r w:rsidRPr="00523E66">
              <w:rPr>
                <w:sz w:val="16"/>
                <w:szCs w:val="16"/>
              </w:rPr>
              <w:t>—</w:t>
            </w:r>
          </w:p>
        </w:tc>
      </w:tr>
      <w:tr w:rsidR="000F7926" w:rsidRPr="00523E66" w:rsidTr="003A588A">
        <w:trPr>
          <w:cantSplit/>
        </w:trPr>
        <w:tc>
          <w:tcPr>
            <w:tcW w:w="1838" w:type="dxa"/>
            <w:tcBorders>
              <w:top w:val="single" w:sz="4" w:space="0" w:color="auto"/>
              <w:bottom w:val="nil"/>
            </w:tcBorders>
            <w:shd w:val="clear" w:color="auto" w:fill="auto"/>
          </w:tcPr>
          <w:p w:rsidR="000F7926" w:rsidRPr="00523E66" w:rsidRDefault="00697272" w:rsidP="005F78D4">
            <w:pPr>
              <w:pStyle w:val="Tabletext"/>
              <w:rPr>
                <w:sz w:val="16"/>
                <w:szCs w:val="16"/>
              </w:rPr>
            </w:pPr>
            <w:r w:rsidRPr="00523E66">
              <w:rPr>
                <w:sz w:val="16"/>
                <w:szCs w:val="16"/>
              </w:rPr>
              <w:lastRenderedPageBreak/>
              <w:t>Privacy Amendment (Enhancing Privacy Protection) Act 2012</w:t>
            </w:r>
          </w:p>
        </w:tc>
        <w:tc>
          <w:tcPr>
            <w:tcW w:w="992" w:type="dxa"/>
            <w:tcBorders>
              <w:top w:val="single" w:sz="4" w:space="0" w:color="auto"/>
              <w:bottom w:val="nil"/>
            </w:tcBorders>
            <w:shd w:val="clear" w:color="auto" w:fill="auto"/>
          </w:tcPr>
          <w:p w:rsidR="000F7926" w:rsidRPr="00523E66" w:rsidRDefault="00697272" w:rsidP="005F78D4">
            <w:pPr>
              <w:pStyle w:val="Tabletext"/>
              <w:rPr>
                <w:sz w:val="16"/>
                <w:szCs w:val="16"/>
              </w:rPr>
            </w:pPr>
            <w:r w:rsidRPr="00523E66">
              <w:rPr>
                <w:sz w:val="16"/>
                <w:szCs w:val="16"/>
              </w:rPr>
              <w:t>197, 2012</w:t>
            </w:r>
          </w:p>
        </w:tc>
        <w:tc>
          <w:tcPr>
            <w:tcW w:w="1134" w:type="dxa"/>
            <w:tcBorders>
              <w:top w:val="single" w:sz="4" w:space="0" w:color="auto"/>
              <w:bottom w:val="nil"/>
            </w:tcBorders>
            <w:shd w:val="clear" w:color="auto" w:fill="auto"/>
          </w:tcPr>
          <w:p w:rsidR="000F7926" w:rsidRPr="00523E66" w:rsidRDefault="00697272" w:rsidP="005F78D4">
            <w:pPr>
              <w:pStyle w:val="Tabletext"/>
              <w:rPr>
                <w:sz w:val="16"/>
                <w:szCs w:val="16"/>
              </w:rPr>
            </w:pPr>
            <w:r w:rsidRPr="00523E66">
              <w:rPr>
                <w:sz w:val="16"/>
                <w:szCs w:val="16"/>
              </w:rPr>
              <w:t>12 Dec 2012</w:t>
            </w:r>
          </w:p>
        </w:tc>
        <w:tc>
          <w:tcPr>
            <w:tcW w:w="1704" w:type="dxa"/>
            <w:tcBorders>
              <w:top w:val="single" w:sz="4" w:space="0" w:color="auto"/>
              <w:bottom w:val="nil"/>
            </w:tcBorders>
            <w:shd w:val="clear" w:color="auto" w:fill="auto"/>
          </w:tcPr>
          <w:p w:rsidR="000F7926" w:rsidRPr="00523E66" w:rsidRDefault="00697272" w:rsidP="00D61F8D">
            <w:pPr>
              <w:pStyle w:val="Tabletext"/>
              <w:rPr>
                <w:sz w:val="16"/>
                <w:szCs w:val="16"/>
              </w:rPr>
            </w:pPr>
            <w:r w:rsidRPr="00523E66">
              <w:rPr>
                <w:sz w:val="16"/>
                <w:szCs w:val="16"/>
              </w:rPr>
              <w:t>Sch</w:t>
            </w:r>
            <w:r w:rsidR="00400067" w:rsidRPr="00523E66">
              <w:rPr>
                <w:sz w:val="16"/>
                <w:szCs w:val="16"/>
              </w:rPr>
              <w:t> </w:t>
            </w:r>
            <w:r w:rsidRPr="00523E66">
              <w:rPr>
                <w:sz w:val="16"/>
                <w:szCs w:val="16"/>
              </w:rPr>
              <w:t xml:space="preserve">1–4: </w:t>
            </w:r>
            <w:r w:rsidR="00984430" w:rsidRPr="00523E66">
              <w:rPr>
                <w:sz w:val="16"/>
                <w:szCs w:val="16"/>
              </w:rPr>
              <w:t>12 Mar 2014</w:t>
            </w:r>
            <w:r w:rsidR="00315DB3" w:rsidRPr="00523E66">
              <w:rPr>
                <w:sz w:val="16"/>
                <w:szCs w:val="16"/>
              </w:rPr>
              <w:t xml:space="preserve"> (s</w:t>
            </w:r>
            <w:r w:rsidR="00BE6163" w:rsidRPr="00523E66">
              <w:rPr>
                <w:sz w:val="16"/>
                <w:szCs w:val="16"/>
              </w:rPr>
              <w:t> </w:t>
            </w:r>
            <w:r w:rsidR="00315DB3" w:rsidRPr="00523E66">
              <w:rPr>
                <w:sz w:val="16"/>
                <w:szCs w:val="16"/>
              </w:rPr>
              <w:t xml:space="preserve">2(1) </w:t>
            </w:r>
            <w:r w:rsidR="00523E66">
              <w:rPr>
                <w:sz w:val="16"/>
                <w:szCs w:val="16"/>
              </w:rPr>
              <w:t>item 2</w:t>
            </w:r>
            <w:r w:rsidR="00315DB3" w:rsidRPr="00523E66">
              <w:rPr>
                <w:sz w:val="16"/>
                <w:szCs w:val="16"/>
              </w:rPr>
              <w:t>)</w:t>
            </w:r>
            <w:r w:rsidR="00D61F8D" w:rsidRPr="00523E66">
              <w:rPr>
                <w:sz w:val="16"/>
                <w:szCs w:val="16"/>
              </w:rPr>
              <w:br/>
              <w:t>Sch 6 (</w:t>
            </w:r>
            <w:r w:rsidR="00523E66">
              <w:rPr>
                <w:sz w:val="16"/>
                <w:szCs w:val="16"/>
              </w:rPr>
              <w:t>items 1</w:t>
            </w:r>
            <w:r w:rsidR="00D61F8D" w:rsidRPr="00523E66">
              <w:rPr>
                <w:sz w:val="16"/>
                <w:szCs w:val="16"/>
              </w:rPr>
              <w:t xml:space="preserve">, 5): 12 Dec 2012 (s 2(1) </w:t>
            </w:r>
            <w:r w:rsidR="00523E66">
              <w:rPr>
                <w:sz w:val="16"/>
                <w:szCs w:val="16"/>
              </w:rPr>
              <w:t>items 1</w:t>
            </w:r>
            <w:r w:rsidR="00D61F8D" w:rsidRPr="00523E66">
              <w:rPr>
                <w:sz w:val="16"/>
                <w:szCs w:val="16"/>
              </w:rPr>
              <w:t>6, 18)</w:t>
            </w:r>
            <w:r w:rsidR="00D61F8D" w:rsidRPr="00523E66">
              <w:rPr>
                <w:sz w:val="16"/>
                <w:szCs w:val="16"/>
              </w:rPr>
              <w:br/>
              <w:t>Sch 6 (</w:t>
            </w:r>
            <w:r w:rsidR="00356B5F" w:rsidRPr="00523E66">
              <w:rPr>
                <w:sz w:val="16"/>
                <w:szCs w:val="16"/>
              </w:rPr>
              <w:t>items 2</w:t>
            </w:r>
            <w:r w:rsidR="00D61F8D" w:rsidRPr="00523E66">
              <w:rPr>
                <w:sz w:val="16"/>
                <w:szCs w:val="16"/>
              </w:rPr>
              <w:t xml:space="preserve">–4, 6–14, 16–19): 12 Mar 2014 (s 2(1) </w:t>
            </w:r>
            <w:r w:rsidR="00523E66">
              <w:rPr>
                <w:sz w:val="16"/>
                <w:szCs w:val="16"/>
              </w:rPr>
              <w:t>items 1</w:t>
            </w:r>
            <w:r w:rsidR="00D61F8D" w:rsidRPr="00523E66">
              <w:rPr>
                <w:sz w:val="16"/>
                <w:szCs w:val="16"/>
              </w:rPr>
              <w:t>7, 19)</w:t>
            </w:r>
          </w:p>
        </w:tc>
        <w:tc>
          <w:tcPr>
            <w:tcW w:w="1417" w:type="dxa"/>
            <w:tcBorders>
              <w:top w:val="single" w:sz="4" w:space="0" w:color="auto"/>
              <w:bottom w:val="nil"/>
            </w:tcBorders>
            <w:shd w:val="clear" w:color="auto" w:fill="auto"/>
          </w:tcPr>
          <w:p w:rsidR="000F7926" w:rsidRPr="00523E66" w:rsidRDefault="00456A17" w:rsidP="005F78D4">
            <w:pPr>
              <w:pStyle w:val="Tabletext"/>
              <w:rPr>
                <w:sz w:val="16"/>
                <w:szCs w:val="16"/>
              </w:rPr>
            </w:pPr>
            <w:r w:rsidRPr="00523E66">
              <w:rPr>
                <w:sz w:val="16"/>
                <w:szCs w:val="16"/>
              </w:rPr>
              <w:t>Sch 6 (</w:t>
            </w:r>
            <w:r w:rsidR="00523E66">
              <w:rPr>
                <w:sz w:val="16"/>
                <w:szCs w:val="16"/>
              </w:rPr>
              <w:t>items 1</w:t>
            </w:r>
            <w:r w:rsidRPr="00523E66">
              <w:rPr>
                <w:sz w:val="16"/>
                <w:szCs w:val="16"/>
              </w:rPr>
              <w:t>–14, 16–19)</w:t>
            </w:r>
          </w:p>
        </w:tc>
      </w:tr>
      <w:tr w:rsidR="00315DB3" w:rsidRPr="00523E66" w:rsidTr="003A588A">
        <w:trPr>
          <w:cantSplit/>
        </w:trPr>
        <w:tc>
          <w:tcPr>
            <w:tcW w:w="1838" w:type="dxa"/>
            <w:tcBorders>
              <w:top w:val="nil"/>
              <w:bottom w:val="nil"/>
            </w:tcBorders>
            <w:shd w:val="clear" w:color="auto" w:fill="auto"/>
          </w:tcPr>
          <w:p w:rsidR="00315DB3" w:rsidRPr="00523E66" w:rsidRDefault="00315DB3" w:rsidP="00623532">
            <w:pPr>
              <w:pStyle w:val="ENoteTTIndentHeading"/>
            </w:pPr>
            <w:r w:rsidRPr="00523E66">
              <w:t>as amended by</w:t>
            </w:r>
          </w:p>
        </w:tc>
        <w:tc>
          <w:tcPr>
            <w:tcW w:w="992" w:type="dxa"/>
            <w:tcBorders>
              <w:top w:val="nil"/>
              <w:bottom w:val="nil"/>
            </w:tcBorders>
            <w:shd w:val="clear" w:color="auto" w:fill="auto"/>
          </w:tcPr>
          <w:p w:rsidR="00315DB3" w:rsidRPr="00523E66" w:rsidRDefault="00315DB3" w:rsidP="005F78D4">
            <w:pPr>
              <w:pStyle w:val="Tabletext"/>
              <w:rPr>
                <w:sz w:val="16"/>
                <w:szCs w:val="16"/>
              </w:rPr>
            </w:pPr>
          </w:p>
        </w:tc>
        <w:tc>
          <w:tcPr>
            <w:tcW w:w="1134" w:type="dxa"/>
            <w:tcBorders>
              <w:top w:val="nil"/>
              <w:bottom w:val="nil"/>
            </w:tcBorders>
            <w:shd w:val="clear" w:color="auto" w:fill="auto"/>
          </w:tcPr>
          <w:p w:rsidR="00315DB3" w:rsidRPr="00523E66" w:rsidRDefault="00315DB3" w:rsidP="005F78D4">
            <w:pPr>
              <w:pStyle w:val="Tabletext"/>
              <w:rPr>
                <w:sz w:val="16"/>
                <w:szCs w:val="16"/>
              </w:rPr>
            </w:pPr>
          </w:p>
        </w:tc>
        <w:tc>
          <w:tcPr>
            <w:tcW w:w="1704" w:type="dxa"/>
            <w:tcBorders>
              <w:top w:val="nil"/>
              <w:bottom w:val="nil"/>
            </w:tcBorders>
            <w:shd w:val="clear" w:color="auto" w:fill="auto"/>
          </w:tcPr>
          <w:p w:rsidR="00315DB3" w:rsidRPr="00523E66" w:rsidRDefault="00315DB3" w:rsidP="00984430">
            <w:pPr>
              <w:pStyle w:val="Tabletext"/>
              <w:rPr>
                <w:sz w:val="16"/>
                <w:szCs w:val="16"/>
              </w:rPr>
            </w:pPr>
          </w:p>
        </w:tc>
        <w:tc>
          <w:tcPr>
            <w:tcW w:w="1417" w:type="dxa"/>
            <w:tcBorders>
              <w:top w:val="nil"/>
              <w:bottom w:val="nil"/>
            </w:tcBorders>
            <w:shd w:val="clear" w:color="auto" w:fill="auto"/>
          </w:tcPr>
          <w:p w:rsidR="00315DB3" w:rsidRPr="00523E66" w:rsidRDefault="00315DB3" w:rsidP="005F78D4">
            <w:pPr>
              <w:pStyle w:val="Tabletext"/>
              <w:rPr>
                <w:sz w:val="16"/>
                <w:szCs w:val="16"/>
              </w:rPr>
            </w:pPr>
          </w:p>
        </w:tc>
      </w:tr>
      <w:tr w:rsidR="00315DB3" w:rsidRPr="00523E66" w:rsidTr="003A588A">
        <w:trPr>
          <w:cantSplit/>
        </w:trPr>
        <w:tc>
          <w:tcPr>
            <w:tcW w:w="1838" w:type="dxa"/>
            <w:tcBorders>
              <w:top w:val="nil"/>
              <w:bottom w:val="single" w:sz="4" w:space="0" w:color="auto"/>
            </w:tcBorders>
            <w:shd w:val="clear" w:color="auto" w:fill="auto"/>
          </w:tcPr>
          <w:p w:rsidR="00315DB3" w:rsidRPr="00523E66" w:rsidRDefault="002557AE" w:rsidP="00A619C1">
            <w:pPr>
              <w:pStyle w:val="ENoteTTi"/>
              <w:keepNext w:val="0"/>
            </w:pPr>
            <w:r w:rsidRPr="00523E66">
              <w:rPr>
                <w:szCs w:val="16"/>
              </w:rPr>
              <w:t>Statute Law Revision Act (No.</w:t>
            </w:r>
            <w:r w:rsidR="00683B1D" w:rsidRPr="00523E66">
              <w:rPr>
                <w:szCs w:val="16"/>
              </w:rPr>
              <w:t> </w:t>
            </w:r>
            <w:r w:rsidRPr="00523E66">
              <w:rPr>
                <w:szCs w:val="16"/>
              </w:rPr>
              <w:t>1) 2015</w:t>
            </w:r>
          </w:p>
        </w:tc>
        <w:tc>
          <w:tcPr>
            <w:tcW w:w="992" w:type="dxa"/>
            <w:tcBorders>
              <w:top w:val="nil"/>
              <w:bottom w:val="single" w:sz="4" w:space="0" w:color="auto"/>
            </w:tcBorders>
            <w:shd w:val="clear" w:color="auto" w:fill="auto"/>
          </w:tcPr>
          <w:p w:rsidR="00315DB3" w:rsidRPr="00523E66" w:rsidRDefault="00315DB3" w:rsidP="005F78D4">
            <w:pPr>
              <w:pStyle w:val="Tabletext"/>
              <w:rPr>
                <w:sz w:val="16"/>
                <w:szCs w:val="16"/>
              </w:rPr>
            </w:pPr>
            <w:r w:rsidRPr="00523E66">
              <w:rPr>
                <w:sz w:val="16"/>
                <w:szCs w:val="16"/>
              </w:rPr>
              <w:t>5, 2015</w:t>
            </w:r>
          </w:p>
        </w:tc>
        <w:tc>
          <w:tcPr>
            <w:tcW w:w="1134" w:type="dxa"/>
            <w:tcBorders>
              <w:top w:val="nil"/>
              <w:bottom w:val="single" w:sz="4" w:space="0" w:color="auto"/>
            </w:tcBorders>
            <w:shd w:val="clear" w:color="auto" w:fill="auto"/>
          </w:tcPr>
          <w:p w:rsidR="00315DB3" w:rsidRPr="00523E66" w:rsidRDefault="00315DB3" w:rsidP="005F78D4">
            <w:pPr>
              <w:pStyle w:val="Tabletext"/>
              <w:rPr>
                <w:sz w:val="16"/>
                <w:szCs w:val="16"/>
              </w:rPr>
            </w:pPr>
            <w:r w:rsidRPr="00523E66">
              <w:rPr>
                <w:sz w:val="16"/>
                <w:szCs w:val="16"/>
              </w:rPr>
              <w:t>25 Feb 2015</w:t>
            </w:r>
          </w:p>
        </w:tc>
        <w:tc>
          <w:tcPr>
            <w:tcW w:w="1704" w:type="dxa"/>
            <w:tcBorders>
              <w:top w:val="nil"/>
              <w:bottom w:val="single" w:sz="4" w:space="0" w:color="auto"/>
            </w:tcBorders>
            <w:shd w:val="clear" w:color="auto" w:fill="auto"/>
          </w:tcPr>
          <w:p w:rsidR="00315DB3" w:rsidRPr="00523E66" w:rsidRDefault="00315DB3" w:rsidP="0099515E">
            <w:pPr>
              <w:pStyle w:val="Tabletext"/>
              <w:rPr>
                <w:sz w:val="16"/>
                <w:szCs w:val="16"/>
              </w:rPr>
            </w:pPr>
            <w:r w:rsidRPr="00523E66">
              <w:rPr>
                <w:sz w:val="16"/>
                <w:szCs w:val="16"/>
              </w:rPr>
              <w:t>Sch 2 (items</w:t>
            </w:r>
            <w:r w:rsidR="00683B1D" w:rsidRPr="00523E66">
              <w:rPr>
                <w:sz w:val="16"/>
                <w:szCs w:val="16"/>
              </w:rPr>
              <w:t> </w:t>
            </w:r>
            <w:r w:rsidRPr="00523E66">
              <w:rPr>
                <w:sz w:val="16"/>
                <w:szCs w:val="16"/>
              </w:rPr>
              <w:t>4, 5): 12</w:t>
            </w:r>
            <w:r w:rsidR="0099515E" w:rsidRPr="00523E66">
              <w:rPr>
                <w:sz w:val="16"/>
                <w:szCs w:val="16"/>
              </w:rPr>
              <w:t> </w:t>
            </w:r>
            <w:r w:rsidRPr="00523E66">
              <w:rPr>
                <w:sz w:val="16"/>
                <w:szCs w:val="16"/>
              </w:rPr>
              <w:t>Mar 2014 (s 2(1) item</w:t>
            </w:r>
            <w:r w:rsidR="00683B1D" w:rsidRPr="00523E66">
              <w:rPr>
                <w:sz w:val="16"/>
                <w:szCs w:val="16"/>
              </w:rPr>
              <w:t> </w:t>
            </w:r>
            <w:r w:rsidRPr="00523E66">
              <w:rPr>
                <w:sz w:val="16"/>
                <w:szCs w:val="16"/>
              </w:rPr>
              <w:t>6)</w:t>
            </w:r>
          </w:p>
        </w:tc>
        <w:tc>
          <w:tcPr>
            <w:tcW w:w="1417" w:type="dxa"/>
            <w:tcBorders>
              <w:top w:val="nil"/>
              <w:bottom w:val="single" w:sz="4" w:space="0" w:color="auto"/>
            </w:tcBorders>
            <w:shd w:val="clear" w:color="auto" w:fill="auto"/>
          </w:tcPr>
          <w:p w:rsidR="00315DB3" w:rsidRPr="00523E66" w:rsidRDefault="00874B4C" w:rsidP="005F78D4">
            <w:pPr>
              <w:pStyle w:val="Tabletext"/>
              <w:rPr>
                <w:sz w:val="16"/>
                <w:szCs w:val="16"/>
              </w:rPr>
            </w:pPr>
            <w:r w:rsidRPr="00523E66">
              <w:rPr>
                <w:sz w:val="16"/>
                <w:szCs w:val="16"/>
              </w:rPr>
              <w:t>—</w:t>
            </w:r>
          </w:p>
        </w:tc>
      </w:tr>
      <w:tr w:rsidR="00315DB3" w:rsidRPr="00523E66" w:rsidTr="003A588A">
        <w:trPr>
          <w:cantSplit/>
        </w:trPr>
        <w:tc>
          <w:tcPr>
            <w:tcW w:w="1838" w:type="dxa"/>
            <w:tcBorders>
              <w:top w:val="single" w:sz="4" w:space="0" w:color="auto"/>
              <w:bottom w:val="single" w:sz="4" w:space="0" w:color="auto"/>
            </w:tcBorders>
            <w:shd w:val="clear" w:color="auto" w:fill="auto"/>
          </w:tcPr>
          <w:p w:rsidR="00315DB3" w:rsidRPr="00523E66" w:rsidRDefault="00315DB3" w:rsidP="005F78D4">
            <w:pPr>
              <w:pStyle w:val="Tabletext"/>
              <w:rPr>
                <w:sz w:val="16"/>
                <w:szCs w:val="16"/>
              </w:rPr>
            </w:pPr>
            <w:r w:rsidRPr="00523E66">
              <w:rPr>
                <w:sz w:val="16"/>
                <w:szCs w:val="16"/>
              </w:rPr>
              <w:t>Public Service Amendment Act 2013</w:t>
            </w:r>
          </w:p>
        </w:tc>
        <w:tc>
          <w:tcPr>
            <w:tcW w:w="992" w:type="dxa"/>
            <w:tcBorders>
              <w:top w:val="single" w:sz="4" w:space="0" w:color="auto"/>
              <w:bottom w:val="single" w:sz="4" w:space="0" w:color="auto"/>
            </w:tcBorders>
            <w:shd w:val="clear" w:color="auto" w:fill="auto"/>
          </w:tcPr>
          <w:p w:rsidR="00315DB3" w:rsidRPr="00523E66" w:rsidRDefault="00315DB3" w:rsidP="005F78D4">
            <w:pPr>
              <w:pStyle w:val="Tabletext"/>
              <w:rPr>
                <w:sz w:val="16"/>
                <w:szCs w:val="16"/>
              </w:rPr>
            </w:pPr>
            <w:r w:rsidRPr="00523E66">
              <w:rPr>
                <w:sz w:val="16"/>
                <w:szCs w:val="16"/>
              </w:rPr>
              <w:t>2, 2013</w:t>
            </w:r>
          </w:p>
        </w:tc>
        <w:tc>
          <w:tcPr>
            <w:tcW w:w="1134" w:type="dxa"/>
            <w:tcBorders>
              <w:top w:val="single" w:sz="4" w:space="0" w:color="auto"/>
              <w:bottom w:val="single" w:sz="4" w:space="0" w:color="auto"/>
            </w:tcBorders>
            <w:shd w:val="clear" w:color="auto" w:fill="auto"/>
          </w:tcPr>
          <w:p w:rsidR="00315DB3" w:rsidRPr="00523E66" w:rsidRDefault="00315DB3" w:rsidP="005F78D4">
            <w:pPr>
              <w:pStyle w:val="Tabletext"/>
              <w:rPr>
                <w:sz w:val="16"/>
                <w:szCs w:val="16"/>
              </w:rPr>
            </w:pPr>
            <w:r w:rsidRPr="00523E66">
              <w:rPr>
                <w:sz w:val="16"/>
                <w:szCs w:val="16"/>
              </w:rPr>
              <w:t>14 Feb 2013</w:t>
            </w:r>
          </w:p>
        </w:tc>
        <w:tc>
          <w:tcPr>
            <w:tcW w:w="1704" w:type="dxa"/>
            <w:tcBorders>
              <w:top w:val="single" w:sz="4" w:space="0" w:color="auto"/>
              <w:bottom w:val="single" w:sz="4" w:space="0" w:color="auto"/>
            </w:tcBorders>
            <w:shd w:val="clear" w:color="auto" w:fill="auto"/>
          </w:tcPr>
          <w:p w:rsidR="00315DB3" w:rsidRPr="00523E66" w:rsidRDefault="00315DB3" w:rsidP="00D91403">
            <w:pPr>
              <w:pStyle w:val="Tabletext"/>
              <w:rPr>
                <w:sz w:val="16"/>
                <w:szCs w:val="16"/>
              </w:rPr>
            </w:pPr>
            <w:r w:rsidRPr="00523E66">
              <w:rPr>
                <w:sz w:val="16"/>
                <w:szCs w:val="16"/>
              </w:rPr>
              <w:t>Sch 3 (</w:t>
            </w:r>
            <w:r w:rsidR="00523E66">
              <w:rPr>
                <w:sz w:val="16"/>
                <w:szCs w:val="16"/>
              </w:rPr>
              <w:t>items 1</w:t>
            </w:r>
            <w:r w:rsidRPr="00523E66">
              <w:rPr>
                <w:sz w:val="16"/>
                <w:szCs w:val="16"/>
              </w:rPr>
              <w:t xml:space="preserve">4, 15): </w:t>
            </w:r>
            <w:r w:rsidR="004A13F3" w:rsidRPr="00523E66">
              <w:rPr>
                <w:sz w:val="16"/>
                <w:szCs w:val="16"/>
              </w:rPr>
              <w:t>1 July</w:t>
            </w:r>
            <w:r w:rsidRPr="00523E66">
              <w:rPr>
                <w:sz w:val="16"/>
                <w:szCs w:val="16"/>
              </w:rPr>
              <w:t xml:space="preserve"> 2013 (</w:t>
            </w:r>
            <w:r w:rsidR="00D91403" w:rsidRPr="00523E66">
              <w:rPr>
                <w:sz w:val="16"/>
                <w:szCs w:val="16"/>
              </w:rPr>
              <w:t xml:space="preserve">s 2(1) </w:t>
            </w:r>
            <w:r w:rsidR="00523E66">
              <w:rPr>
                <w:sz w:val="16"/>
                <w:szCs w:val="16"/>
              </w:rPr>
              <w:t>item 2</w:t>
            </w:r>
            <w:r w:rsidR="00D91403" w:rsidRPr="00523E66">
              <w:rPr>
                <w:sz w:val="16"/>
                <w:szCs w:val="16"/>
              </w:rPr>
              <w:t>)</w:t>
            </w:r>
          </w:p>
        </w:tc>
        <w:tc>
          <w:tcPr>
            <w:tcW w:w="1417" w:type="dxa"/>
            <w:tcBorders>
              <w:top w:val="single" w:sz="4" w:space="0" w:color="auto"/>
              <w:bottom w:val="single" w:sz="4" w:space="0" w:color="auto"/>
            </w:tcBorders>
            <w:shd w:val="clear" w:color="auto" w:fill="auto"/>
          </w:tcPr>
          <w:p w:rsidR="00315DB3" w:rsidRPr="00523E66" w:rsidRDefault="00315DB3" w:rsidP="005F78D4">
            <w:pPr>
              <w:pStyle w:val="Tabletext"/>
              <w:rPr>
                <w:sz w:val="16"/>
                <w:szCs w:val="16"/>
              </w:rPr>
            </w:pPr>
            <w:r w:rsidRPr="00523E66">
              <w:rPr>
                <w:sz w:val="16"/>
                <w:szCs w:val="16"/>
              </w:rPr>
              <w:t>—</w:t>
            </w:r>
          </w:p>
        </w:tc>
      </w:tr>
      <w:tr w:rsidR="00315DB3" w:rsidRPr="00523E66" w:rsidTr="003A588A">
        <w:trPr>
          <w:cantSplit/>
        </w:trPr>
        <w:tc>
          <w:tcPr>
            <w:tcW w:w="1838" w:type="dxa"/>
            <w:tcBorders>
              <w:top w:val="single" w:sz="4" w:space="0" w:color="auto"/>
              <w:bottom w:val="single" w:sz="4" w:space="0" w:color="auto"/>
            </w:tcBorders>
            <w:shd w:val="clear" w:color="auto" w:fill="auto"/>
          </w:tcPr>
          <w:p w:rsidR="00315DB3" w:rsidRPr="00523E66" w:rsidRDefault="00315DB3" w:rsidP="005F78D4">
            <w:pPr>
              <w:pStyle w:val="Tabletext"/>
              <w:rPr>
                <w:sz w:val="16"/>
                <w:szCs w:val="16"/>
              </w:rPr>
            </w:pPr>
            <w:r w:rsidRPr="00523E66">
              <w:rPr>
                <w:sz w:val="16"/>
                <w:szCs w:val="16"/>
              </w:rPr>
              <w:t>Federal Circuit Court of Australia (Consequential Amendments) Act 2013</w:t>
            </w:r>
          </w:p>
        </w:tc>
        <w:tc>
          <w:tcPr>
            <w:tcW w:w="992" w:type="dxa"/>
            <w:tcBorders>
              <w:top w:val="single" w:sz="4" w:space="0" w:color="auto"/>
              <w:bottom w:val="single" w:sz="4" w:space="0" w:color="auto"/>
            </w:tcBorders>
            <w:shd w:val="clear" w:color="auto" w:fill="auto"/>
          </w:tcPr>
          <w:p w:rsidR="00315DB3" w:rsidRPr="00523E66" w:rsidRDefault="00315DB3" w:rsidP="005F78D4">
            <w:pPr>
              <w:pStyle w:val="Tabletext"/>
              <w:rPr>
                <w:sz w:val="16"/>
                <w:szCs w:val="16"/>
              </w:rPr>
            </w:pPr>
            <w:r w:rsidRPr="00523E66">
              <w:rPr>
                <w:sz w:val="16"/>
                <w:szCs w:val="16"/>
              </w:rPr>
              <w:t>13, 2013</w:t>
            </w:r>
          </w:p>
        </w:tc>
        <w:tc>
          <w:tcPr>
            <w:tcW w:w="1134" w:type="dxa"/>
            <w:tcBorders>
              <w:top w:val="single" w:sz="4" w:space="0" w:color="auto"/>
              <w:bottom w:val="single" w:sz="4" w:space="0" w:color="auto"/>
            </w:tcBorders>
            <w:shd w:val="clear" w:color="auto" w:fill="auto"/>
          </w:tcPr>
          <w:p w:rsidR="00315DB3" w:rsidRPr="00523E66" w:rsidRDefault="00315DB3" w:rsidP="005F78D4">
            <w:pPr>
              <w:pStyle w:val="Tabletext"/>
              <w:rPr>
                <w:sz w:val="16"/>
                <w:szCs w:val="16"/>
              </w:rPr>
            </w:pPr>
            <w:r w:rsidRPr="00523E66">
              <w:rPr>
                <w:sz w:val="16"/>
                <w:szCs w:val="16"/>
              </w:rPr>
              <w:t>14 Mar 2013</w:t>
            </w:r>
          </w:p>
        </w:tc>
        <w:tc>
          <w:tcPr>
            <w:tcW w:w="1704" w:type="dxa"/>
            <w:tcBorders>
              <w:top w:val="single" w:sz="4" w:space="0" w:color="auto"/>
              <w:bottom w:val="single" w:sz="4" w:space="0" w:color="auto"/>
            </w:tcBorders>
            <w:shd w:val="clear" w:color="auto" w:fill="auto"/>
          </w:tcPr>
          <w:p w:rsidR="00315DB3" w:rsidRPr="00523E66" w:rsidRDefault="00315DB3" w:rsidP="0099515E">
            <w:pPr>
              <w:pStyle w:val="Tabletext"/>
              <w:rPr>
                <w:sz w:val="16"/>
                <w:szCs w:val="16"/>
              </w:rPr>
            </w:pPr>
            <w:r w:rsidRPr="00523E66">
              <w:rPr>
                <w:sz w:val="16"/>
                <w:szCs w:val="16"/>
              </w:rPr>
              <w:t>Sch 1 (items</w:t>
            </w:r>
            <w:r w:rsidR="00683B1D" w:rsidRPr="00523E66">
              <w:rPr>
                <w:sz w:val="16"/>
                <w:szCs w:val="16"/>
              </w:rPr>
              <w:t> </w:t>
            </w:r>
            <w:r w:rsidRPr="00523E66">
              <w:rPr>
                <w:sz w:val="16"/>
                <w:szCs w:val="16"/>
              </w:rPr>
              <w:t>468, 469)</w:t>
            </w:r>
            <w:r w:rsidR="006B3C0A" w:rsidRPr="00523E66">
              <w:rPr>
                <w:sz w:val="16"/>
                <w:szCs w:val="16"/>
              </w:rPr>
              <w:t xml:space="preserve"> and </w:t>
            </w:r>
            <w:r w:rsidR="00B34988" w:rsidRPr="00523E66">
              <w:rPr>
                <w:sz w:val="16"/>
                <w:szCs w:val="16"/>
              </w:rPr>
              <w:t>Sch 2 (</w:t>
            </w:r>
            <w:r w:rsidR="00192DF7" w:rsidRPr="00523E66">
              <w:rPr>
                <w:sz w:val="16"/>
                <w:szCs w:val="16"/>
              </w:rPr>
              <w:t>item 1</w:t>
            </w:r>
            <w:r w:rsidR="00B34988" w:rsidRPr="00523E66">
              <w:rPr>
                <w:sz w:val="16"/>
                <w:szCs w:val="16"/>
              </w:rPr>
              <w:t>)</w:t>
            </w:r>
            <w:r w:rsidRPr="00523E66">
              <w:rPr>
                <w:sz w:val="16"/>
                <w:szCs w:val="16"/>
              </w:rPr>
              <w:t>: 12</w:t>
            </w:r>
            <w:r w:rsidR="0099515E" w:rsidRPr="00523E66">
              <w:rPr>
                <w:sz w:val="16"/>
                <w:szCs w:val="16"/>
              </w:rPr>
              <w:t> </w:t>
            </w:r>
            <w:r w:rsidRPr="00523E66">
              <w:rPr>
                <w:sz w:val="16"/>
                <w:szCs w:val="16"/>
              </w:rPr>
              <w:t>Apr 2013 (s 2(1)</w:t>
            </w:r>
            <w:r w:rsidR="00786B51" w:rsidRPr="00523E66">
              <w:rPr>
                <w:sz w:val="16"/>
                <w:szCs w:val="16"/>
              </w:rPr>
              <w:t xml:space="preserve"> </w:t>
            </w:r>
            <w:r w:rsidR="00356B5F" w:rsidRPr="00523E66">
              <w:rPr>
                <w:sz w:val="16"/>
                <w:szCs w:val="16"/>
              </w:rPr>
              <w:t>items 2</w:t>
            </w:r>
            <w:r w:rsidR="00B34988" w:rsidRPr="00523E66">
              <w:rPr>
                <w:sz w:val="16"/>
                <w:szCs w:val="16"/>
              </w:rPr>
              <w:t>, 3</w:t>
            </w:r>
            <w:r w:rsidRPr="00523E66">
              <w:rPr>
                <w:sz w:val="16"/>
                <w:szCs w:val="16"/>
              </w:rPr>
              <w:t>)</w:t>
            </w:r>
            <w:r w:rsidR="006B3C0A" w:rsidRPr="00523E66">
              <w:rPr>
                <w:sz w:val="16"/>
                <w:szCs w:val="16"/>
              </w:rPr>
              <w:br/>
              <w:t>Sch 3 (items</w:t>
            </w:r>
            <w:r w:rsidR="00683B1D" w:rsidRPr="00523E66">
              <w:rPr>
                <w:sz w:val="16"/>
                <w:szCs w:val="16"/>
              </w:rPr>
              <w:t> </w:t>
            </w:r>
            <w:r w:rsidR="006B3C0A" w:rsidRPr="00523E66">
              <w:rPr>
                <w:sz w:val="16"/>
                <w:szCs w:val="16"/>
              </w:rPr>
              <w:t>83–91): 12 Mar 2014 (s</w:t>
            </w:r>
            <w:r w:rsidR="0099515E" w:rsidRPr="00523E66">
              <w:rPr>
                <w:sz w:val="16"/>
                <w:szCs w:val="16"/>
              </w:rPr>
              <w:t> </w:t>
            </w:r>
            <w:r w:rsidR="006B3C0A" w:rsidRPr="00523E66">
              <w:rPr>
                <w:sz w:val="16"/>
                <w:szCs w:val="16"/>
              </w:rPr>
              <w:t xml:space="preserve">2(1) </w:t>
            </w:r>
            <w:r w:rsidR="00192DF7" w:rsidRPr="00523E66">
              <w:rPr>
                <w:sz w:val="16"/>
                <w:szCs w:val="16"/>
              </w:rPr>
              <w:t>item 1</w:t>
            </w:r>
            <w:r w:rsidR="006B3C0A" w:rsidRPr="00523E66">
              <w:rPr>
                <w:sz w:val="16"/>
                <w:szCs w:val="16"/>
              </w:rPr>
              <w:t>6)</w:t>
            </w:r>
          </w:p>
        </w:tc>
        <w:tc>
          <w:tcPr>
            <w:tcW w:w="1417" w:type="dxa"/>
            <w:tcBorders>
              <w:top w:val="single" w:sz="4" w:space="0" w:color="auto"/>
              <w:bottom w:val="single" w:sz="4" w:space="0" w:color="auto"/>
            </w:tcBorders>
            <w:shd w:val="clear" w:color="auto" w:fill="auto"/>
          </w:tcPr>
          <w:p w:rsidR="00315DB3" w:rsidRPr="00523E66" w:rsidRDefault="00315DB3" w:rsidP="005F78D4">
            <w:pPr>
              <w:pStyle w:val="Tabletext"/>
              <w:rPr>
                <w:sz w:val="16"/>
                <w:szCs w:val="16"/>
              </w:rPr>
            </w:pPr>
            <w:r w:rsidRPr="00523E66">
              <w:rPr>
                <w:sz w:val="16"/>
                <w:szCs w:val="16"/>
              </w:rPr>
              <w:t>—</w:t>
            </w:r>
          </w:p>
        </w:tc>
      </w:tr>
      <w:tr w:rsidR="00315DB3" w:rsidRPr="00523E66" w:rsidTr="003A588A">
        <w:trPr>
          <w:cantSplit/>
        </w:trPr>
        <w:tc>
          <w:tcPr>
            <w:tcW w:w="1838" w:type="dxa"/>
            <w:tcBorders>
              <w:top w:val="single" w:sz="4" w:space="0" w:color="auto"/>
              <w:bottom w:val="single" w:sz="4" w:space="0" w:color="auto"/>
            </w:tcBorders>
            <w:shd w:val="clear" w:color="auto" w:fill="auto"/>
          </w:tcPr>
          <w:p w:rsidR="00315DB3" w:rsidRPr="00523E66" w:rsidRDefault="00315DB3" w:rsidP="005F78D4">
            <w:pPr>
              <w:pStyle w:val="Tabletext"/>
              <w:rPr>
                <w:sz w:val="16"/>
                <w:szCs w:val="16"/>
              </w:rPr>
            </w:pPr>
            <w:r w:rsidRPr="00523E66">
              <w:rPr>
                <w:sz w:val="16"/>
                <w:szCs w:val="16"/>
              </w:rPr>
              <w:t>National Security Legislation Amendment Act (No.</w:t>
            </w:r>
            <w:r w:rsidR="00683B1D" w:rsidRPr="00523E66">
              <w:rPr>
                <w:sz w:val="16"/>
                <w:szCs w:val="16"/>
              </w:rPr>
              <w:t> </w:t>
            </w:r>
            <w:r w:rsidRPr="00523E66">
              <w:rPr>
                <w:sz w:val="16"/>
                <w:szCs w:val="16"/>
              </w:rPr>
              <w:t>1) 2014</w:t>
            </w:r>
          </w:p>
        </w:tc>
        <w:tc>
          <w:tcPr>
            <w:tcW w:w="992" w:type="dxa"/>
            <w:tcBorders>
              <w:top w:val="single" w:sz="4" w:space="0" w:color="auto"/>
              <w:bottom w:val="single" w:sz="4" w:space="0" w:color="auto"/>
            </w:tcBorders>
            <w:shd w:val="clear" w:color="auto" w:fill="auto"/>
          </w:tcPr>
          <w:p w:rsidR="00315DB3" w:rsidRPr="00523E66" w:rsidRDefault="00315DB3" w:rsidP="005F78D4">
            <w:pPr>
              <w:pStyle w:val="Tabletext"/>
              <w:rPr>
                <w:sz w:val="16"/>
                <w:szCs w:val="16"/>
              </w:rPr>
            </w:pPr>
            <w:r w:rsidRPr="00523E66">
              <w:rPr>
                <w:sz w:val="16"/>
                <w:szCs w:val="16"/>
              </w:rPr>
              <w:t>108, 2014</w:t>
            </w:r>
          </w:p>
        </w:tc>
        <w:tc>
          <w:tcPr>
            <w:tcW w:w="1134" w:type="dxa"/>
            <w:tcBorders>
              <w:top w:val="single" w:sz="4" w:space="0" w:color="auto"/>
              <w:bottom w:val="single" w:sz="4" w:space="0" w:color="auto"/>
            </w:tcBorders>
            <w:shd w:val="clear" w:color="auto" w:fill="auto"/>
          </w:tcPr>
          <w:p w:rsidR="00315DB3" w:rsidRPr="00523E66" w:rsidRDefault="00315DB3" w:rsidP="005F78D4">
            <w:pPr>
              <w:pStyle w:val="Tabletext"/>
              <w:rPr>
                <w:sz w:val="16"/>
                <w:szCs w:val="16"/>
              </w:rPr>
            </w:pPr>
            <w:r w:rsidRPr="00523E66">
              <w:rPr>
                <w:sz w:val="16"/>
                <w:szCs w:val="16"/>
              </w:rPr>
              <w:t>2 Oct 2014</w:t>
            </w:r>
          </w:p>
        </w:tc>
        <w:tc>
          <w:tcPr>
            <w:tcW w:w="1704" w:type="dxa"/>
            <w:tcBorders>
              <w:top w:val="single" w:sz="4" w:space="0" w:color="auto"/>
              <w:bottom w:val="single" w:sz="4" w:space="0" w:color="auto"/>
            </w:tcBorders>
            <w:shd w:val="clear" w:color="auto" w:fill="auto"/>
          </w:tcPr>
          <w:p w:rsidR="00315DB3" w:rsidRPr="00523E66" w:rsidRDefault="00315DB3" w:rsidP="006947F6">
            <w:pPr>
              <w:pStyle w:val="Tabletext"/>
              <w:rPr>
                <w:sz w:val="16"/>
                <w:szCs w:val="16"/>
              </w:rPr>
            </w:pPr>
            <w:r w:rsidRPr="00523E66">
              <w:rPr>
                <w:sz w:val="16"/>
                <w:szCs w:val="16"/>
              </w:rPr>
              <w:t>Sch 6 (</w:t>
            </w:r>
            <w:r w:rsidR="00356B5F" w:rsidRPr="00523E66">
              <w:rPr>
                <w:sz w:val="16"/>
                <w:szCs w:val="16"/>
              </w:rPr>
              <w:t>items 2</w:t>
            </w:r>
            <w:r w:rsidRPr="00523E66">
              <w:rPr>
                <w:sz w:val="16"/>
                <w:szCs w:val="16"/>
              </w:rPr>
              <w:t xml:space="preserve">6, 27): 30 Oct 2014 (s 2(1) </w:t>
            </w:r>
            <w:r w:rsidR="00523E66">
              <w:rPr>
                <w:sz w:val="16"/>
                <w:szCs w:val="16"/>
              </w:rPr>
              <w:t>item 2</w:t>
            </w:r>
            <w:r w:rsidRPr="00523E66">
              <w:rPr>
                <w:sz w:val="16"/>
                <w:szCs w:val="16"/>
              </w:rPr>
              <w:t>)</w:t>
            </w:r>
            <w:r w:rsidRPr="00523E66">
              <w:rPr>
                <w:sz w:val="16"/>
                <w:szCs w:val="16"/>
              </w:rPr>
              <w:br/>
              <w:t>Sch 7 (</w:t>
            </w:r>
            <w:r w:rsidR="00523E66">
              <w:rPr>
                <w:sz w:val="16"/>
                <w:szCs w:val="16"/>
              </w:rPr>
              <w:t>items 1</w:t>
            </w:r>
            <w:r w:rsidRPr="00523E66">
              <w:rPr>
                <w:sz w:val="16"/>
                <w:szCs w:val="16"/>
              </w:rPr>
              <w:t>35–137, 144, 145): 3 Oct 2014 (s</w:t>
            </w:r>
            <w:r w:rsidR="006947F6" w:rsidRPr="00523E66">
              <w:rPr>
                <w:sz w:val="16"/>
                <w:szCs w:val="16"/>
              </w:rPr>
              <w:t> </w:t>
            </w:r>
            <w:r w:rsidRPr="00523E66">
              <w:rPr>
                <w:sz w:val="16"/>
                <w:szCs w:val="16"/>
              </w:rPr>
              <w:t xml:space="preserve">2(1) </w:t>
            </w:r>
            <w:r w:rsidR="00112DC5" w:rsidRPr="00523E66">
              <w:rPr>
                <w:sz w:val="16"/>
                <w:szCs w:val="16"/>
              </w:rPr>
              <w:t>item 5</w:t>
            </w:r>
            <w:r w:rsidRPr="00523E66">
              <w:rPr>
                <w:sz w:val="16"/>
                <w:szCs w:val="16"/>
              </w:rPr>
              <w:t>)</w:t>
            </w:r>
          </w:p>
        </w:tc>
        <w:tc>
          <w:tcPr>
            <w:tcW w:w="1417" w:type="dxa"/>
            <w:tcBorders>
              <w:top w:val="single" w:sz="4" w:space="0" w:color="auto"/>
              <w:bottom w:val="single" w:sz="4" w:space="0" w:color="auto"/>
            </w:tcBorders>
            <w:shd w:val="clear" w:color="auto" w:fill="auto"/>
          </w:tcPr>
          <w:p w:rsidR="00315DB3" w:rsidRPr="00523E66" w:rsidRDefault="00315DB3" w:rsidP="005F78D4">
            <w:pPr>
              <w:pStyle w:val="Tabletext"/>
              <w:rPr>
                <w:sz w:val="16"/>
                <w:szCs w:val="16"/>
              </w:rPr>
            </w:pPr>
            <w:r w:rsidRPr="00523E66">
              <w:rPr>
                <w:sz w:val="16"/>
                <w:szCs w:val="16"/>
              </w:rPr>
              <w:t>Sch 7 (</w:t>
            </w:r>
            <w:r w:rsidR="00523E66">
              <w:rPr>
                <w:sz w:val="16"/>
                <w:szCs w:val="16"/>
              </w:rPr>
              <w:t>items 1</w:t>
            </w:r>
            <w:r w:rsidRPr="00523E66">
              <w:rPr>
                <w:sz w:val="16"/>
                <w:szCs w:val="16"/>
              </w:rPr>
              <w:t>44, 145)</w:t>
            </w:r>
          </w:p>
        </w:tc>
      </w:tr>
      <w:tr w:rsidR="000A0CF2" w:rsidRPr="00523E66" w:rsidTr="003A588A">
        <w:trPr>
          <w:cantSplit/>
        </w:trPr>
        <w:tc>
          <w:tcPr>
            <w:tcW w:w="1838" w:type="dxa"/>
            <w:tcBorders>
              <w:top w:val="single" w:sz="4" w:space="0" w:color="auto"/>
              <w:bottom w:val="single" w:sz="4" w:space="0" w:color="auto"/>
            </w:tcBorders>
            <w:shd w:val="clear" w:color="auto" w:fill="auto"/>
          </w:tcPr>
          <w:p w:rsidR="000A0CF2" w:rsidRPr="00523E66" w:rsidRDefault="002557AE">
            <w:pPr>
              <w:pStyle w:val="Tabletext"/>
              <w:rPr>
                <w:rFonts w:eastAsiaTheme="minorHAnsi" w:cstheme="minorBidi"/>
                <w:sz w:val="16"/>
                <w:szCs w:val="16"/>
                <w:lang w:eastAsia="en-US"/>
              </w:rPr>
            </w:pPr>
            <w:r w:rsidRPr="00523E66">
              <w:rPr>
                <w:sz w:val="16"/>
                <w:szCs w:val="16"/>
              </w:rPr>
              <w:t>Statute Law Revision Act (No.</w:t>
            </w:r>
            <w:r w:rsidR="00683B1D" w:rsidRPr="00523E66">
              <w:rPr>
                <w:sz w:val="16"/>
                <w:szCs w:val="16"/>
              </w:rPr>
              <w:t> </w:t>
            </w:r>
            <w:r w:rsidRPr="00523E66">
              <w:rPr>
                <w:sz w:val="16"/>
                <w:szCs w:val="16"/>
              </w:rPr>
              <w:t>1) 2015</w:t>
            </w:r>
          </w:p>
        </w:tc>
        <w:tc>
          <w:tcPr>
            <w:tcW w:w="992" w:type="dxa"/>
            <w:tcBorders>
              <w:top w:val="single" w:sz="4" w:space="0" w:color="auto"/>
              <w:bottom w:val="single" w:sz="4" w:space="0" w:color="auto"/>
            </w:tcBorders>
            <w:shd w:val="clear" w:color="auto" w:fill="auto"/>
          </w:tcPr>
          <w:p w:rsidR="000A0CF2" w:rsidRPr="00523E66" w:rsidRDefault="000A0CF2" w:rsidP="005F78D4">
            <w:pPr>
              <w:pStyle w:val="Tabletext"/>
              <w:rPr>
                <w:sz w:val="16"/>
                <w:szCs w:val="16"/>
              </w:rPr>
            </w:pPr>
            <w:r w:rsidRPr="00523E66">
              <w:rPr>
                <w:sz w:val="16"/>
                <w:szCs w:val="16"/>
              </w:rPr>
              <w:t>5, 2015</w:t>
            </w:r>
          </w:p>
        </w:tc>
        <w:tc>
          <w:tcPr>
            <w:tcW w:w="1134" w:type="dxa"/>
            <w:tcBorders>
              <w:top w:val="single" w:sz="4" w:space="0" w:color="auto"/>
              <w:bottom w:val="single" w:sz="4" w:space="0" w:color="auto"/>
            </w:tcBorders>
            <w:shd w:val="clear" w:color="auto" w:fill="auto"/>
          </w:tcPr>
          <w:p w:rsidR="000A0CF2" w:rsidRPr="00523E66" w:rsidRDefault="000A0CF2" w:rsidP="005F78D4">
            <w:pPr>
              <w:pStyle w:val="Tabletext"/>
              <w:rPr>
                <w:sz w:val="16"/>
                <w:szCs w:val="16"/>
              </w:rPr>
            </w:pPr>
            <w:r w:rsidRPr="00523E66">
              <w:rPr>
                <w:sz w:val="16"/>
                <w:szCs w:val="16"/>
              </w:rPr>
              <w:t>25 Feb 2015</w:t>
            </w:r>
          </w:p>
        </w:tc>
        <w:tc>
          <w:tcPr>
            <w:tcW w:w="1704" w:type="dxa"/>
            <w:tcBorders>
              <w:top w:val="single" w:sz="4" w:space="0" w:color="auto"/>
              <w:bottom w:val="single" w:sz="4" w:space="0" w:color="auto"/>
            </w:tcBorders>
            <w:shd w:val="clear" w:color="auto" w:fill="auto"/>
          </w:tcPr>
          <w:p w:rsidR="000A0CF2" w:rsidRPr="00523E66" w:rsidRDefault="000A0CF2" w:rsidP="0099515E">
            <w:pPr>
              <w:pStyle w:val="Tabletext"/>
              <w:rPr>
                <w:sz w:val="16"/>
                <w:szCs w:val="16"/>
              </w:rPr>
            </w:pPr>
            <w:r w:rsidRPr="00523E66">
              <w:rPr>
                <w:sz w:val="16"/>
                <w:szCs w:val="16"/>
              </w:rPr>
              <w:t>Sch 1 (</w:t>
            </w:r>
            <w:r w:rsidR="00490BA2" w:rsidRPr="00523E66">
              <w:rPr>
                <w:sz w:val="16"/>
                <w:szCs w:val="16"/>
              </w:rPr>
              <w:t>item 3</w:t>
            </w:r>
            <w:r w:rsidRPr="00523E66">
              <w:rPr>
                <w:sz w:val="16"/>
                <w:szCs w:val="16"/>
              </w:rPr>
              <w:t>5): 25</w:t>
            </w:r>
            <w:r w:rsidR="0099515E" w:rsidRPr="00523E66">
              <w:rPr>
                <w:sz w:val="16"/>
                <w:szCs w:val="16"/>
              </w:rPr>
              <w:t> </w:t>
            </w:r>
            <w:r w:rsidRPr="00523E66">
              <w:rPr>
                <w:sz w:val="16"/>
                <w:szCs w:val="16"/>
              </w:rPr>
              <w:t>Mar 2015</w:t>
            </w:r>
            <w:r w:rsidR="005D469E" w:rsidRPr="00523E66">
              <w:rPr>
                <w:sz w:val="16"/>
                <w:szCs w:val="16"/>
              </w:rPr>
              <w:t xml:space="preserve"> (s 2(1) </w:t>
            </w:r>
            <w:r w:rsidR="00523E66">
              <w:rPr>
                <w:sz w:val="16"/>
                <w:szCs w:val="16"/>
              </w:rPr>
              <w:t>item 2</w:t>
            </w:r>
            <w:r w:rsidR="005D469E" w:rsidRPr="00523E66">
              <w:rPr>
                <w:sz w:val="16"/>
                <w:szCs w:val="16"/>
              </w:rPr>
              <w:t>)</w:t>
            </w:r>
          </w:p>
        </w:tc>
        <w:tc>
          <w:tcPr>
            <w:tcW w:w="1417" w:type="dxa"/>
            <w:tcBorders>
              <w:top w:val="single" w:sz="4" w:space="0" w:color="auto"/>
              <w:bottom w:val="single" w:sz="4" w:space="0" w:color="auto"/>
            </w:tcBorders>
            <w:shd w:val="clear" w:color="auto" w:fill="auto"/>
          </w:tcPr>
          <w:p w:rsidR="000A0CF2" w:rsidRPr="00523E66" w:rsidRDefault="000A0CF2" w:rsidP="005F78D4">
            <w:pPr>
              <w:pStyle w:val="Tabletext"/>
              <w:rPr>
                <w:sz w:val="16"/>
                <w:szCs w:val="16"/>
              </w:rPr>
            </w:pPr>
            <w:r w:rsidRPr="00523E66">
              <w:rPr>
                <w:sz w:val="16"/>
                <w:szCs w:val="16"/>
              </w:rPr>
              <w:t>—</w:t>
            </w:r>
          </w:p>
        </w:tc>
      </w:tr>
      <w:tr w:rsidR="00DC4BDA" w:rsidRPr="00523E66" w:rsidTr="00A619C1">
        <w:trPr>
          <w:cantSplit/>
        </w:trPr>
        <w:tc>
          <w:tcPr>
            <w:tcW w:w="1838" w:type="dxa"/>
            <w:tcBorders>
              <w:top w:val="single" w:sz="4" w:space="0" w:color="auto"/>
              <w:bottom w:val="single" w:sz="4" w:space="0" w:color="auto"/>
            </w:tcBorders>
            <w:shd w:val="clear" w:color="auto" w:fill="auto"/>
          </w:tcPr>
          <w:p w:rsidR="00DC4BDA" w:rsidRPr="00523E66" w:rsidRDefault="00C661AD">
            <w:pPr>
              <w:pStyle w:val="Tabletext"/>
              <w:rPr>
                <w:sz w:val="16"/>
                <w:szCs w:val="16"/>
              </w:rPr>
            </w:pPr>
            <w:r w:rsidRPr="00523E66">
              <w:rPr>
                <w:sz w:val="16"/>
                <w:szCs w:val="16"/>
              </w:rPr>
              <w:lastRenderedPageBreak/>
              <w:t xml:space="preserve">Telecommunications </w:t>
            </w:r>
            <w:r w:rsidR="00725E47" w:rsidRPr="00523E66">
              <w:rPr>
                <w:sz w:val="16"/>
                <w:szCs w:val="16"/>
              </w:rPr>
              <w:t>(Interception and Access) Amendment (Data Retention) Act 2015</w:t>
            </w:r>
          </w:p>
        </w:tc>
        <w:tc>
          <w:tcPr>
            <w:tcW w:w="992" w:type="dxa"/>
            <w:tcBorders>
              <w:top w:val="single" w:sz="4" w:space="0" w:color="auto"/>
              <w:bottom w:val="single" w:sz="4" w:space="0" w:color="auto"/>
            </w:tcBorders>
            <w:shd w:val="clear" w:color="auto" w:fill="auto"/>
          </w:tcPr>
          <w:p w:rsidR="00DC4BDA" w:rsidRPr="00523E66" w:rsidRDefault="00725E47" w:rsidP="005F78D4">
            <w:pPr>
              <w:pStyle w:val="Tabletext"/>
              <w:rPr>
                <w:sz w:val="16"/>
                <w:szCs w:val="16"/>
              </w:rPr>
            </w:pPr>
            <w:r w:rsidRPr="00523E66">
              <w:rPr>
                <w:sz w:val="16"/>
                <w:szCs w:val="16"/>
              </w:rPr>
              <w:t>39, 2015</w:t>
            </w:r>
          </w:p>
        </w:tc>
        <w:tc>
          <w:tcPr>
            <w:tcW w:w="1134" w:type="dxa"/>
            <w:tcBorders>
              <w:top w:val="single" w:sz="4" w:space="0" w:color="auto"/>
              <w:bottom w:val="single" w:sz="4" w:space="0" w:color="auto"/>
            </w:tcBorders>
            <w:shd w:val="clear" w:color="auto" w:fill="auto"/>
          </w:tcPr>
          <w:p w:rsidR="00DC4BDA" w:rsidRPr="00523E66" w:rsidRDefault="00725E47" w:rsidP="005F78D4">
            <w:pPr>
              <w:pStyle w:val="Tabletext"/>
              <w:rPr>
                <w:sz w:val="16"/>
                <w:szCs w:val="16"/>
              </w:rPr>
            </w:pPr>
            <w:r w:rsidRPr="00523E66">
              <w:rPr>
                <w:sz w:val="16"/>
                <w:szCs w:val="16"/>
              </w:rPr>
              <w:t>13 Apr 2015</w:t>
            </w:r>
          </w:p>
        </w:tc>
        <w:tc>
          <w:tcPr>
            <w:tcW w:w="1704" w:type="dxa"/>
            <w:tcBorders>
              <w:top w:val="single" w:sz="4" w:space="0" w:color="auto"/>
              <w:bottom w:val="single" w:sz="4" w:space="0" w:color="auto"/>
            </w:tcBorders>
            <w:shd w:val="clear" w:color="auto" w:fill="auto"/>
          </w:tcPr>
          <w:p w:rsidR="00DC4BDA" w:rsidRPr="00523E66" w:rsidRDefault="00725E47" w:rsidP="00F96653">
            <w:pPr>
              <w:pStyle w:val="Tabletext"/>
              <w:rPr>
                <w:sz w:val="16"/>
                <w:szCs w:val="16"/>
              </w:rPr>
            </w:pPr>
            <w:r w:rsidRPr="00523E66">
              <w:rPr>
                <w:sz w:val="16"/>
                <w:szCs w:val="16"/>
              </w:rPr>
              <w:t>Sch 1 (</w:t>
            </w:r>
            <w:r w:rsidR="00523E66">
              <w:rPr>
                <w:sz w:val="16"/>
                <w:szCs w:val="16"/>
              </w:rPr>
              <w:t>items 1</w:t>
            </w:r>
            <w:r w:rsidRPr="00523E66">
              <w:rPr>
                <w:sz w:val="16"/>
                <w:szCs w:val="16"/>
              </w:rPr>
              <w:t xml:space="preserve">H, 1J, 7): </w:t>
            </w:r>
            <w:r w:rsidR="00F96653" w:rsidRPr="00523E66">
              <w:rPr>
                <w:sz w:val="16"/>
                <w:szCs w:val="16"/>
              </w:rPr>
              <w:t>13 Oct 2015</w:t>
            </w:r>
            <w:r w:rsidRPr="00523E66">
              <w:rPr>
                <w:sz w:val="16"/>
                <w:szCs w:val="16"/>
              </w:rPr>
              <w:t xml:space="preserve"> (s 2(1) </w:t>
            </w:r>
            <w:r w:rsidR="00523E66">
              <w:rPr>
                <w:sz w:val="16"/>
                <w:szCs w:val="16"/>
              </w:rPr>
              <w:t>item 2</w:t>
            </w:r>
            <w:r w:rsidRPr="00523E66">
              <w:rPr>
                <w:sz w:val="16"/>
                <w:szCs w:val="16"/>
              </w:rPr>
              <w:t>)</w:t>
            </w:r>
            <w:r w:rsidR="00E51B5F" w:rsidRPr="00523E66">
              <w:rPr>
                <w:sz w:val="16"/>
                <w:szCs w:val="16"/>
              </w:rPr>
              <w:br/>
              <w:t>Sch 1 (item</w:t>
            </w:r>
            <w:r w:rsidR="00254F5E" w:rsidRPr="00523E66">
              <w:rPr>
                <w:sz w:val="16"/>
                <w:szCs w:val="16"/>
              </w:rPr>
              <w:t>s</w:t>
            </w:r>
            <w:r w:rsidR="00683B1D" w:rsidRPr="00523E66">
              <w:rPr>
                <w:sz w:val="16"/>
                <w:szCs w:val="16"/>
              </w:rPr>
              <w:t> </w:t>
            </w:r>
            <w:r w:rsidR="00E51B5F" w:rsidRPr="00523E66">
              <w:rPr>
                <w:sz w:val="16"/>
                <w:szCs w:val="16"/>
              </w:rPr>
              <w:t>8–12): 13</w:t>
            </w:r>
            <w:r w:rsidR="00801D8D" w:rsidRPr="00523E66">
              <w:rPr>
                <w:sz w:val="16"/>
                <w:szCs w:val="16"/>
              </w:rPr>
              <w:t> </w:t>
            </w:r>
            <w:r w:rsidR="00E51B5F" w:rsidRPr="00523E66">
              <w:rPr>
                <w:sz w:val="16"/>
                <w:szCs w:val="16"/>
              </w:rPr>
              <w:t xml:space="preserve">Apr 2015 (s 2(1) </w:t>
            </w:r>
            <w:r w:rsidR="00523E66">
              <w:rPr>
                <w:sz w:val="16"/>
                <w:szCs w:val="16"/>
              </w:rPr>
              <w:t>items 1</w:t>
            </w:r>
            <w:r w:rsidR="00801D8D" w:rsidRPr="00523E66">
              <w:rPr>
                <w:sz w:val="16"/>
                <w:szCs w:val="16"/>
              </w:rPr>
              <w:t xml:space="preserve">, </w:t>
            </w:r>
            <w:r w:rsidR="00E51B5F" w:rsidRPr="00523E66">
              <w:rPr>
                <w:sz w:val="16"/>
                <w:szCs w:val="16"/>
              </w:rPr>
              <w:t>3)</w:t>
            </w:r>
          </w:p>
        </w:tc>
        <w:tc>
          <w:tcPr>
            <w:tcW w:w="1417" w:type="dxa"/>
            <w:tcBorders>
              <w:top w:val="single" w:sz="4" w:space="0" w:color="auto"/>
              <w:bottom w:val="single" w:sz="4" w:space="0" w:color="auto"/>
            </w:tcBorders>
            <w:shd w:val="clear" w:color="auto" w:fill="auto"/>
          </w:tcPr>
          <w:p w:rsidR="00DC4BDA" w:rsidRPr="00523E66" w:rsidRDefault="00725E47" w:rsidP="00801D8D">
            <w:pPr>
              <w:pStyle w:val="Tabletext"/>
              <w:rPr>
                <w:sz w:val="16"/>
                <w:szCs w:val="16"/>
                <w:u w:val="single"/>
              </w:rPr>
            </w:pPr>
            <w:r w:rsidRPr="00523E66">
              <w:rPr>
                <w:sz w:val="16"/>
                <w:szCs w:val="16"/>
              </w:rPr>
              <w:t>S</w:t>
            </w:r>
            <w:r w:rsidR="00E51B5F" w:rsidRPr="00523E66">
              <w:rPr>
                <w:sz w:val="16"/>
                <w:szCs w:val="16"/>
              </w:rPr>
              <w:t>ch 1 (</w:t>
            </w:r>
            <w:r w:rsidR="00356B5F" w:rsidRPr="00523E66">
              <w:rPr>
                <w:sz w:val="16"/>
                <w:szCs w:val="16"/>
              </w:rPr>
              <w:t>items 7</w:t>
            </w:r>
            <w:r w:rsidR="00DB35D0" w:rsidRPr="00523E66">
              <w:rPr>
                <w:sz w:val="16"/>
                <w:szCs w:val="16"/>
              </w:rPr>
              <w:t>–</w:t>
            </w:r>
            <w:r w:rsidR="00E51B5F" w:rsidRPr="00523E66">
              <w:rPr>
                <w:sz w:val="16"/>
                <w:szCs w:val="16"/>
              </w:rPr>
              <w:t>12)</w:t>
            </w:r>
          </w:p>
        </w:tc>
      </w:tr>
      <w:tr w:rsidR="00725E47" w:rsidRPr="00523E66" w:rsidTr="00A619C1">
        <w:trPr>
          <w:cantSplit/>
        </w:trPr>
        <w:tc>
          <w:tcPr>
            <w:tcW w:w="1838" w:type="dxa"/>
            <w:tcBorders>
              <w:top w:val="single" w:sz="4" w:space="0" w:color="auto"/>
              <w:bottom w:val="nil"/>
            </w:tcBorders>
            <w:shd w:val="clear" w:color="auto" w:fill="auto"/>
          </w:tcPr>
          <w:p w:rsidR="00725E47" w:rsidRPr="00523E66" w:rsidRDefault="00725E47" w:rsidP="00A619C1">
            <w:pPr>
              <w:pStyle w:val="Tabletext"/>
              <w:keepNext/>
              <w:rPr>
                <w:sz w:val="16"/>
                <w:szCs w:val="16"/>
              </w:rPr>
            </w:pPr>
            <w:r w:rsidRPr="00523E66">
              <w:rPr>
                <w:sz w:val="16"/>
                <w:szCs w:val="16"/>
              </w:rPr>
              <w:t>Customs and Other Legislation Amendment (Australian Border Force) Act 2015</w:t>
            </w:r>
          </w:p>
        </w:tc>
        <w:tc>
          <w:tcPr>
            <w:tcW w:w="992" w:type="dxa"/>
            <w:tcBorders>
              <w:top w:val="single" w:sz="4" w:space="0" w:color="auto"/>
              <w:bottom w:val="nil"/>
            </w:tcBorders>
            <w:shd w:val="clear" w:color="auto" w:fill="auto"/>
          </w:tcPr>
          <w:p w:rsidR="00725E47" w:rsidRPr="00523E66" w:rsidRDefault="00725E47" w:rsidP="00A619C1">
            <w:pPr>
              <w:pStyle w:val="Tabletext"/>
              <w:keepNext/>
              <w:rPr>
                <w:sz w:val="16"/>
                <w:szCs w:val="16"/>
              </w:rPr>
            </w:pPr>
            <w:r w:rsidRPr="00523E66">
              <w:rPr>
                <w:sz w:val="16"/>
                <w:szCs w:val="16"/>
              </w:rPr>
              <w:t>41, 2015</w:t>
            </w:r>
          </w:p>
        </w:tc>
        <w:tc>
          <w:tcPr>
            <w:tcW w:w="1134" w:type="dxa"/>
            <w:tcBorders>
              <w:top w:val="single" w:sz="4" w:space="0" w:color="auto"/>
              <w:bottom w:val="nil"/>
            </w:tcBorders>
            <w:shd w:val="clear" w:color="auto" w:fill="auto"/>
          </w:tcPr>
          <w:p w:rsidR="00725E47" w:rsidRPr="00523E66" w:rsidRDefault="00725E47" w:rsidP="00A619C1">
            <w:pPr>
              <w:pStyle w:val="Tabletext"/>
              <w:keepNext/>
              <w:rPr>
                <w:sz w:val="16"/>
                <w:szCs w:val="16"/>
              </w:rPr>
            </w:pPr>
            <w:r w:rsidRPr="00523E66">
              <w:rPr>
                <w:sz w:val="16"/>
                <w:szCs w:val="16"/>
              </w:rPr>
              <w:t>20</w:t>
            </w:r>
            <w:r w:rsidR="00683B1D" w:rsidRPr="00523E66">
              <w:rPr>
                <w:sz w:val="16"/>
                <w:szCs w:val="16"/>
              </w:rPr>
              <w:t> </w:t>
            </w:r>
            <w:r w:rsidRPr="00523E66">
              <w:rPr>
                <w:sz w:val="16"/>
                <w:szCs w:val="16"/>
              </w:rPr>
              <w:t>May 2015</w:t>
            </w:r>
          </w:p>
        </w:tc>
        <w:tc>
          <w:tcPr>
            <w:tcW w:w="1704" w:type="dxa"/>
            <w:tcBorders>
              <w:top w:val="single" w:sz="4" w:space="0" w:color="auto"/>
              <w:bottom w:val="nil"/>
            </w:tcBorders>
            <w:shd w:val="clear" w:color="auto" w:fill="auto"/>
          </w:tcPr>
          <w:p w:rsidR="00725E47" w:rsidRPr="00523E66" w:rsidRDefault="00725E47" w:rsidP="00A619C1">
            <w:pPr>
              <w:pStyle w:val="Tabletext"/>
              <w:keepNext/>
              <w:rPr>
                <w:sz w:val="16"/>
                <w:szCs w:val="16"/>
              </w:rPr>
            </w:pPr>
            <w:r w:rsidRPr="00523E66">
              <w:rPr>
                <w:sz w:val="16"/>
                <w:szCs w:val="16"/>
              </w:rPr>
              <w:t>Sch 5 (</w:t>
            </w:r>
            <w:r w:rsidR="00523E66">
              <w:rPr>
                <w:sz w:val="16"/>
                <w:szCs w:val="16"/>
              </w:rPr>
              <w:t>items 1</w:t>
            </w:r>
            <w:r w:rsidRPr="00523E66">
              <w:rPr>
                <w:sz w:val="16"/>
                <w:szCs w:val="16"/>
              </w:rPr>
              <w:t xml:space="preserve">41, 142) and Sch 9: </w:t>
            </w:r>
            <w:r w:rsidR="004A13F3" w:rsidRPr="00523E66">
              <w:rPr>
                <w:sz w:val="16"/>
                <w:szCs w:val="16"/>
              </w:rPr>
              <w:t>1 July</w:t>
            </w:r>
            <w:r w:rsidRPr="00523E66">
              <w:rPr>
                <w:sz w:val="16"/>
                <w:szCs w:val="16"/>
              </w:rPr>
              <w:t xml:space="preserve"> 2015 (s</w:t>
            </w:r>
            <w:r w:rsidR="001645E9" w:rsidRPr="00523E66">
              <w:rPr>
                <w:sz w:val="16"/>
                <w:szCs w:val="16"/>
              </w:rPr>
              <w:t> </w:t>
            </w:r>
            <w:r w:rsidRPr="00523E66">
              <w:rPr>
                <w:sz w:val="16"/>
                <w:szCs w:val="16"/>
              </w:rPr>
              <w:t xml:space="preserve">2(1) </w:t>
            </w:r>
            <w:r w:rsidR="00356B5F" w:rsidRPr="00523E66">
              <w:rPr>
                <w:sz w:val="16"/>
                <w:szCs w:val="16"/>
              </w:rPr>
              <w:t>items 2</w:t>
            </w:r>
            <w:r w:rsidRPr="00523E66">
              <w:rPr>
                <w:sz w:val="16"/>
                <w:szCs w:val="16"/>
              </w:rPr>
              <w:t>, 7)</w:t>
            </w:r>
          </w:p>
        </w:tc>
        <w:tc>
          <w:tcPr>
            <w:tcW w:w="1417" w:type="dxa"/>
            <w:tcBorders>
              <w:top w:val="single" w:sz="4" w:space="0" w:color="auto"/>
              <w:bottom w:val="nil"/>
            </w:tcBorders>
            <w:shd w:val="clear" w:color="auto" w:fill="auto"/>
          </w:tcPr>
          <w:p w:rsidR="00725E47" w:rsidRPr="00523E66" w:rsidRDefault="00725E47" w:rsidP="00A619C1">
            <w:pPr>
              <w:pStyle w:val="Tabletext"/>
              <w:keepNext/>
              <w:rPr>
                <w:sz w:val="16"/>
                <w:szCs w:val="16"/>
              </w:rPr>
            </w:pPr>
            <w:r w:rsidRPr="00523E66">
              <w:rPr>
                <w:sz w:val="16"/>
                <w:szCs w:val="16"/>
              </w:rPr>
              <w:t>Sch 5 (</w:t>
            </w:r>
            <w:r w:rsidR="00192DF7" w:rsidRPr="00523E66">
              <w:rPr>
                <w:sz w:val="16"/>
                <w:szCs w:val="16"/>
              </w:rPr>
              <w:t>item 1</w:t>
            </w:r>
            <w:r w:rsidRPr="00523E66">
              <w:rPr>
                <w:sz w:val="16"/>
                <w:szCs w:val="16"/>
              </w:rPr>
              <w:t>42) and Sch 9</w:t>
            </w:r>
          </w:p>
        </w:tc>
      </w:tr>
      <w:tr w:rsidR="00962A9E" w:rsidRPr="00523E66" w:rsidTr="00A619C1">
        <w:trPr>
          <w:cantSplit/>
        </w:trPr>
        <w:tc>
          <w:tcPr>
            <w:tcW w:w="1838" w:type="dxa"/>
            <w:tcBorders>
              <w:top w:val="nil"/>
              <w:bottom w:val="nil"/>
            </w:tcBorders>
            <w:shd w:val="clear" w:color="auto" w:fill="auto"/>
          </w:tcPr>
          <w:p w:rsidR="00962A9E" w:rsidRPr="00523E66" w:rsidRDefault="00962A9E" w:rsidP="00A619C1">
            <w:pPr>
              <w:pStyle w:val="ENoteTTIndentHeading"/>
            </w:pPr>
            <w:r w:rsidRPr="00523E66">
              <w:t xml:space="preserve">as amended by </w:t>
            </w:r>
          </w:p>
        </w:tc>
        <w:tc>
          <w:tcPr>
            <w:tcW w:w="992" w:type="dxa"/>
            <w:tcBorders>
              <w:top w:val="nil"/>
              <w:bottom w:val="nil"/>
            </w:tcBorders>
            <w:shd w:val="clear" w:color="auto" w:fill="auto"/>
          </w:tcPr>
          <w:p w:rsidR="00962A9E" w:rsidRPr="00523E66" w:rsidRDefault="00962A9E" w:rsidP="005F78D4">
            <w:pPr>
              <w:pStyle w:val="Tabletext"/>
              <w:rPr>
                <w:sz w:val="16"/>
                <w:szCs w:val="16"/>
              </w:rPr>
            </w:pPr>
          </w:p>
        </w:tc>
        <w:tc>
          <w:tcPr>
            <w:tcW w:w="1134" w:type="dxa"/>
            <w:tcBorders>
              <w:top w:val="nil"/>
              <w:bottom w:val="nil"/>
            </w:tcBorders>
            <w:shd w:val="clear" w:color="auto" w:fill="auto"/>
          </w:tcPr>
          <w:p w:rsidR="00962A9E" w:rsidRPr="00523E66" w:rsidRDefault="00962A9E" w:rsidP="005F78D4">
            <w:pPr>
              <w:pStyle w:val="Tabletext"/>
              <w:rPr>
                <w:sz w:val="16"/>
                <w:szCs w:val="16"/>
              </w:rPr>
            </w:pPr>
          </w:p>
        </w:tc>
        <w:tc>
          <w:tcPr>
            <w:tcW w:w="1704" w:type="dxa"/>
            <w:tcBorders>
              <w:top w:val="nil"/>
              <w:bottom w:val="nil"/>
            </w:tcBorders>
            <w:shd w:val="clear" w:color="auto" w:fill="auto"/>
          </w:tcPr>
          <w:p w:rsidR="00962A9E" w:rsidRPr="00523E66" w:rsidRDefault="00962A9E" w:rsidP="001645E9">
            <w:pPr>
              <w:pStyle w:val="Tabletext"/>
              <w:rPr>
                <w:sz w:val="16"/>
                <w:szCs w:val="16"/>
              </w:rPr>
            </w:pPr>
          </w:p>
        </w:tc>
        <w:tc>
          <w:tcPr>
            <w:tcW w:w="1417" w:type="dxa"/>
            <w:tcBorders>
              <w:top w:val="nil"/>
              <w:bottom w:val="nil"/>
            </w:tcBorders>
            <w:shd w:val="clear" w:color="auto" w:fill="auto"/>
          </w:tcPr>
          <w:p w:rsidR="00962A9E" w:rsidRPr="00523E66" w:rsidRDefault="00962A9E" w:rsidP="002214A3">
            <w:pPr>
              <w:pStyle w:val="Tabletext"/>
              <w:rPr>
                <w:sz w:val="16"/>
                <w:szCs w:val="16"/>
              </w:rPr>
            </w:pPr>
          </w:p>
        </w:tc>
      </w:tr>
      <w:tr w:rsidR="00962A9E" w:rsidRPr="00523E66" w:rsidTr="00A619C1">
        <w:trPr>
          <w:cantSplit/>
        </w:trPr>
        <w:tc>
          <w:tcPr>
            <w:tcW w:w="1838" w:type="dxa"/>
            <w:tcBorders>
              <w:top w:val="nil"/>
              <w:bottom w:val="single" w:sz="4" w:space="0" w:color="auto"/>
            </w:tcBorders>
            <w:shd w:val="clear" w:color="auto" w:fill="auto"/>
          </w:tcPr>
          <w:p w:rsidR="00962A9E" w:rsidRPr="00523E66" w:rsidRDefault="00962A9E" w:rsidP="00A619C1">
            <w:pPr>
              <w:pStyle w:val="ENoteTTi"/>
              <w:keepNext w:val="0"/>
            </w:pPr>
            <w:r w:rsidRPr="00523E66">
              <w:t>Australian Border Force Amendment (Protected Information) Act 2017</w:t>
            </w:r>
          </w:p>
        </w:tc>
        <w:tc>
          <w:tcPr>
            <w:tcW w:w="992" w:type="dxa"/>
            <w:tcBorders>
              <w:top w:val="nil"/>
              <w:bottom w:val="single" w:sz="4" w:space="0" w:color="auto"/>
            </w:tcBorders>
            <w:shd w:val="clear" w:color="auto" w:fill="auto"/>
          </w:tcPr>
          <w:p w:rsidR="00962A9E" w:rsidRPr="00523E66" w:rsidRDefault="00962A9E" w:rsidP="005F78D4">
            <w:pPr>
              <w:pStyle w:val="Tabletext"/>
              <w:rPr>
                <w:sz w:val="16"/>
                <w:szCs w:val="16"/>
              </w:rPr>
            </w:pPr>
            <w:r w:rsidRPr="00523E66">
              <w:rPr>
                <w:sz w:val="16"/>
                <w:szCs w:val="16"/>
              </w:rPr>
              <w:t>115, 2017</w:t>
            </w:r>
          </w:p>
        </w:tc>
        <w:tc>
          <w:tcPr>
            <w:tcW w:w="1134" w:type="dxa"/>
            <w:tcBorders>
              <w:top w:val="nil"/>
              <w:bottom w:val="single" w:sz="4" w:space="0" w:color="auto"/>
            </w:tcBorders>
            <w:shd w:val="clear" w:color="auto" w:fill="auto"/>
          </w:tcPr>
          <w:p w:rsidR="00962A9E" w:rsidRPr="00523E66" w:rsidRDefault="00931B1A" w:rsidP="005F78D4">
            <w:pPr>
              <w:pStyle w:val="Tabletext"/>
              <w:rPr>
                <w:sz w:val="16"/>
                <w:szCs w:val="16"/>
              </w:rPr>
            </w:pPr>
            <w:r w:rsidRPr="00523E66">
              <w:rPr>
                <w:sz w:val="16"/>
                <w:szCs w:val="16"/>
              </w:rPr>
              <w:t>30 Oct 2017</w:t>
            </w:r>
          </w:p>
        </w:tc>
        <w:tc>
          <w:tcPr>
            <w:tcW w:w="1704" w:type="dxa"/>
            <w:tcBorders>
              <w:top w:val="nil"/>
              <w:bottom w:val="single" w:sz="4" w:space="0" w:color="auto"/>
            </w:tcBorders>
            <w:shd w:val="clear" w:color="auto" w:fill="auto"/>
          </w:tcPr>
          <w:p w:rsidR="00962A9E" w:rsidRPr="00523E66" w:rsidRDefault="00962A9E" w:rsidP="001645E9">
            <w:pPr>
              <w:pStyle w:val="Tabletext"/>
              <w:rPr>
                <w:sz w:val="16"/>
                <w:szCs w:val="16"/>
              </w:rPr>
            </w:pPr>
            <w:r w:rsidRPr="00523E66">
              <w:rPr>
                <w:sz w:val="16"/>
                <w:szCs w:val="16"/>
              </w:rPr>
              <w:t>Sch 1 (</w:t>
            </w:r>
            <w:r w:rsidR="00523E66">
              <w:rPr>
                <w:sz w:val="16"/>
                <w:szCs w:val="16"/>
              </w:rPr>
              <w:t>item 2</w:t>
            </w:r>
            <w:r w:rsidRPr="00523E66">
              <w:rPr>
                <w:sz w:val="16"/>
                <w:szCs w:val="16"/>
              </w:rPr>
              <w:t xml:space="preserve">6): </w:t>
            </w:r>
            <w:r w:rsidR="004A13F3" w:rsidRPr="00523E66">
              <w:rPr>
                <w:sz w:val="16"/>
                <w:szCs w:val="16"/>
              </w:rPr>
              <w:t>1 July</w:t>
            </w:r>
            <w:r w:rsidRPr="00523E66">
              <w:rPr>
                <w:sz w:val="16"/>
                <w:szCs w:val="16"/>
              </w:rPr>
              <w:t xml:space="preserve"> 2015 (s 2(1) </w:t>
            </w:r>
            <w:r w:rsidR="00523E66">
              <w:rPr>
                <w:sz w:val="16"/>
                <w:szCs w:val="16"/>
              </w:rPr>
              <w:t>item 2</w:t>
            </w:r>
            <w:r w:rsidR="00931B1A" w:rsidRPr="00523E66">
              <w:rPr>
                <w:sz w:val="16"/>
                <w:szCs w:val="16"/>
              </w:rPr>
              <w:t>)</w:t>
            </w:r>
          </w:p>
        </w:tc>
        <w:tc>
          <w:tcPr>
            <w:tcW w:w="1417" w:type="dxa"/>
            <w:tcBorders>
              <w:top w:val="nil"/>
              <w:bottom w:val="single" w:sz="4" w:space="0" w:color="auto"/>
            </w:tcBorders>
            <w:shd w:val="clear" w:color="auto" w:fill="auto"/>
          </w:tcPr>
          <w:p w:rsidR="00962A9E" w:rsidRPr="00523E66" w:rsidRDefault="00931B1A" w:rsidP="002214A3">
            <w:pPr>
              <w:pStyle w:val="Tabletext"/>
              <w:rPr>
                <w:sz w:val="16"/>
                <w:szCs w:val="16"/>
              </w:rPr>
            </w:pPr>
            <w:r w:rsidRPr="00523E66">
              <w:rPr>
                <w:sz w:val="16"/>
                <w:szCs w:val="16"/>
              </w:rPr>
              <w:t>—</w:t>
            </w:r>
          </w:p>
        </w:tc>
      </w:tr>
      <w:tr w:rsidR="00725E47" w:rsidRPr="00523E66" w:rsidTr="003A588A">
        <w:trPr>
          <w:cantSplit/>
        </w:trPr>
        <w:tc>
          <w:tcPr>
            <w:tcW w:w="1838" w:type="dxa"/>
            <w:tcBorders>
              <w:top w:val="single" w:sz="4" w:space="0" w:color="auto"/>
              <w:bottom w:val="nil"/>
            </w:tcBorders>
            <w:shd w:val="clear" w:color="auto" w:fill="auto"/>
          </w:tcPr>
          <w:p w:rsidR="00725E47" w:rsidRPr="00523E66" w:rsidRDefault="00725E47" w:rsidP="00A619C1">
            <w:pPr>
              <w:pStyle w:val="Tabletext"/>
              <w:keepNext/>
              <w:rPr>
                <w:sz w:val="16"/>
                <w:szCs w:val="16"/>
              </w:rPr>
            </w:pPr>
            <w:r w:rsidRPr="00523E66">
              <w:rPr>
                <w:sz w:val="16"/>
                <w:szCs w:val="16"/>
              </w:rPr>
              <w:t>Norfolk Island Legislation Amendment Act 2015</w:t>
            </w:r>
          </w:p>
        </w:tc>
        <w:tc>
          <w:tcPr>
            <w:tcW w:w="992" w:type="dxa"/>
            <w:tcBorders>
              <w:top w:val="single" w:sz="4" w:space="0" w:color="auto"/>
              <w:bottom w:val="nil"/>
            </w:tcBorders>
            <w:shd w:val="clear" w:color="auto" w:fill="auto"/>
          </w:tcPr>
          <w:p w:rsidR="00725E47" w:rsidRPr="00523E66" w:rsidRDefault="00725E47" w:rsidP="00A619C1">
            <w:pPr>
              <w:pStyle w:val="Tabletext"/>
              <w:keepNext/>
              <w:rPr>
                <w:sz w:val="16"/>
                <w:szCs w:val="16"/>
              </w:rPr>
            </w:pPr>
            <w:r w:rsidRPr="00523E66">
              <w:rPr>
                <w:sz w:val="16"/>
                <w:szCs w:val="16"/>
              </w:rPr>
              <w:t>59, 2015</w:t>
            </w:r>
          </w:p>
        </w:tc>
        <w:tc>
          <w:tcPr>
            <w:tcW w:w="1134" w:type="dxa"/>
            <w:tcBorders>
              <w:top w:val="single" w:sz="4" w:space="0" w:color="auto"/>
              <w:bottom w:val="nil"/>
            </w:tcBorders>
            <w:shd w:val="clear" w:color="auto" w:fill="auto"/>
          </w:tcPr>
          <w:p w:rsidR="00725E47" w:rsidRPr="00523E66" w:rsidRDefault="00725E47" w:rsidP="00A619C1">
            <w:pPr>
              <w:pStyle w:val="Tabletext"/>
              <w:keepNext/>
              <w:rPr>
                <w:sz w:val="16"/>
                <w:szCs w:val="16"/>
              </w:rPr>
            </w:pPr>
            <w:r w:rsidRPr="00523E66">
              <w:rPr>
                <w:sz w:val="16"/>
                <w:szCs w:val="16"/>
              </w:rPr>
              <w:t>26</w:t>
            </w:r>
            <w:r w:rsidR="00683B1D" w:rsidRPr="00523E66">
              <w:rPr>
                <w:sz w:val="16"/>
                <w:szCs w:val="16"/>
              </w:rPr>
              <w:t> </w:t>
            </w:r>
            <w:r w:rsidRPr="00523E66">
              <w:rPr>
                <w:sz w:val="16"/>
                <w:szCs w:val="16"/>
              </w:rPr>
              <w:t>May 2015</w:t>
            </w:r>
          </w:p>
        </w:tc>
        <w:tc>
          <w:tcPr>
            <w:tcW w:w="1704" w:type="dxa"/>
            <w:tcBorders>
              <w:top w:val="single" w:sz="4" w:space="0" w:color="auto"/>
              <w:bottom w:val="nil"/>
            </w:tcBorders>
            <w:shd w:val="clear" w:color="auto" w:fill="auto"/>
          </w:tcPr>
          <w:p w:rsidR="00725E47" w:rsidRPr="00523E66" w:rsidRDefault="00725E47" w:rsidP="00A619C1">
            <w:pPr>
              <w:pStyle w:val="Tabletext"/>
              <w:keepNext/>
              <w:rPr>
                <w:sz w:val="16"/>
                <w:szCs w:val="16"/>
              </w:rPr>
            </w:pPr>
            <w:r w:rsidRPr="00523E66">
              <w:rPr>
                <w:sz w:val="16"/>
                <w:szCs w:val="16"/>
              </w:rPr>
              <w:t>Sch 1 (</w:t>
            </w:r>
            <w:r w:rsidR="00523E66">
              <w:rPr>
                <w:sz w:val="16"/>
                <w:szCs w:val="16"/>
              </w:rPr>
              <w:t>items 1</w:t>
            </w:r>
            <w:r w:rsidRPr="00523E66">
              <w:rPr>
                <w:sz w:val="16"/>
                <w:szCs w:val="16"/>
              </w:rPr>
              <w:t>50</w:t>
            </w:r>
            <w:r w:rsidR="00CD41D6" w:rsidRPr="00523E66">
              <w:rPr>
                <w:sz w:val="16"/>
                <w:szCs w:val="16"/>
              </w:rPr>
              <w:t>–</w:t>
            </w:r>
            <w:r w:rsidRPr="00523E66">
              <w:rPr>
                <w:sz w:val="16"/>
                <w:szCs w:val="16"/>
              </w:rPr>
              <w:t>175) and Sch 2 (</w:t>
            </w:r>
            <w:r w:rsidR="004171DD" w:rsidRPr="00523E66">
              <w:rPr>
                <w:sz w:val="16"/>
                <w:szCs w:val="16"/>
              </w:rPr>
              <w:t>items 3</w:t>
            </w:r>
            <w:r w:rsidRPr="00523E66">
              <w:rPr>
                <w:sz w:val="16"/>
                <w:szCs w:val="16"/>
              </w:rPr>
              <w:t>56–396): 18</w:t>
            </w:r>
            <w:r w:rsidR="00683B1D" w:rsidRPr="00523E66">
              <w:rPr>
                <w:sz w:val="16"/>
                <w:szCs w:val="16"/>
              </w:rPr>
              <w:t> </w:t>
            </w:r>
            <w:r w:rsidRPr="00523E66">
              <w:rPr>
                <w:sz w:val="16"/>
                <w:szCs w:val="16"/>
              </w:rPr>
              <w:t>June 2015 (s</w:t>
            </w:r>
            <w:r w:rsidR="00CD41D6" w:rsidRPr="00523E66">
              <w:rPr>
                <w:sz w:val="16"/>
                <w:szCs w:val="16"/>
              </w:rPr>
              <w:t> </w:t>
            </w:r>
            <w:r w:rsidRPr="00523E66">
              <w:rPr>
                <w:sz w:val="16"/>
                <w:szCs w:val="16"/>
              </w:rPr>
              <w:t xml:space="preserve">2(1) </w:t>
            </w:r>
            <w:r w:rsidR="00356B5F" w:rsidRPr="00523E66">
              <w:rPr>
                <w:sz w:val="16"/>
                <w:szCs w:val="16"/>
              </w:rPr>
              <w:t>items 2</w:t>
            </w:r>
            <w:r w:rsidRPr="00523E66">
              <w:rPr>
                <w:sz w:val="16"/>
                <w:szCs w:val="16"/>
              </w:rPr>
              <w:t>, 6)</w:t>
            </w:r>
            <w:r w:rsidRPr="00523E66">
              <w:rPr>
                <w:sz w:val="16"/>
                <w:szCs w:val="16"/>
              </w:rPr>
              <w:br/>
              <w:t>Sch 1 (</w:t>
            </w:r>
            <w:r w:rsidR="00523E66">
              <w:rPr>
                <w:sz w:val="16"/>
                <w:szCs w:val="16"/>
              </w:rPr>
              <w:t>items 1</w:t>
            </w:r>
            <w:r w:rsidRPr="00523E66">
              <w:rPr>
                <w:sz w:val="16"/>
                <w:szCs w:val="16"/>
              </w:rPr>
              <w:t>84–203): 27</w:t>
            </w:r>
            <w:r w:rsidR="00683B1D" w:rsidRPr="00523E66">
              <w:rPr>
                <w:sz w:val="16"/>
                <w:szCs w:val="16"/>
              </w:rPr>
              <w:t> </w:t>
            </w:r>
            <w:r w:rsidRPr="00523E66">
              <w:rPr>
                <w:sz w:val="16"/>
                <w:szCs w:val="16"/>
              </w:rPr>
              <w:t>May 2015 (s</w:t>
            </w:r>
            <w:r w:rsidR="0099515E" w:rsidRPr="00523E66">
              <w:rPr>
                <w:sz w:val="16"/>
                <w:szCs w:val="16"/>
              </w:rPr>
              <w:t> </w:t>
            </w:r>
            <w:r w:rsidRPr="00523E66">
              <w:rPr>
                <w:sz w:val="16"/>
                <w:szCs w:val="16"/>
              </w:rPr>
              <w:t xml:space="preserve">2(1) </w:t>
            </w:r>
            <w:r w:rsidR="00490BA2" w:rsidRPr="00523E66">
              <w:rPr>
                <w:sz w:val="16"/>
                <w:szCs w:val="16"/>
              </w:rPr>
              <w:t>item 3</w:t>
            </w:r>
            <w:r w:rsidRPr="00523E66">
              <w:rPr>
                <w:sz w:val="16"/>
                <w:szCs w:val="16"/>
              </w:rPr>
              <w:t>)</w:t>
            </w:r>
            <w:r w:rsidRPr="00523E66">
              <w:rPr>
                <w:sz w:val="16"/>
                <w:szCs w:val="16"/>
              </w:rPr>
              <w:br/>
              <w:t>Sch 2 (</w:t>
            </w:r>
            <w:r w:rsidR="00356B5F" w:rsidRPr="00523E66">
              <w:rPr>
                <w:sz w:val="16"/>
                <w:szCs w:val="16"/>
              </w:rPr>
              <w:t>items 2</w:t>
            </w:r>
            <w:r w:rsidRPr="00523E66">
              <w:rPr>
                <w:sz w:val="16"/>
                <w:szCs w:val="16"/>
              </w:rPr>
              <w:t xml:space="preserve">99–305): </w:t>
            </w:r>
            <w:r w:rsidR="004A13F3" w:rsidRPr="00523E66">
              <w:rPr>
                <w:sz w:val="16"/>
                <w:szCs w:val="16"/>
              </w:rPr>
              <w:t>1 July</w:t>
            </w:r>
            <w:r w:rsidRPr="00523E66">
              <w:rPr>
                <w:sz w:val="16"/>
                <w:szCs w:val="16"/>
              </w:rPr>
              <w:t xml:space="preserve"> 2016 (s</w:t>
            </w:r>
            <w:r w:rsidR="0099515E" w:rsidRPr="00523E66">
              <w:rPr>
                <w:sz w:val="16"/>
                <w:szCs w:val="16"/>
              </w:rPr>
              <w:t> </w:t>
            </w:r>
            <w:r w:rsidRPr="00523E66">
              <w:rPr>
                <w:sz w:val="16"/>
                <w:szCs w:val="16"/>
              </w:rPr>
              <w:t xml:space="preserve">2(1) </w:t>
            </w:r>
            <w:r w:rsidR="00112DC5" w:rsidRPr="00523E66">
              <w:rPr>
                <w:sz w:val="16"/>
                <w:szCs w:val="16"/>
              </w:rPr>
              <w:t>item 5</w:t>
            </w:r>
            <w:r w:rsidRPr="00523E66">
              <w:rPr>
                <w:sz w:val="16"/>
                <w:szCs w:val="16"/>
              </w:rPr>
              <w:t>)</w:t>
            </w:r>
          </w:p>
        </w:tc>
        <w:tc>
          <w:tcPr>
            <w:tcW w:w="1417" w:type="dxa"/>
            <w:tcBorders>
              <w:top w:val="single" w:sz="4" w:space="0" w:color="auto"/>
              <w:bottom w:val="nil"/>
            </w:tcBorders>
            <w:shd w:val="clear" w:color="auto" w:fill="auto"/>
          </w:tcPr>
          <w:p w:rsidR="00725E47" w:rsidRPr="00523E66" w:rsidRDefault="00725E47" w:rsidP="00A619C1">
            <w:pPr>
              <w:pStyle w:val="Tabletext"/>
              <w:keepNext/>
              <w:rPr>
                <w:sz w:val="16"/>
                <w:szCs w:val="16"/>
              </w:rPr>
            </w:pPr>
            <w:r w:rsidRPr="00523E66">
              <w:rPr>
                <w:sz w:val="16"/>
                <w:szCs w:val="16"/>
              </w:rPr>
              <w:t>Sch 1 (</w:t>
            </w:r>
            <w:r w:rsidR="00523E66">
              <w:rPr>
                <w:sz w:val="16"/>
                <w:szCs w:val="16"/>
              </w:rPr>
              <w:t>items 1</w:t>
            </w:r>
            <w:r w:rsidRPr="00523E66">
              <w:rPr>
                <w:sz w:val="16"/>
                <w:szCs w:val="16"/>
              </w:rPr>
              <w:t>84–203) and Sch 2 (</w:t>
            </w:r>
            <w:r w:rsidR="004171DD" w:rsidRPr="00523E66">
              <w:rPr>
                <w:sz w:val="16"/>
                <w:szCs w:val="16"/>
              </w:rPr>
              <w:t>items 3</w:t>
            </w:r>
            <w:r w:rsidRPr="00523E66">
              <w:rPr>
                <w:sz w:val="16"/>
                <w:szCs w:val="16"/>
              </w:rPr>
              <w:t>56–396)</w:t>
            </w:r>
          </w:p>
        </w:tc>
      </w:tr>
      <w:tr w:rsidR="00F6406B" w:rsidRPr="00523E66" w:rsidTr="003A588A">
        <w:trPr>
          <w:cantSplit/>
        </w:trPr>
        <w:tc>
          <w:tcPr>
            <w:tcW w:w="1838" w:type="dxa"/>
            <w:tcBorders>
              <w:top w:val="nil"/>
              <w:bottom w:val="nil"/>
            </w:tcBorders>
            <w:shd w:val="clear" w:color="auto" w:fill="auto"/>
          </w:tcPr>
          <w:p w:rsidR="00F6406B" w:rsidRPr="00523E66" w:rsidRDefault="00F6406B" w:rsidP="00F6406B">
            <w:pPr>
              <w:pStyle w:val="ENoteTTIndentHeading"/>
            </w:pPr>
            <w:r w:rsidRPr="00523E66">
              <w:rPr>
                <w:rFonts w:cs="Times New Roman"/>
              </w:rPr>
              <w:t>as amended by</w:t>
            </w:r>
          </w:p>
        </w:tc>
        <w:tc>
          <w:tcPr>
            <w:tcW w:w="992" w:type="dxa"/>
            <w:tcBorders>
              <w:top w:val="nil"/>
              <w:bottom w:val="nil"/>
            </w:tcBorders>
            <w:shd w:val="clear" w:color="auto" w:fill="auto"/>
          </w:tcPr>
          <w:p w:rsidR="00F6406B" w:rsidRPr="00523E66" w:rsidRDefault="00F6406B" w:rsidP="00F6406B">
            <w:pPr>
              <w:pStyle w:val="ENoteTableText"/>
            </w:pPr>
          </w:p>
        </w:tc>
        <w:tc>
          <w:tcPr>
            <w:tcW w:w="1134" w:type="dxa"/>
            <w:tcBorders>
              <w:top w:val="nil"/>
              <w:bottom w:val="nil"/>
            </w:tcBorders>
            <w:shd w:val="clear" w:color="auto" w:fill="auto"/>
          </w:tcPr>
          <w:p w:rsidR="00F6406B" w:rsidRPr="00523E66" w:rsidRDefault="00F6406B" w:rsidP="00F6406B">
            <w:pPr>
              <w:pStyle w:val="ENoteTableText"/>
            </w:pPr>
          </w:p>
        </w:tc>
        <w:tc>
          <w:tcPr>
            <w:tcW w:w="1704" w:type="dxa"/>
            <w:tcBorders>
              <w:top w:val="nil"/>
              <w:bottom w:val="nil"/>
            </w:tcBorders>
            <w:shd w:val="clear" w:color="auto" w:fill="auto"/>
          </w:tcPr>
          <w:p w:rsidR="00F6406B" w:rsidRPr="00523E66" w:rsidRDefault="00F6406B" w:rsidP="00F6406B">
            <w:pPr>
              <w:pStyle w:val="ENoteTableText"/>
            </w:pPr>
          </w:p>
        </w:tc>
        <w:tc>
          <w:tcPr>
            <w:tcW w:w="1417" w:type="dxa"/>
            <w:tcBorders>
              <w:top w:val="nil"/>
              <w:bottom w:val="nil"/>
            </w:tcBorders>
            <w:shd w:val="clear" w:color="auto" w:fill="auto"/>
          </w:tcPr>
          <w:p w:rsidR="00F6406B" w:rsidRPr="00523E66" w:rsidRDefault="00F6406B" w:rsidP="00F6406B">
            <w:pPr>
              <w:pStyle w:val="ENoteTableText"/>
            </w:pPr>
          </w:p>
        </w:tc>
      </w:tr>
      <w:tr w:rsidR="00F6406B" w:rsidRPr="00523E66" w:rsidTr="00374A11">
        <w:trPr>
          <w:cantSplit/>
        </w:trPr>
        <w:tc>
          <w:tcPr>
            <w:tcW w:w="1838" w:type="dxa"/>
            <w:tcBorders>
              <w:top w:val="nil"/>
              <w:bottom w:val="single" w:sz="4" w:space="0" w:color="auto"/>
            </w:tcBorders>
            <w:shd w:val="clear" w:color="auto" w:fill="auto"/>
          </w:tcPr>
          <w:p w:rsidR="00F6406B" w:rsidRPr="00523E66" w:rsidRDefault="00F6406B" w:rsidP="00A619C1">
            <w:pPr>
              <w:pStyle w:val="ENoteTTIndentHeading"/>
              <w:keepNext w:val="0"/>
              <w:rPr>
                <w:rFonts w:cs="Times New Roman"/>
                <w:b w:val="0"/>
              </w:rPr>
            </w:pPr>
            <w:r w:rsidRPr="00523E66">
              <w:rPr>
                <w:rFonts w:cs="Times New Roman"/>
                <w:b w:val="0"/>
              </w:rPr>
              <w:t>Territories Legislation Amendment Act 2016</w:t>
            </w:r>
          </w:p>
        </w:tc>
        <w:tc>
          <w:tcPr>
            <w:tcW w:w="992" w:type="dxa"/>
            <w:tcBorders>
              <w:top w:val="nil"/>
              <w:bottom w:val="single" w:sz="4" w:space="0" w:color="auto"/>
            </w:tcBorders>
            <w:shd w:val="clear" w:color="auto" w:fill="auto"/>
          </w:tcPr>
          <w:p w:rsidR="00F6406B" w:rsidRPr="00523E66" w:rsidRDefault="00F6406B" w:rsidP="00F6406B">
            <w:pPr>
              <w:pStyle w:val="ENoteTableText"/>
            </w:pPr>
            <w:r w:rsidRPr="00523E66">
              <w:t>33, 2016</w:t>
            </w:r>
          </w:p>
        </w:tc>
        <w:tc>
          <w:tcPr>
            <w:tcW w:w="1134" w:type="dxa"/>
            <w:tcBorders>
              <w:top w:val="nil"/>
              <w:bottom w:val="single" w:sz="4" w:space="0" w:color="auto"/>
            </w:tcBorders>
            <w:shd w:val="clear" w:color="auto" w:fill="auto"/>
          </w:tcPr>
          <w:p w:rsidR="00F6406B" w:rsidRPr="00523E66" w:rsidRDefault="00F6406B" w:rsidP="00F6406B">
            <w:pPr>
              <w:pStyle w:val="ENoteTableText"/>
            </w:pPr>
            <w:r w:rsidRPr="00523E66">
              <w:t>23 Mar 2016</w:t>
            </w:r>
          </w:p>
        </w:tc>
        <w:tc>
          <w:tcPr>
            <w:tcW w:w="1704" w:type="dxa"/>
            <w:tcBorders>
              <w:top w:val="nil"/>
              <w:bottom w:val="single" w:sz="4" w:space="0" w:color="auto"/>
            </w:tcBorders>
            <w:shd w:val="clear" w:color="auto" w:fill="auto"/>
          </w:tcPr>
          <w:p w:rsidR="00F6406B" w:rsidRPr="00523E66" w:rsidRDefault="00F6406B" w:rsidP="0099515E">
            <w:pPr>
              <w:pStyle w:val="ENoteTableText"/>
            </w:pPr>
            <w:r w:rsidRPr="00523E66">
              <w:t>Sch 2: 24 Mar 2016 (s</w:t>
            </w:r>
            <w:r w:rsidR="0099515E" w:rsidRPr="00523E66">
              <w:t> </w:t>
            </w:r>
            <w:r w:rsidRPr="00523E66">
              <w:t xml:space="preserve">2(1) </w:t>
            </w:r>
            <w:r w:rsidR="00523E66">
              <w:t>item 2</w:t>
            </w:r>
            <w:r w:rsidRPr="00523E66">
              <w:t>)</w:t>
            </w:r>
          </w:p>
        </w:tc>
        <w:tc>
          <w:tcPr>
            <w:tcW w:w="1417" w:type="dxa"/>
            <w:tcBorders>
              <w:top w:val="nil"/>
              <w:bottom w:val="single" w:sz="4" w:space="0" w:color="auto"/>
            </w:tcBorders>
            <w:shd w:val="clear" w:color="auto" w:fill="auto"/>
          </w:tcPr>
          <w:p w:rsidR="00F6406B" w:rsidRPr="00523E66" w:rsidRDefault="00F6406B" w:rsidP="00F6406B">
            <w:pPr>
              <w:pStyle w:val="ENoteTableText"/>
            </w:pPr>
            <w:r w:rsidRPr="00523E66">
              <w:t>—</w:t>
            </w:r>
          </w:p>
        </w:tc>
      </w:tr>
      <w:tr w:rsidR="00725E47" w:rsidRPr="00523E66" w:rsidTr="00374A11">
        <w:trPr>
          <w:cantSplit/>
        </w:trPr>
        <w:tc>
          <w:tcPr>
            <w:tcW w:w="1838" w:type="dxa"/>
            <w:tcBorders>
              <w:top w:val="single" w:sz="4" w:space="0" w:color="auto"/>
              <w:bottom w:val="nil"/>
            </w:tcBorders>
            <w:shd w:val="clear" w:color="auto" w:fill="auto"/>
          </w:tcPr>
          <w:p w:rsidR="00725E47" w:rsidRPr="00523E66" w:rsidRDefault="00725E47" w:rsidP="00D10218">
            <w:pPr>
              <w:pStyle w:val="Tabletext"/>
              <w:keepNext/>
              <w:rPr>
                <w:sz w:val="16"/>
                <w:szCs w:val="16"/>
              </w:rPr>
            </w:pPr>
            <w:r w:rsidRPr="00523E66">
              <w:rPr>
                <w:sz w:val="16"/>
                <w:szCs w:val="16"/>
              </w:rPr>
              <w:lastRenderedPageBreak/>
              <w:t>Biosecurity (Consequential Amendments and Transitional Provisions) Act 2015</w:t>
            </w:r>
          </w:p>
        </w:tc>
        <w:tc>
          <w:tcPr>
            <w:tcW w:w="992" w:type="dxa"/>
            <w:tcBorders>
              <w:top w:val="single" w:sz="4" w:space="0" w:color="auto"/>
              <w:bottom w:val="nil"/>
            </w:tcBorders>
            <w:shd w:val="clear" w:color="auto" w:fill="auto"/>
          </w:tcPr>
          <w:p w:rsidR="00725E47" w:rsidRPr="00523E66" w:rsidRDefault="00725E47" w:rsidP="00D10218">
            <w:pPr>
              <w:pStyle w:val="Tabletext"/>
              <w:keepNext/>
              <w:rPr>
                <w:sz w:val="16"/>
                <w:szCs w:val="16"/>
              </w:rPr>
            </w:pPr>
            <w:r w:rsidRPr="00523E66">
              <w:rPr>
                <w:sz w:val="16"/>
                <w:szCs w:val="16"/>
              </w:rPr>
              <w:t>62, 2015</w:t>
            </w:r>
          </w:p>
        </w:tc>
        <w:tc>
          <w:tcPr>
            <w:tcW w:w="1134" w:type="dxa"/>
            <w:tcBorders>
              <w:top w:val="single" w:sz="4" w:space="0" w:color="auto"/>
              <w:bottom w:val="nil"/>
            </w:tcBorders>
            <w:shd w:val="clear" w:color="auto" w:fill="auto"/>
          </w:tcPr>
          <w:p w:rsidR="00725E47" w:rsidRPr="00523E66" w:rsidRDefault="00725E47" w:rsidP="00D10218">
            <w:pPr>
              <w:pStyle w:val="Tabletext"/>
              <w:keepNext/>
              <w:rPr>
                <w:sz w:val="16"/>
                <w:szCs w:val="16"/>
              </w:rPr>
            </w:pPr>
            <w:r w:rsidRPr="00523E66">
              <w:rPr>
                <w:sz w:val="16"/>
                <w:szCs w:val="16"/>
              </w:rPr>
              <w:t>16</w:t>
            </w:r>
            <w:r w:rsidR="00683B1D" w:rsidRPr="00523E66">
              <w:rPr>
                <w:sz w:val="16"/>
                <w:szCs w:val="16"/>
              </w:rPr>
              <w:t> </w:t>
            </w:r>
            <w:r w:rsidRPr="00523E66">
              <w:rPr>
                <w:sz w:val="16"/>
                <w:szCs w:val="16"/>
              </w:rPr>
              <w:t>June 2015</w:t>
            </w:r>
          </w:p>
        </w:tc>
        <w:tc>
          <w:tcPr>
            <w:tcW w:w="1704" w:type="dxa"/>
            <w:tcBorders>
              <w:top w:val="single" w:sz="4" w:space="0" w:color="auto"/>
              <w:bottom w:val="nil"/>
            </w:tcBorders>
            <w:shd w:val="clear" w:color="auto" w:fill="auto"/>
          </w:tcPr>
          <w:p w:rsidR="00725E47" w:rsidRPr="00523E66" w:rsidRDefault="00725E47" w:rsidP="00D10218">
            <w:pPr>
              <w:pStyle w:val="Tabletext"/>
              <w:keepNext/>
              <w:rPr>
                <w:sz w:val="16"/>
                <w:szCs w:val="16"/>
              </w:rPr>
            </w:pPr>
            <w:r w:rsidRPr="00523E66">
              <w:rPr>
                <w:sz w:val="16"/>
                <w:szCs w:val="16"/>
              </w:rPr>
              <w:t>Sch 2 (</w:t>
            </w:r>
            <w:r w:rsidR="00112DC5" w:rsidRPr="00523E66">
              <w:rPr>
                <w:sz w:val="16"/>
                <w:szCs w:val="16"/>
              </w:rPr>
              <w:t>item 5</w:t>
            </w:r>
            <w:r w:rsidRPr="00523E66">
              <w:rPr>
                <w:sz w:val="16"/>
                <w:szCs w:val="16"/>
              </w:rPr>
              <w:t xml:space="preserve">3) and Sch 4: </w:t>
            </w:r>
            <w:r w:rsidR="00AB30DF" w:rsidRPr="00523E66">
              <w:rPr>
                <w:sz w:val="16"/>
                <w:szCs w:val="16"/>
              </w:rPr>
              <w:t>16</w:t>
            </w:r>
            <w:r w:rsidR="00683B1D" w:rsidRPr="00523E66">
              <w:rPr>
                <w:sz w:val="16"/>
                <w:szCs w:val="16"/>
              </w:rPr>
              <w:t> </w:t>
            </w:r>
            <w:r w:rsidR="00AB30DF" w:rsidRPr="00523E66">
              <w:rPr>
                <w:sz w:val="16"/>
                <w:szCs w:val="16"/>
              </w:rPr>
              <w:t>June 2016</w:t>
            </w:r>
            <w:r w:rsidRPr="00523E66">
              <w:rPr>
                <w:sz w:val="16"/>
                <w:szCs w:val="16"/>
              </w:rPr>
              <w:t xml:space="preserve"> (s 2(1) </w:t>
            </w:r>
            <w:r w:rsidR="00356B5F" w:rsidRPr="00523E66">
              <w:rPr>
                <w:sz w:val="16"/>
                <w:szCs w:val="16"/>
              </w:rPr>
              <w:t>items 2</w:t>
            </w:r>
            <w:r w:rsidRPr="00523E66">
              <w:rPr>
                <w:sz w:val="16"/>
                <w:szCs w:val="16"/>
              </w:rPr>
              <w:t>, 4)</w:t>
            </w:r>
            <w:r w:rsidR="00AF3959" w:rsidRPr="00523E66">
              <w:rPr>
                <w:sz w:val="16"/>
                <w:szCs w:val="16"/>
              </w:rPr>
              <w:br/>
              <w:t>Sch 3: 16</w:t>
            </w:r>
            <w:r w:rsidR="00683B1D" w:rsidRPr="00523E66">
              <w:rPr>
                <w:sz w:val="16"/>
                <w:szCs w:val="16"/>
              </w:rPr>
              <w:t> </w:t>
            </w:r>
            <w:r w:rsidR="00AF3959" w:rsidRPr="00523E66">
              <w:rPr>
                <w:sz w:val="16"/>
                <w:szCs w:val="16"/>
              </w:rPr>
              <w:t xml:space="preserve">June 2015 (s 2(1) </w:t>
            </w:r>
            <w:r w:rsidR="00490BA2" w:rsidRPr="00523E66">
              <w:rPr>
                <w:sz w:val="16"/>
                <w:szCs w:val="16"/>
              </w:rPr>
              <w:t>item 3</w:t>
            </w:r>
            <w:r w:rsidR="00AF3959" w:rsidRPr="00523E66">
              <w:rPr>
                <w:sz w:val="16"/>
                <w:szCs w:val="16"/>
              </w:rPr>
              <w:t>)</w:t>
            </w:r>
          </w:p>
        </w:tc>
        <w:tc>
          <w:tcPr>
            <w:tcW w:w="1417" w:type="dxa"/>
            <w:tcBorders>
              <w:top w:val="single" w:sz="4" w:space="0" w:color="auto"/>
              <w:bottom w:val="nil"/>
            </w:tcBorders>
            <w:shd w:val="clear" w:color="auto" w:fill="auto"/>
          </w:tcPr>
          <w:p w:rsidR="00725E47" w:rsidRPr="00523E66" w:rsidRDefault="00AF3959" w:rsidP="00D10218">
            <w:pPr>
              <w:pStyle w:val="Tabletext"/>
              <w:keepNext/>
              <w:rPr>
                <w:sz w:val="16"/>
                <w:szCs w:val="16"/>
                <w:u w:val="single"/>
              </w:rPr>
            </w:pPr>
            <w:r w:rsidRPr="00523E66">
              <w:rPr>
                <w:sz w:val="16"/>
                <w:szCs w:val="16"/>
              </w:rPr>
              <w:t>Sch 3 and 4</w:t>
            </w:r>
          </w:p>
        </w:tc>
      </w:tr>
      <w:tr w:rsidR="00962A9E" w:rsidRPr="00523E66" w:rsidTr="00374A11">
        <w:trPr>
          <w:cantSplit/>
        </w:trPr>
        <w:tc>
          <w:tcPr>
            <w:tcW w:w="1838" w:type="dxa"/>
            <w:tcBorders>
              <w:top w:val="nil"/>
              <w:bottom w:val="nil"/>
            </w:tcBorders>
            <w:shd w:val="clear" w:color="auto" w:fill="auto"/>
          </w:tcPr>
          <w:p w:rsidR="00962A9E" w:rsidRPr="00523E66" w:rsidRDefault="00962A9E" w:rsidP="00D10218">
            <w:pPr>
              <w:pStyle w:val="ENoteTTIndentHeading"/>
            </w:pPr>
            <w:r w:rsidRPr="00523E66">
              <w:t>as amended by</w:t>
            </w:r>
          </w:p>
        </w:tc>
        <w:tc>
          <w:tcPr>
            <w:tcW w:w="992" w:type="dxa"/>
            <w:tcBorders>
              <w:top w:val="nil"/>
              <w:bottom w:val="nil"/>
            </w:tcBorders>
            <w:shd w:val="clear" w:color="auto" w:fill="auto"/>
          </w:tcPr>
          <w:p w:rsidR="00962A9E" w:rsidRPr="00523E66" w:rsidRDefault="00962A9E" w:rsidP="005F78D4">
            <w:pPr>
              <w:pStyle w:val="Tabletext"/>
              <w:rPr>
                <w:sz w:val="16"/>
                <w:szCs w:val="16"/>
              </w:rPr>
            </w:pPr>
          </w:p>
        </w:tc>
        <w:tc>
          <w:tcPr>
            <w:tcW w:w="1134" w:type="dxa"/>
            <w:tcBorders>
              <w:top w:val="nil"/>
              <w:bottom w:val="nil"/>
            </w:tcBorders>
            <w:shd w:val="clear" w:color="auto" w:fill="auto"/>
          </w:tcPr>
          <w:p w:rsidR="00962A9E" w:rsidRPr="00523E66" w:rsidRDefault="00962A9E" w:rsidP="005F78D4">
            <w:pPr>
              <w:pStyle w:val="Tabletext"/>
              <w:rPr>
                <w:sz w:val="16"/>
                <w:szCs w:val="16"/>
              </w:rPr>
            </w:pPr>
          </w:p>
        </w:tc>
        <w:tc>
          <w:tcPr>
            <w:tcW w:w="1704" w:type="dxa"/>
            <w:tcBorders>
              <w:top w:val="nil"/>
              <w:bottom w:val="nil"/>
            </w:tcBorders>
            <w:shd w:val="clear" w:color="auto" w:fill="auto"/>
          </w:tcPr>
          <w:p w:rsidR="00962A9E" w:rsidRPr="00523E66" w:rsidRDefault="00962A9E" w:rsidP="006C508D">
            <w:pPr>
              <w:pStyle w:val="Tabletext"/>
              <w:rPr>
                <w:sz w:val="16"/>
                <w:szCs w:val="16"/>
              </w:rPr>
            </w:pPr>
          </w:p>
        </w:tc>
        <w:tc>
          <w:tcPr>
            <w:tcW w:w="1417" w:type="dxa"/>
            <w:tcBorders>
              <w:top w:val="nil"/>
              <w:bottom w:val="nil"/>
            </w:tcBorders>
            <w:shd w:val="clear" w:color="auto" w:fill="auto"/>
          </w:tcPr>
          <w:p w:rsidR="00962A9E" w:rsidRPr="00523E66" w:rsidRDefault="00962A9E" w:rsidP="00703147">
            <w:pPr>
              <w:pStyle w:val="Tabletext"/>
              <w:rPr>
                <w:sz w:val="16"/>
                <w:szCs w:val="16"/>
              </w:rPr>
            </w:pPr>
          </w:p>
        </w:tc>
      </w:tr>
      <w:tr w:rsidR="00962A9E" w:rsidRPr="00523E66" w:rsidTr="00374A11">
        <w:trPr>
          <w:cantSplit/>
        </w:trPr>
        <w:tc>
          <w:tcPr>
            <w:tcW w:w="1838" w:type="dxa"/>
            <w:tcBorders>
              <w:top w:val="nil"/>
              <w:bottom w:val="single" w:sz="4" w:space="0" w:color="auto"/>
            </w:tcBorders>
            <w:shd w:val="clear" w:color="auto" w:fill="auto"/>
          </w:tcPr>
          <w:p w:rsidR="00962A9E" w:rsidRPr="00523E66" w:rsidRDefault="00962A9E" w:rsidP="00D10218">
            <w:pPr>
              <w:pStyle w:val="ENoteTTi"/>
              <w:keepNext w:val="0"/>
            </w:pPr>
            <w:r w:rsidRPr="00523E66">
              <w:t>Statute Update (Winter 2017) Act 2017</w:t>
            </w:r>
          </w:p>
        </w:tc>
        <w:tc>
          <w:tcPr>
            <w:tcW w:w="992" w:type="dxa"/>
            <w:tcBorders>
              <w:top w:val="nil"/>
              <w:bottom w:val="single" w:sz="4" w:space="0" w:color="auto"/>
            </w:tcBorders>
            <w:shd w:val="clear" w:color="auto" w:fill="auto"/>
          </w:tcPr>
          <w:p w:rsidR="00962A9E" w:rsidRPr="00523E66" w:rsidRDefault="00931B1A" w:rsidP="005F78D4">
            <w:pPr>
              <w:pStyle w:val="Tabletext"/>
              <w:rPr>
                <w:sz w:val="16"/>
                <w:szCs w:val="16"/>
              </w:rPr>
            </w:pPr>
            <w:r w:rsidRPr="00523E66">
              <w:rPr>
                <w:sz w:val="16"/>
                <w:szCs w:val="16"/>
              </w:rPr>
              <w:t>93, 2017</w:t>
            </w:r>
          </w:p>
        </w:tc>
        <w:tc>
          <w:tcPr>
            <w:tcW w:w="1134" w:type="dxa"/>
            <w:tcBorders>
              <w:top w:val="nil"/>
              <w:bottom w:val="single" w:sz="4" w:space="0" w:color="auto"/>
            </w:tcBorders>
            <w:shd w:val="clear" w:color="auto" w:fill="auto"/>
          </w:tcPr>
          <w:p w:rsidR="00962A9E" w:rsidRPr="00523E66" w:rsidRDefault="00931B1A" w:rsidP="005F78D4">
            <w:pPr>
              <w:pStyle w:val="Tabletext"/>
              <w:rPr>
                <w:sz w:val="16"/>
                <w:szCs w:val="16"/>
              </w:rPr>
            </w:pPr>
            <w:r w:rsidRPr="00523E66">
              <w:rPr>
                <w:sz w:val="16"/>
                <w:szCs w:val="16"/>
              </w:rPr>
              <w:t>23 Aug 2017</w:t>
            </w:r>
          </w:p>
        </w:tc>
        <w:tc>
          <w:tcPr>
            <w:tcW w:w="1704" w:type="dxa"/>
            <w:tcBorders>
              <w:top w:val="nil"/>
              <w:bottom w:val="single" w:sz="4" w:space="0" w:color="auto"/>
            </w:tcBorders>
            <w:shd w:val="clear" w:color="auto" w:fill="auto"/>
          </w:tcPr>
          <w:p w:rsidR="00962A9E" w:rsidRPr="00523E66" w:rsidRDefault="00962A9E" w:rsidP="006C508D">
            <w:pPr>
              <w:pStyle w:val="Tabletext"/>
              <w:rPr>
                <w:sz w:val="16"/>
                <w:szCs w:val="16"/>
              </w:rPr>
            </w:pPr>
            <w:r w:rsidRPr="00523E66">
              <w:rPr>
                <w:sz w:val="16"/>
                <w:szCs w:val="16"/>
              </w:rPr>
              <w:t>Sch 2 (</w:t>
            </w:r>
            <w:r w:rsidR="00356B5F" w:rsidRPr="00523E66">
              <w:rPr>
                <w:sz w:val="16"/>
                <w:szCs w:val="16"/>
              </w:rPr>
              <w:t>item 9</w:t>
            </w:r>
            <w:r w:rsidRPr="00523E66">
              <w:rPr>
                <w:sz w:val="16"/>
                <w:szCs w:val="16"/>
              </w:rPr>
              <w:t xml:space="preserve">): 20 Sept 2017 (s 2(1) </w:t>
            </w:r>
            <w:r w:rsidR="00523E66">
              <w:rPr>
                <w:sz w:val="16"/>
                <w:szCs w:val="16"/>
              </w:rPr>
              <w:t>item 4</w:t>
            </w:r>
            <w:r w:rsidRPr="00523E66">
              <w:rPr>
                <w:sz w:val="16"/>
                <w:szCs w:val="16"/>
              </w:rPr>
              <w:t>)</w:t>
            </w:r>
          </w:p>
        </w:tc>
        <w:tc>
          <w:tcPr>
            <w:tcW w:w="1417" w:type="dxa"/>
            <w:tcBorders>
              <w:top w:val="nil"/>
              <w:bottom w:val="single" w:sz="4" w:space="0" w:color="auto"/>
            </w:tcBorders>
            <w:shd w:val="clear" w:color="auto" w:fill="auto"/>
          </w:tcPr>
          <w:p w:rsidR="00962A9E" w:rsidRPr="00523E66" w:rsidRDefault="00931B1A" w:rsidP="00703147">
            <w:pPr>
              <w:pStyle w:val="Tabletext"/>
              <w:rPr>
                <w:sz w:val="16"/>
                <w:szCs w:val="16"/>
              </w:rPr>
            </w:pPr>
            <w:r w:rsidRPr="00523E66">
              <w:rPr>
                <w:sz w:val="16"/>
                <w:szCs w:val="16"/>
              </w:rPr>
              <w:t>—</w:t>
            </w:r>
          </w:p>
        </w:tc>
      </w:tr>
      <w:tr w:rsidR="00F31FF2" w:rsidRPr="00523E66" w:rsidTr="003A588A">
        <w:trPr>
          <w:cantSplit/>
        </w:trPr>
        <w:tc>
          <w:tcPr>
            <w:tcW w:w="1838" w:type="dxa"/>
            <w:tcBorders>
              <w:top w:val="single" w:sz="4" w:space="0" w:color="auto"/>
              <w:bottom w:val="single" w:sz="4" w:space="0" w:color="auto"/>
            </w:tcBorders>
            <w:shd w:val="clear" w:color="auto" w:fill="auto"/>
          </w:tcPr>
          <w:p w:rsidR="00F31FF2" w:rsidRPr="00523E66" w:rsidRDefault="00F31FF2">
            <w:pPr>
              <w:pStyle w:val="Tabletext"/>
              <w:rPr>
                <w:sz w:val="16"/>
                <w:szCs w:val="16"/>
              </w:rPr>
            </w:pPr>
            <w:r w:rsidRPr="00523E66">
              <w:rPr>
                <w:sz w:val="16"/>
                <w:szCs w:val="16"/>
              </w:rPr>
              <w:t>Acts and Instruments (Framework Reform) (Consequential Provisions) Act 2015</w:t>
            </w:r>
          </w:p>
        </w:tc>
        <w:tc>
          <w:tcPr>
            <w:tcW w:w="992" w:type="dxa"/>
            <w:tcBorders>
              <w:top w:val="single" w:sz="4" w:space="0" w:color="auto"/>
              <w:bottom w:val="single" w:sz="4" w:space="0" w:color="auto"/>
            </w:tcBorders>
            <w:shd w:val="clear" w:color="auto" w:fill="auto"/>
          </w:tcPr>
          <w:p w:rsidR="00F31FF2" w:rsidRPr="00523E66" w:rsidRDefault="00F31FF2" w:rsidP="005F78D4">
            <w:pPr>
              <w:pStyle w:val="Tabletext"/>
              <w:rPr>
                <w:sz w:val="16"/>
                <w:szCs w:val="16"/>
              </w:rPr>
            </w:pPr>
            <w:r w:rsidRPr="00523E66">
              <w:rPr>
                <w:sz w:val="16"/>
                <w:szCs w:val="16"/>
              </w:rPr>
              <w:t>126, 2015</w:t>
            </w:r>
          </w:p>
        </w:tc>
        <w:tc>
          <w:tcPr>
            <w:tcW w:w="1134" w:type="dxa"/>
            <w:tcBorders>
              <w:top w:val="single" w:sz="4" w:space="0" w:color="auto"/>
              <w:bottom w:val="single" w:sz="4" w:space="0" w:color="auto"/>
            </w:tcBorders>
            <w:shd w:val="clear" w:color="auto" w:fill="auto"/>
          </w:tcPr>
          <w:p w:rsidR="00F31FF2" w:rsidRPr="00523E66" w:rsidRDefault="00F31FF2" w:rsidP="00F31FF2">
            <w:pPr>
              <w:pStyle w:val="Tabletext"/>
              <w:rPr>
                <w:sz w:val="16"/>
                <w:szCs w:val="16"/>
              </w:rPr>
            </w:pPr>
            <w:r w:rsidRPr="00523E66">
              <w:rPr>
                <w:sz w:val="16"/>
                <w:szCs w:val="16"/>
              </w:rPr>
              <w:t>10 Sept 2015</w:t>
            </w:r>
          </w:p>
        </w:tc>
        <w:tc>
          <w:tcPr>
            <w:tcW w:w="1704" w:type="dxa"/>
            <w:tcBorders>
              <w:top w:val="single" w:sz="4" w:space="0" w:color="auto"/>
              <w:bottom w:val="single" w:sz="4" w:space="0" w:color="auto"/>
            </w:tcBorders>
            <w:shd w:val="clear" w:color="auto" w:fill="auto"/>
          </w:tcPr>
          <w:p w:rsidR="00F31FF2" w:rsidRPr="00523E66" w:rsidRDefault="00F31FF2" w:rsidP="00703147">
            <w:pPr>
              <w:pStyle w:val="Tabletext"/>
              <w:rPr>
                <w:sz w:val="16"/>
                <w:szCs w:val="16"/>
              </w:rPr>
            </w:pPr>
            <w:r w:rsidRPr="00523E66">
              <w:rPr>
                <w:sz w:val="16"/>
                <w:szCs w:val="16"/>
              </w:rPr>
              <w:t>Sch 1 (items</w:t>
            </w:r>
            <w:r w:rsidR="00683B1D" w:rsidRPr="00523E66">
              <w:rPr>
                <w:sz w:val="16"/>
                <w:szCs w:val="16"/>
              </w:rPr>
              <w:t> </w:t>
            </w:r>
            <w:r w:rsidRPr="00523E66">
              <w:rPr>
                <w:sz w:val="16"/>
                <w:szCs w:val="16"/>
              </w:rPr>
              <w:t xml:space="preserve">479–482): </w:t>
            </w:r>
            <w:r w:rsidR="00060D18" w:rsidRPr="00523E66">
              <w:rPr>
                <w:sz w:val="16"/>
                <w:szCs w:val="16"/>
              </w:rPr>
              <w:t>5 Mar 2016</w:t>
            </w:r>
            <w:r w:rsidRPr="00523E66">
              <w:rPr>
                <w:sz w:val="16"/>
                <w:szCs w:val="16"/>
              </w:rPr>
              <w:t xml:space="preserve"> (s</w:t>
            </w:r>
            <w:r w:rsidR="00703147" w:rsidRPr="00523E66">
              <w:rPr>
                <w:sz w:val="16"/>
                <w:szCs w:val="16"/>
              </w:rPr>
              <w:t> </w:t>
            </w:r>
            <w:r w:rsidRPr="00523E66">
              <w:rPr>
                <w:sz w:val="16"/>
                <w:szCs w:val="16"/>
              </w:rPr>
              <w:t xml:space="preserve">2(1) </w:t>
            </w:r>
            <w:r w:rsidR="00523E66">
              <w:rPr>
                <w:sz w:val="16"/>
                <w:szCs w:val="16"/>
              </w:rPr>
              <w:t>item 2</w:t>
            </w:r>
            <w:r w:rsidRPr="00523E66">
              <w:rPr>
                <w:sz w:val="16"/>
                <w:szCs w:val="16"/>
              </w:rPr>
              <w:t>)</w:t>
            </w:r>
          </w:p>
        </w:tc>
        <w:tc>
          <w:tcPr>
            <w:tcW w:w="1417" w:type="dxa"/>
            <w:tcBorders>
              <w:top w:val="single" w:sz="4" w:space="0" w:color="auto"/>
              <w:bottom w:val="single" w:sz="4" w:space="0" w:color="auto"/>
            </w:tcBorders>
            <w:shd w:val="clear" w:color="auto" w:fill="auto"/>
          </w:tcPr>
          <w:p w:rsidR="00F31FF2" w:rsidRPr="00523E66" w:rsidRDefault="00F31FF2" w:rsidP="00F31FF2">
            <w:pPr>
              <w:pStyle w:val="Tabletext"/>
              <w:rPr>
                <w:sz w:val="16"/>
                <w:szCs w:val="16"/>
              </w:rPr>
            </w:pPr>
            <w:r w:rsidRPr="00523E66">
              <w:rPr>
                <w:sz w:val="16"/>
                <w:szCs w:val="16"/>
              </w:rPr>
              <w:t>—</w:t>
            </w:r>
          </w:p>
        </w:tc>
      </w:tr>
      <w:tr w:rsidR="0074152B" w:rsidRPr="00523E66" w:rsidTr="003A588A">
        <w:trPr>
          <w:cantSplit/>
        </w:trPr>
        <w:tc>
          <w:tcPr>
            <w:tcW w:w="1838" w:type="dxa"/>
            <w:tcBorders>
              <w:top w:val="single" w:sz="4" w:space="0" w:color="auto"/>
              <w:bottom w:val="single" w:sz="4" w:space="0" w:color="auto"/>
            </w:tcBorders>
            <w:shd w:val="clear" w:color="auto" w:fill="auto"/>
          </w:tcPr>
          <w:p w:rsidR="0074152B" w:rsidRPr="00523E66" w:rsidRDefault="00DF7164">
            <w:pPr>
              <w:pStyle w:val="Tabletext"/>
              <w:rPr>
                <w:sz w:val="16"/>
                <w:szCs w:val="16"/>
              </w:rPr>
            </w:pPr>
            <w:r w:rsidRPr="00523E66">
              <w:rPr>
                <w:sz w:val="16"/>
                <w:szCs w:val="16"/>
              </w:rPr>
              <w:t>Crimes Legislation Amendment (Powers, Offences and Other Measures) Act 2015</w:t>
            </w:r>
          </w:p>
        </w:tc>
        <w:tc>
          <w:tcPr>
            <w:tcW w:w="992" w:type="dxa"/>
            <w:tcBorders>
              <w:top w:val="single" w:sz="4" w:space="0" w:color="auto"/>
              <w:bottom w:val="single" w:sz="4" w:space="0" w:color="auto"/>
            </w:tcBorders>
            <w:shd w:val="clear" w:color="auto" w:fill="auto"/>
          </w:tcPr>
          <w:p w:rsidR="0074152B" w:rsidRPr="00523E66" w:rsidRDefault="0074152B" w:rsidP="005F78D4">
            <w:pPr>
              <w:pStyle w:val="Tabletext"/>
              <w:rPr>
                <w:sz w:val="16"/>
                <w:szCs w:val="16"/>
              </w:rPr>
            </w:pPr>
            <w:r w:rsidRPr="00523E66">
              <w:rPr>
                <w:sz w:val="16"/>
                <w:szCs w:val="16"/>
              </w:rPr>
              <w:t>153, 2015</w:t>
            </w:r>
          </w:p>
        </w:tc>
        <w:tc>
          <w:tcPr>
            <w:tcW w:w="1134" w:type="dxa"/>
            <w:tcBorders>
              <w:top w:val="single" w:sz="4" w:space="0" w:color="auto"/>
              <w:bottom w:val="single" w:sz="4" w:space="0" w:color="auto"/>
            </w:tcBorders>
            <w:shd w:val="clear" w:color="auto" w:fill="auto"/>
          </w:tcPr>
          <w:p w:rsidR="0074152B" w:rsidRPr="00523E66" w:rsidRDefault="00DF7164" w:rsidP="00F31FF2">
            <w:pPr>
              <w:pStyle w:val="Tabletext"/>
              <w:rPr>
                <w:sz w:val="16"/>
                <w:szCs w:val="16"/>
              </w:rPr>
            </w:pPr>
            <w:r w:rsidRPr="00523E66">
              <w:rPr>
                <w:sz w:val="16"/>
                <w:szCs w:val="16"/>
              </w:rPr>
              <w:t>26 Nov 2015</w:t>
            </w:r>
          </w:p>
        </w:tc>
        <w:tc>
          <w:tcPr>
            <w:tcW w:w="1704" w:type="dxa"/>
            <w:tcBorders>
              <w:top w:val="single" w:sz="4" w:space="0" w:color="auto"/>
              <w:bottom w:val="single" w:sz="4" w:space="0" w:color="auto"/>
            </w:tcBorders>
            <w:shd w:val="clear" w:color="auto" w:fill="auto"/>
          </w:tcPr>
          <w:p w:rsidR="0074152B" w:rsidRPr="00523E66" w:rsidRDefault="00DF7164" w:rsidP="00F31FF2">
            <w:pPr>
              <w:pStyle w:val="Tabletext"/>
              <w:rPr>
                <w:sz w:val="16"/>
                <w:szCs w:val="16"/>
              </w:rPr>
            </w:pPr>
            <w:r w:rsidRPr="00523E66">
              <w:rPr>
                <w:sz w:val="16"/>
                <w:szCs w:val="16"/>
              </w:rPr>
              <w:t>Sch 15 (</w:t>
            </w:r>
            <w:r w:rsidR="00523E66">
              <w:rPr>
                <w:sz w:val="16"/>
                <w:szCs w:val="16"/>
              </w:rPr>
              <w:t>items 1</w:t>
            </w:r>
            <w:r w:rsidRPr="00523E66">
              <w:rPr>
                <w:sz w:val="16"/>
                <w:szCs w:val="16"/>
              </w:rPr>
              <w:t xml:space="preserve">1, 12): 27 Nov 2015 (s 2(1) </w:t>
            </w:r>
            <w:r w:rsidR="00490BA2" w:rsidRPr="00523E66">
              <w:rPr>
                <w:sz w:val="16"/>
                <w:szCs w:val="16"/>
              </w:rPr>
              <w:t>item 3</w:t>
            </w:r>
            <w:r w:rsidRPr="00523E66">
              <w:rPr>
                <w:sz w:val="16"/>
                <w:szCs w:val="16"/>
              </w:rPr>
              <w:t>)</w:t>
            </w:r>
          </w:p>
        </w:tc>
        <w:tc>
          <w:tcPr>
            <w:tcW w:w="1417" w:type="dxa"/>
            <w:tcBorders>
              <w:top w:val="single" w:sz="4" w:space="0" w:color="auto"/>
              <w:bottom w:val="single" w:sz="4" w:space="0" w:color="auto"/>
            </w:tcBorders>
            <w:shd w:val="clear" w:color="auto" w:fill="auto"/>
          </w:tcPr>
          <w:p w:rsidR="0074152B" w:rsidRPr="00523E66" w:rsidRDefault="00DF7164" w:rsidP="00F31FF2">
            <w:pPr>
              <w:pStyle w:val="Tabletext"/>
              <w:rPr>
                <w:sz w:val="16"/>
                <w:szCs w:val="16"/>
              </w:rPr>
            </w:pPr>
            <w:r w:rsidRPr="00523E66">
              <w:rPr>
                <w:sz w:val="16"/>
                <w:szCs w:val="16"/>
              </w:rPr>
              <w:t>—</w:t>
            </w:r>
          </w:p>
        </w:tc>
      </w:tr>
      <w:tr w:rsidR="0074152B" w:rsidRPr="00523E66" w:rsidTr="003A588A">
        <w:trPr>
          <w:cantSplit/>
        </w:trPr>
        <w:tc>
          <w:tcPr>
            <w:tcW w:w="1838" w:type="dxa"/>
            <w:tcBorders>
              <w:top w:val="single" w:sz="4" w:space="0" w:color="auto"/>
              <w:bottom w:val="single" w:sz="4" w:space="0" w:color="auto"/>
            </w:tcBorders>
            <w:shd w:val="clear" w:color="auto" w:fill="auto"/>
          </w:tcPr>
          <w:p w:rsidR="0074152B" w:rsidRPr="00523E66" w:rsidRDefault="0074152B">
            <w:pPr>
              <w:pStyle w:val="Tabletext"/>
              <w:rPr>
                <w:sz w:val="16"/>
                <w:szCs w:val="16"/>
              </w:rPr>
            </w:pPr>
            <w:r w:rsidRPr="00523E66">
              <w:rPr>
                <w:sz w:val="16"/>
                <w:szCs w:val="16"/>
              </w:rPr>
              <w:t>Health Legislation Amendment (eHealth) Act 2015</w:t>
            </w:r>
          </w:p>
        </w:tc>
        <w:tc>
          <w:tcPr>
            <w:tcW w:w="992" w:type="dxa"/>
            <w:tcBorders>
              <w:top w:val="single" w:sz="4" w:space="0" w:color="auto"/>
              <w:bottom w:val="single" w:sz="4" w:space="0" w:color="auto"/>
            </w:tcBorders>
            <w:shd w:val="clear" w:color="auto" w:fill="auto"/>
          </w:tcPr>
          <w:p w:rsidR="0074152B" w:rsidRPr="00523E66" w:rsidRDefault="0074152B" w:rsidP="005F78D4">
            <w:pPr>
              <w:pStyle w:val="Tabletext"/>
              <w:rPr>
                <w:sz w:val="16"/>
                <w:szCs w:val="16"/>
              </w:rPr>
            </w:pPr>
            <w:r w:rsidRPr="00523E66">
              <w:rPr>
                <w:sz w:val="16"/>
                <w:szCs w:val="16"/>
              </w:rPr>
              <w:t>157, 2015</w:t>
            </w:r>
          </w:p>
        </w:tc>
        <w:tc>
          <w:tcPr>
            <w:tcW w:w="1134" w:type="dxa"/>
            <w:tcBorders>
              <w:top w:val="single" w:sz="4" w:space="0" w:color="auto"/>
              <w:bottom w:val="single" w:sz="4" w:space="0" w:color="auto"/>
            </w:tcBorders>
            <w:shd w:val="clear" w:color="auto" w:fill="auto"/>
          </w:tcPr>
          <w:p w:rsidR="0074152B" w:rsidRPr="00523E66" w:rsidRDefault="0074152B" w:rsidP="00F31FF2">
            <w:pPr>
              <w:pStyle w:val="Tabletext"/>
              <w:rPr>
                <w:sz w:val="16"/>
                <w:szCs w:val="16"/>
              </w:rPr>
            </w:pPr>
            <w:r w:rsidRPr="00523E66">
              <w:rPr>
                <w:sz w:val="16"/>
                <w:szCs w:val="16"/>
              </w:rPr>
              <w:t>26 Nov 2015</w:t>
            </w:r>
          </w:p>
        </w:tc>
        <w:tc>
          <w:tcPr>
            <w:tcW w:w="1704" w:type="dxa"/>
            <w:tcBorders>
              <w:top w:val="single" w:sz="4" w:space="0" w:color="auto"/>
              <w:bottom w:val="single" w:sz="4" w:space="0" w:color="auto"/>
            </w:tcBorders>
            <w:shd w:val="clear" w:color="auto" w:fill="auto"/>
          </w:tcPr>
          <w:p w:rsidR="0074152B" w:rsidRPr="00523E66" w:rsidRDefault="0074152B" w:rsidP="00D13FD9">
            <w:pPr>
              <w:pStyle w:val="Tabletext"/>
              <w:rPr>
                <w:sz w:val="16"/>
                <w:szCs w:val="16"/>
              </w:rPr>
            </w:pPr>
            <w:r w:rsidRPr="00523E66">
              <w:rPr>
                <w:sz w:val="16"/>
                <w:szCs w:val="16"/>
              </w:rPr>
              <w:t>Sch 1 (</w:t>
            </w:r>
            <w:r w:rsidR="00523E66">
              <w:rPr>
                <w:sz w:val="16"/>
                <w:szCs w:val="16"/>
              </w:rPr>
              <w:t>items 1</w:t>
            </w:r>
            <w:r w:rsidR="00CE40C9" w:rsidRPr="00523E66">
              <w:rPr>
                <w:sz w:val="16"/>
                <w:szCs w:val="16"/>
              </w:rPr>
              <w:t>07–136):</w:t>
            </w:r>
            <w:r w:rsidRPr="00523E66">
              <w:rPr>
                <w:sz w:val="16"/>
                <w:szCs w:val="16"/>
              </w:rPr>
              <w:t xml:space="preserve"> 27 Nov 2015 (s</w:t>
            </w:r>
            <w:r w:rsidR="00D13FD9" w:rsidRPr="00523E66">
              <w:rPr>
                <w:sz w:val="16"/>
                <w:szCs w:val="16"/>
              </w:rPr>
              <w:t> </w:t>
            </w:r>
            <w:r w:rsidRPr="00523E66">
              <w:rPr>
                <w:sz w:val="16"/>
                <w:szCs w:val="16"/>
              </w:rPr>
              <w:t xml:space="preserve">2(1) </w:t>
            </w:r>
            <w:r w:rsidR="00523E66">
              <w:rPr>
                <w:sz w:val="16"/>
                <w:szCs w:val="16"/>
              </w:rPr>
              <w:t>item 2</w:t>
            </w:r>
            <w:r w:rsidRPr="00523E66">
              <w:rPr>
                <w:sz w:val="16"/>
                <w:szCs w:val="16"/>
              </w:rPr>
              <w:t>)</w:t>
            </w:r>
          </w:p>
        </w:tc>
        <w:tc>
          <w:tcPr>
            <w:tcW w:w="1417" w:type="dxa"/>
            <w:tcBorders>
              <w:top w:val="single" w:sz="4" w:space="0" w:color="auto"/>
              <w:bottom w:val="single" w:sz="4" w:space="0" w:color="auto"/>
            </w:tcBorders>
            <w:shd w:val="clear" w:color="auto" w:fill="auto"/>
          </w:tcPr>
          <w:p w:rsidR="0074152B" w:rsidRPr="00523E66" w:rsidRDefault="0074152B" w:rsidP="00F31FF2">
            <w:pPr>
              <w:pStyle w:val="Tabletext"/>
              <w:rPr>
                <w:sz w:val="16"/>
                <w:szCs w:val="16"/>
              </w:rPr>
            </w:pPr>
            <w:r w:rsidRPr="00523E66">
              <w:rPr>
                <w:sz w:val="16"/>
                <w:szCs w:val="16"/>
              </w:rPr>
              <w:t>Sch 1 (</w:t>
            </w:r>
            <w:r w:rsidR="00523E66">
              <w:rPr>
                <w:sz w:val="16"/>
                <w:szCs w:val="16"/>
              </w:rPr>
              <w:t>items 1</w:t>
            </w:r>
            <w:r w:rsidRPr="00523E66">
              <w:rPr>
                <w:sz w:val="16"/>
                <w:szCs w:val="16"/>
              </w:rPr>
              <w:t>11</w:t>
            </w:r>
            <w:r w:rsidR="00CE40C9" w:rsidRPr="00523E66">
              <w:rPr>
                <w:sz w:val="16"/>
                <w:szCs w:val="16"/>
              </w:rPr>
              <w:t>–</w:t>
            </w:r>
            <w:r w:rsidRPr="00523E66">
              <w:rPr>
                <w:sz w:val="16"/>
                <w:szCs w:val="16"/>
              </w:rPr>
              <w:t>136)</w:t>
            </w:r>
          </w:p>
        </w:tc>
      </w:tr>
      <w:tr w:rsidR="00BC66F2" w:rsidRPr="00523E66" w:rsidTr="003A588A">
        <w:trPr>
          <w:cantSplit/>
        </w:trPr>
        <w:tc>
          <w:tcPr>
            <w:tcW w:w="1838" w:type="dxa"/>
            <w:tcBorders>
              <w:top w:val="single" w:sz="4" w:space="0" w:color="auto"/>
              <w:bottom w:val="single" w:sz="4" w:space="0" w:color="auto"/>
            </w:tcBorders>
            <w:shd w:val="clear" w:color="auto" w:fill="auto"/>
          </w:tcPr>
          <w:p w:rsidR="00BC66F2" w:rsidRPr="00523E66" w:rsidRDefault="00BC66F2">
            <w:pPr>
              <w:pStyle w:val="Tabletext"/>
              <w:rPr>
                <w:sz w:val="16"/>
                <w:szCs w:val="16"/>
              </w:rPr>
            </w:pPr>
            <w:r w:rsidRPr="00523E66">
              <w:rPr>
                <w:sz w:val="16"/>
                <w:szCs w:val="16"/>
              </w:rPr>
              <w:t>Defence Legislation Amendment (First Principles) Act 2015</w:t>
            </w:r>
          </w:p>
        </w:tc>
        <w:tc>
          <w:tcPr>
            <w:tcW w:w="992" w:type="dxa"/>
            <w:tcBorders>
              <w:top w:val="single" w:sz="4" w:space="0" w:color="auto"/>
              <w:bottom w:val="single" w:sz="4" w:space="0" w:color="auto"/>
            </w:tcBorders>
            <w:shd w:val="clear" w:color="auto" w:fill="auto"/>
          </w:tcPr>
          <w:p w:rsidR="00BC66F2" w:rsidRPr="00523E66" w:rsidRDefault="00BC66F2" w:rsidP="005F78D4">
            <w:pPr>
              <w:pStyle w:val="Tabletext"/>
              <w:rPr>
                <w:sz w:val="16"/>
                <w:szCs w:val="16"/>
              </w:rPr>
            </w:pPr>
            <w:r w:rsidRPr="00523E66">
              <w:rPr>
                <w:sz w:val="16"/>
                <w:szCs w:val="16"/>
              </w:rPr>
              <w:t>164, 2015</w:t>
            </w:r>
          </w:p>
        </w:tc>
        <w:tc>
          <w:tcPr>
            <w:tcW w:w="1134" w:type="dxa"/>
            <w:tcBorders>
              <w:top w:val="single" w:sz="4" w:space="0" w:color="auto"/>
              <w:bottom w:val="single" w:sz="4" w:space="0" w:color="auto"/>
            </w:tcBorders>
            <w:shd w:val="clear" w:color="auto" w:fill="auto"/>
          </w:tcPr>
          <w:p w:rsidR="00BC66F2" w:rsidRPr="00523E66" w:rsidRDefault="00BC66F2" w:rsidP="00F31FF2">
            <w:pPr>
              <w:pStyle w:val="Tabletext"/>
              <w:rPr>
                <w:sz w:val="16"/>
                <w:szCs w:val="16"/>
              </w:rPr>
            </w:pPr>
            <w:r w:rsidRPr="00523E66">
              <w:rPr>
                <w:sz w:val="16"/>
                <w:szCs w:val="16"/>
              </w:rPr>
              <w:t>2 Dec 2015</w:t>
            </w:r>
          </w:p>
        </w:tc>
        <w:tc>
          <w:tcPr>
            <w:tcW w:w="1704" w:type="dxa"/>
            <w:tcBorders>
              <w:top w:val="single" w:sz="4" w:space="0" w:color="auto"/>
              <w:bottom w:val="single" w:sz="4" w:space="0" w:color="auto"/>
            </w:tcBorders>
            <w:shd w:val="clear" w:color="auto" w:fill="auto"/>
          </w:tcPr>
          <w:p w:rsidR="00BC66F2" w:rsidRPr="00523E66" w:rsidRDefault="00BC66F2">
            <w:pPr>
              <w:pStyle w:val="Tabletext"/>
              <w:rPr>
                <w:sz w:val="16"/>
                <w:szCs w:val="16"/>
              </w:rPr>
            </w:pPr>
            <w:r w:rsidRPr="00523E66">
              <w:rPr>
                <w:sz w:val="16"/>
                <w:szCs w:val="16"/>
              </w:rPr>
              <w:t>Sch 2 (</w:t>
            </w:r>
            <w:r w:rsidR="00112DC5" w:rsidRPr="00523E66">
              <w:rPr>
                <w:sz w:val="16"/>
                <w:szCs w:val="16"/>
              </w:rPr>
              <w:t>items 6</w:t>
            </w:r>
            <w:r w:rsidRPr="00523E66">
              <w:rPr>
                <w:sz w:val="16"/>
                <w:szCs w:val="16"/>
              </w:rPr>
              <w:t>9</w:t>
            </w:r>
            <w:r w:rsidR="0053594E" w:rsidRPr="00523E66">
              <w:rPr>
                <w:sz w:val="16"/>
                <w:szCs w:val="16"/>
              </w:rPr>
              <w:t>, 80</w:t>
            </w:r>
            <w:r w:rsidRPr="00523E66">
              <w:rPr>
                <w:sz w:val="16"/>
                <w:szCs w:val="16"/>
              </w:rPr>
              <w:t xml:space="preserve">): </w:t>
            </w:r>
            <w:r w:rsidR="004A13F3" w:rsidRPr="00523E66">
              <w:rPr>
                <w:sz w:val="16"/>
                <w:szCs w:val="16"/>
              </w:rPr>
              <w:t>1 July</w:t>
            </w:r>
            <w:r w:rsidRPr="00523E66">
              <w:rPr>
                <w:sz w:val="16"/>
                <w:szCs w:val="16"/>
              </w:rPr>
              <w:t xml:space="preserve"> 2016 (s 2(1) </w:t>
            </w:r>
            <w:r w:rsidR="00523E66">
              <w:rPr>
                <w:sz w:val="16"/>
                <w:szCs w:val="16"/>
              </w:rPr>
              <w:t>item 2</w:t>
            </w:r>
            <w:r w:rsidRPr="00523E66">
              <w:rPr>
                <w:sz w:val="16"/>
                <w:szCs w:val="16"/>
              </w:rPr>
              <w:t>)</w:t>
            </w:r>
          </w:p>
        </w:tc>
        <w:tc>
          <w:tcPr>
            <w:tcW w:w="1417" w:type="dxa"/>
            <w:tcBorders>
              <w:top w:val="single" w:sz="4" w:space="0" w:color="auto"/>
              <w:bottom w:val="single" w:sz="4" w:space="0" w:color="auto"/>
            </w:tcBorders>
            <w:shd w:val="clear" w:color="auto" w:fill="auto"/>
          </w:tcPr>
          <w:p w:rsidR="00BC66F2" w:rsidRPr="00523E66" w:rsidRDefault="0053594E" w:rsidP="00F31FF2">
            <w:pPr>
              <w:pStyle w:val="Tabletext"/>
              <w:rPr>
                <w:sz w:val="16"/>
                <w:szCs w:val="16"/>
              </w:rPr>
            </w:pPr>
            <w:r w:rsidRPr="00523E66">
              <w:rPr>
                <w:sz w:val="16"/>
                <w:szCs w:val="16"/>
              </w:rPr>
              <w:t>Sch 2 (item</w:t>
            </w:r>
            <w:r w:rsidR="00683B1D" w:rsidRPr="00523E66">
              <w:rPr>
                <w:sz w:val="16"/>
                <w:szCs w:val="16"/>
              </w:rPr>
              <w:t> </w:t>
            </w:r>
            <w:r w:rsidRPr="00523E66">
              <w:rPr>
                <w:sz w:val="16"/>
                <w:szCs w:val="16"/>
              </w:rPr>
              <w:t>80)</w:t>
            </w:r>
          </w:p>
        </w:tc>
      </w:tr>
      <w:tr w:rsidR="000B16DE" w:rsidRPr="00523E66" w:rsidTr="003A588A">
        <w:trPr>
          <w:cantSplit/>
        </w:trPr>
        <w:tc>
          <w:tcPr>
            <w:tcW w:w="1838" w:type="dxa"/>
            <w:tcBorders>
              <w:top w:val="single" w:sz="4" w:space="0" w:color="auto"/>
              <w:bottom w:val="single" w:sz="4" w:space="0" w:color="auto"/>
            </w:tcBorders>
            <w:shd w:val="clear" w:color="auto" w:fill="auto"/>
          </w:tcPr>
          <w:p w:rsidR="000B16DE" w:rsidRPr="00523E66" w:rsidRDefault="000B16DE">
            <w:pPr>
              <w:pStyle w:val="Tabletext"/>
              <w:rPr>
                <w:sz w:val="16"/>
                <w:szCs w:val="16"/>
              </w:rPr>
            </w:pPr>
            <w:r w:rsidRPr="00523E66">
              <w:rPr>
                <w:sz w:val="16"/>
                <w:szCs w:val="16"/>
              </w:rPr>
              <w:t>Statute Law Revision Act (No.</w:t>
            </w:r>
            <w:r w:rsidR="00683B1D" w:rsidRPr="00523E66">
              <w:rPr>
                <w:sz w:val="16"/>
                <w:szCs w:val="16"/>
              </w:rPr>
              <w:t> </w:t>
            </w:r>
            <w:r w:rsidRPr="00523E66">
              <w:rPr>
                <w:sz w:val="16"/>
                <w:szCs w:val="16"/>
              </w:rPr>
              <w:t>1) 2016</w:t>
            </w:r>
          </w:p>
        </w:tc>
        <w:tc>
          <w:tcPr>
            <w:tcW w:w="992" w:type="dxa"/>
            <w:tcBorders>
              <w:top w:val="single" w:sz="4" w:space="0" w:color="auto"/>
              <w:bottom w:val="single" w:sz="4" w:space="0" w:color="auto"/>
            </w:tcBorders>
            <w:shd w:val="clear" w:color="auto" w:fill="auto"/>
          </w:tcPr>
          <w:p w:rsidR="000B16DE" w:rsidRPr="00523E66" w:rsidRDefault="000B16DE" w:rsidP="005F78D4">
            <w:pPr>
              <w:pStyle w:val="Tabletext"/>
              <w:rPr>
                <w:sz w:val="16"/>
                <w:szCs w:val="16"/>
              </w:rPr>
            </w:pPr>
            <w:r w:rsidRPr="00523E66">
              <w:rPr>
                <w:sz w:val="16"/>
                <w:szCs w:val="16"/>
              </w:rPr>
              <w:t>4, 2016</w:t>
            </w:r>
          </w:p>
        </w:tc>
        <w:tc>
          <w:tcPr>
            <w:tcW w:w="1134" w:type="dxa"/>
            <w:tcBorders>
              <w:top w:val="single" w:sz="4" w:space="0" w:color="auto"/>
              <w:bottom w:val="single" w:sz="4" w:space="0" w:color="auto"/>
            </w:tcBorders>
            <w:shd w:val="clear" w:color="auto" w:fill="auto"/>
          </w:tcPr>
          <w:p w:rsidR="000B16DE" w:rsidRPr="00523E66" w:rsidRDefault="000B16DE" w:rsidP="00F31FF2">
            <w:pPr>
              <w:pStyle w:val="Tabletext"/>
              <w:rPr>
                <w:sz w:val="16"/>
                <w:szCs w:val="16"/>
              </w:rPr>
            </w:pPr>
            <w:r w:rsidRPr="00523E66">
              <w:rPr>
                <w:sz w:val="16"/>
                <w:szCs w:val="16"/>
              </w:rPr>
              <w:t>11 Feb 2016</w:t>
            </w:r>
          </w:p>
        </w:tc>
        <w:tc>
          <w:tcPr>
            <w:tcW w:w="1704" w:type="dxa"/>
            <w:tcBorders>
              <w:top w:val="single" w:sz="4" w:space="0" w:color="auto"/>
              <w:bottom w:val="single" w:sz="4" w:space="0" w:color="auto"/>
            </w:tcBorders>
            <w:shd w:val="clear" w:color="auto" w:fill="auto"/>
          </w:tcPr>
          <w:p w:rsidR="000B16DE" w:rsidRPr="00523E66" w:rsidRDefault="000B16DE">
            <w:pPr>
              <w:pStyle w:val="Tabletext"/>
              <w:rPr>
                <w:sz w:val="16"/>
                <w:szCs w:val="16"/>
              </w:rPr>
            </w:pPr>
            <w:r w:rsidRPr="00523E66">
              <w:rPr>
                <w:sz w:val="16"/>
                <w:szCs w:val="16"/>
              </w:rPr>
              <w:t>Sch 4 (</w:t>
            </w:r>
            <w:r w:rsidR="00523E66">
              <w:rPr>
                <w:sz w:val="16"/>
                <w:szCs w:val="16"/>
              </w:rPr>
              <w:t>items 1</w:t>
            </w:r>
            <w:r w:rsidRPr="00523E66">
              <w:rPr>
                <w:sz w:val="16"/>
                <w:szCs w:val="16"/>
              </w:rPr>
              <w:t>, 232): 10 Mar 2016 (s 2(1) item</w:t>
            </w:r>
            <w:r w:rsidR="00683B1D" w:rsidRPr="00523E66">
              <w:rPr>
                <w:sz w:val="16"/>
                <w:szCs w:val="16"/>
              </w:rPr>
              <w:t> </w:t>
            </w:r>
            <w:r w:rsidRPr="00523E66">
              <w:rPr>
                <w:sz w:val="16"/>
                <w:szCs w:val="16"/>
              </w:rPr>
              <w:t>6)</w:t>
            </w:r>
          </w:p>
        </w:tc>
        <w:tc>
          <w:tcPr>
            <w:tcW w:w="1417" w:type="dxa"/>
            <w:tcBorders>
              <w:top w:val="single" w:sz="4" w:space="0" w:color="auto"/>
              <w:bottom w:val="single" w:sz="4" w:space="0" w:color="auto"/>
            </w:tcBorders>
            <w:shd w:val="clear" w:color="auto" w:fill="auto"/>
          </w:tcPr>
          <w:p w:rsidR="000B16DE" w:rsidRPr="00523E66" w:rsidRDefault="000B16DE" w:rsidP="00F31FF2">
            <w:pPr>
              <w:pStyle w:val="Tabletext"/>
              <w:rPr>
                <w:sz w:val="16"/>
                <w:szCs w:val="16"/>
              </w:rPr>
            </w:pPr>
            <w:r w:rsidRPr="00523E66">
              <w:rPr>
                <w:sz w:val="16"/>
                <w:szCs w:val="16"/>
              </w:rPr>
              <w:t>—</w:t>
            </w:r>
          </w:p>
        </w:tc>
      </w:tr>
      <w:tr w:rsidR="00AB30DF" w:rsidRPr="00523E66" w:rsidTr="003A588A">
        <w:trPr>
          <w:cantSplit/>
        </w:trPr>
        <w:tc>
          <w:tcPr>
            <w:tcW w:w="1838" w:type="dxa"/>
            <w:tcBorders>
              <w:top w:val="single" w:sz="4" w:space="0" w:color="auto"/>
              <w:bottom w:val="single" w:sz="4" w:space="0" w:color="auto"/>
            </w:tcBorders>
            <w:shd w:val="clear" w:color="auto" w:fill="auto"/>
          </w:tcPr>
          <w:p w:rsidR="00AB30DF" w:rsidRPr="00523E66" w:rsidRDefault="00AB30DF">
            <w:pPr>
              <w:pStyle w:val="Tabletext"/>
              <w:rPr>
                <w:sz w:val="16"/>
                <w:szCs w:val="16"/>
              </w:rPr>
            </w:pPr>
            <w:r w:rsidRPr="00523E66">
              <w:rPr>
                <w:sz w:val="16"/>
                <w:szCs w:val="16"/>
              </w:rPr>
              <w:t>Courts Administration Legislation Amendment Act 2016</w:t>
            </w:r>
          </w:p>
        </w:tc>
        <w:tc>
          <w:tcPr>
            <w:tcW w:w="992" w:type="dxa"/>
            <w:tcBorders>
              <w:top w:val="single" w:sz="4" w:space="0" w:color="auto"/>
              <w:bottom w:val="single" w:sz="4" w:space="0" w:color="auto"/>
            </w:tcBorders>
            <w:shd w:val="clear" w:color="auto" w:fill="auto"/>
          </w:tcPr>
          <w:p w:rsidR="00AB30DF" w:rsidRPr="00523E66" w:rsidRDefault="00AB30DF" w:rsidP="005F78D4">
            <w:pPr>
              <w:pStyle w:val="Tabletext"/>
              <w:rPr>
                <w:sz w:val="16"/>
                <w:szCs w:val="16"/>
              </w:rPr>
            </w:pPr>
            <w:r w:rsidRPr="00523E66">
              <w:rPr>
                <w:sz w:val="16"/>
                <w:szCs w:val="16"/>
              </w:rPr>
              <w:t>24, 2016</w:t>
            </w:r>
          </w:p>
        </w:tc>
        <w:tc>
          <w:tcPr>
            <w:tcW w:w="1134" w:type="dxa"/>
            <w:tcBorders>
              <w:top w:val="single" w:sz="4" w:space="0" w:color="auto"/>
              <w:bottom w:val="single" w:sz="4" w:space="0" w:color="auto"/>
            </w:tcBorders>
            <w:shd w:val="clear" w:color="auto" w:fill="auto"/>
          </w:tcPr>
          <w:p w:rsidR="00AB30DF" w:rsidRPr="00523E66" w:rsidRDefault="00AB30DF" w:rsidP="00F31FF2">
            <w:pPr>
              <w:pStyle w:val="Tabletext"/>
              <w:rPr>
                <w:sz w:val="16"/>
                <w:szCs w:val="16"/>
              </w:rPr>
            </w:pPr>
            <w:r w:rsidRPr="00523E66">
              <w:rPr>
                <w:sz w:val="16"/>
                <w:szCs w:val="16"/>
              </w:rPr>
              <w:t>18 Mar 2016</w:t>
            </w:r>
          </w:p>
        </w:tc>
        <w:tc>
          <w:tcPr>
            <w:tcW w:w="1704" w:type="dxa"/>
            <w:tcBorders>
              <w:top w:val="single" w:sz="4" w:space="0" w:color="auto"/>
              <w:bottom w:val="single" w:sz="4" w:space="0" w:color="auto"/>
            </w:tcBorders>
            <w:shd w:val="clear" w:color="auto" w:fill="auto"/>
          </w:tcPr>
          <w:p w:rsidR="00AB30DF" w:rsidRPr="00523E66" w:rsidRDefault="0096459C" w:rsidP="00D13FD9">
            <w:pPr>
              <w:pStyle w:val="Tabletext"/>
              <w:rPr>
                <w:sz w:val="16"/>
                <w:szCs w:val="16"/>
              </w:rPr>
            </w:pPr>
            <w:r w:rsidRPr="00523E66">
              <w:rPr>
                <w:sz w:val="16"/>
                <w:szCs w:val="16"/>
              </w:rPr>
              <w:t>Sch 5 (</w:t>
            </w:r>
            <w:r w:rsidR="00523E66">
              <w:rPr>
                <w:sz w:val="16"/>
                <w:szCs w:val="16"/>
              </w:rPr>
              <w:t>item 2</w:t>
            </w:r>
            <w:r w:rsidRPr="00523E66">
              <w:rPr>
                <w:sz w:val="16"/>
                <w:szCs w:val="16"/>
              </w:rPr>
              <w:t xml:space="preserve">8): </w:t>
            </w:r>
            <w:r w:rsidR="004A13F3" w:rsidRPr="00523E66">
              <w:rPr>
                <w:sz w:val="16"/>
                <w:szCs w:val="16"/>
              </w:rPr>
              <w:t>1 July</w:t>
            </w:r>
            <w:r w:rsidRPr="00523E66">
              <w:rPr>
                <w:sz w:val="16"/>
                <w:szCs w:val="16"/>
              </w:rPr>
              <w:t xml:space="preserve"> 2016 (s 2(1) </w:t>
            </w:r>
            <w:r w:rsidR="00356B5F" w:rsidRPr="00523E66">
              <w:rPr>
                <w:sz w:val="16"/>
                <w:szCs w:val="16"/>
              </w:rPr>
              <w:t>item 7</w:t>
            </w:r>
            <w:r w:rsidRPr="00523E66">
              <w:rPr>
                <w:sz w:val="16"/>
                <w:szCs w:val="16"/>
              </w:rPr>
              <w:t>)</w:t>
            </w:r>
            <w:r w:rsidRPr="00523E66">
              <w:rPr>
                <w:sz w:val="16"/>
                <w:szCs w:val="16"/>
              </w:rPr>
              <w:br/>
              <w:t>Sch 6: 18 Mar 2016 (s</w:t>
            </w:r>
            <w:r w:rsidR="00D13FD9" w:rsidRPr="00523E66">
              <w:rPr>
                <w:sz w:val="16"/>
                <w:szCs w:val="16"/>
              </w:rPr>
              <w:t> </w:t>
            </w:r>
            <w:r w:rsidRPr="00523E66">
              <w:rPr>
                <w:sz w:val="16"/>
                <w:szCs w:val="16"/>
              </w:rPr>
              <w:t xml:space="preserve">2(1) </w:t>
            </w:r>
            <w:r w:rsidR="00356B5F" w:rsidRPr="00523E66">
              <w:rPr>
                <w:sz w:val="16"/>
                <w:szCs w:val="16"/>
              </w:rPr>
              <w:t>item 9</w:t>
            </w:r>
            <w:r w:rsidRPr="00523E66">
              <w:rPr>
                <w:sz w:val="16"/>
                <w:szCs w:val="16"/>
              </w:rPr>
              <w:t>)</w:t>
            </w:r>
          </w:p>
        </w:tc>
        <w:tc>
          <w:tcPr>
            <w:tcW w:w="1417" w:type="dxa"/>
            <w:tcBorders>
              <w:top w:val="single" w:sz="4" w:space="0" w:color="auto"/>
              <w:bottom w:val="single" w:sz="4" w:space="0" w:color="auto"/>
            </w:tcBorders>
            <w:shd w:val="clear" w:color="auto" w:fill="auto"/>
          </w:tcPr>
          <w:p w:rsidR="00AB30DF" w:rsidRPr="00523E66" w:rsidRDefault="0096459C" w:rsidP="00F31FF2">
            <w:pPr>
              <w:pStyle w:val="Tabletext"/>
              <w:rPr>
                <w:sz w:val="16"/>
                <w:szCs w:val="16"/>
              </w:rPr>
            </w:pPr>
            <w:r w:rsidRPr="00523E66">
              <w:rPr>
                <w:sz w:val="16"/>
                <w:szCs w:val="16"/>
              </w:rPr>
              <w:t>Sch 6</w:t>
            </w:r>
          </w:p>
        </w:tc>
      </w:tr>
      <w:tr w:rsidR="00AB30DF" w:rsidRPr="00523E66" w:rsidTr="003A588A">
        <w:trPr>
          <w:cantSplit/>
        </w:trPr>
        <w:tc>
          <w:tcPr>
            <w:tcW w:w="1838" w:type="dxa"/>
            <w:tcBorders>
              <w:top w:val="single" w:sz="4" w:space="0" w:color="auto"/>
              <w:bottom w:val="single" w:sz="4" w:space="0" w:color="auto"/>
            </w:tcBorders>
            <w:shd w:val="clear" w:color="auto" w:fill="auto"/>
          </w:tcPr>
          <w:p w:rsidR="00AB30DF" w:rsidRPr="00523E66" w:rsidRDefault="0096459C">
            <w:pPr>
              <w:pStyle w:val="Tabletext"/>
              <w:rPr>
                <w:sz w:val="16"/>
                <w:szCs w:val="16"/>
              </w:rPr>
            </w:pPr>
            <w:r w:rsidRPr="00523E66">
              <w:rPr>
                <w:sz w:val="16"/>
                <w:szCs w:val="16"/>
              </w:rPr>
              <w:lastRenderedPageBreak/>
              <w:t>Australian Crime Commission Amendment (National Policing Information) Act 2016</w:t>
            </w:r>
          </w:p>
        </w:tc>
        <w:tc>
          <w:tcPr>
            <w:tcW w:w="992" w:type="dxa"/>
            <w:tcBorders>
              <w:top w:val="single" w:sz="4" w:space="0" w:color="auto"/>
              <w:bottom w:val="single" w:sz="4" w:space="0" w:color="auto"/>
            </w:tcBorders>
            <w:shd w:val="clear" w:color="auto" w:fill="auto"/>
          </w:tcPr>
          <w:p w:rsidR="00AB30DF" w:rsidRPr="00523E66" w:rsidRDefault="0096459C" w:rsidP="005F78D4">
            <w:pPr>
              <w:pStyle w:val="Tabletext"/>
              <w:rPr>
                <w:sz w:val="16"/>
                <w:szCs w:val="16"/>
              </w:rPr>
            </w:pPr>
            <w:r w:rsidRPr="00523E66">
              <w:rPr>
                <w:sz w:val="16"/>
                <w:szCs w:val="16"/>
              </w:rPr>
              <w:t>45, 2016</w:t>
            </w:r>
          </w:p>
        </w:tc>
        <w:tc>
          <w:tcPr>
            <w:tcW w:w="1134" w:type="dxa"/>
            <w:tcBorders>
              <w:top w:val="single" w:sz="4" w:space="0" w:color="auto"/>
              <w:bottom w:val="single" w:sz="4" w:space="0" w:color="auto"/>
            </w:tcBorders>
            <w:shd w:val="clear" w:color="auto" w:fill="auto"/>
          </w:tcPr>
          <w:p w:rsidR="00AB30DF" w:rsidRPr="00523E66" w:rsidRDefault="0096459C" w:rsidP="00F31FF2">
            <w:pPr>
              <w:pStyle w:val="Tabletext"/>
              <w:rPr>
                <w:sz w:val="16"/>
                <w:szCs w:val="16"/>
              </w:rPr>
            </w:pPr>
            <w:r w:rsidRPr="00523E66">
              <w:rPr>
                <w:sz w:val="16"/>
                <w:szCs w:val="16"/>
              </w:rPr>
              <w:t>5</w:t>
            </w:r>
            <w:r w:rsidR="00683B1D" w:rsidRPr="00523E66">
              <w:rPr>
                <w:sz w:val="16"/>
                <w:szCs w:val="16"/>
              </w:rPr>
              <w:t> </w:t>
            </w:r>
            <w:r w:rsidRPr="00523E66">
              <w:rPr>
                <w:sz w:val="16"/>
                <w:szCs w:val="16"/>
              </w:rPr>
              <w:t>May 2016</w:t>
            </w:r>
          </w:p>
        </w:tc>
        <w:tc>
          <w:tcPr>
            <w:tcW w:w="1704" w:type="dxa"/>
            <w:tcBorders>
              <w:top w:val="single" w:sz="4" w:space="0" w:color="auto"/>
              <w:bottom w:val="single" w:sz="4" w:space="0" w:color="auto"/>
            </w:tcBorders>
            <w:shd w:val="clear" w:color="auto" w:fill="auto"/>
          </w:tcPr>
          <w:p w:rsidR="00AB30DF" w:rsidRPr="00523E66" w:rsidRDefault="0096459C" w:rsidP="00E91CC6">
            <w:pPr>
              <w:pStyle w:val="Tabletext"/>
              <w:rPr>
                <w:sz w:val="16"/>
                <w:szCs w:val="16"/>
              </w:rPr>
            </w:pPr>
            <w:r w:rsidRPr="00523E66">
              <w:rPr>
                <w:sz w:val="16"/>
                <w:szCs w:val="16"/>
              </w:rPr>
              <w:t>Sch 2 (</w:t>
            </w:r>
            <w:r w:rsidR="00523E66">
              <w:rPr>
                <w:sz w:val="16"/>
                <w:szCs w:val="16"/>
              </w:rPr>
              <w:t>items 9</w:t>
            </w:r>
            <w:r w:rsidRPr="00523E66">
              <w:rPr>
                <w:sz w:val="16"/>
                <w:szCs w:val="16"/>
              </w:rPr>
              <w:t xml:space="preserve">–11): </w:t>
            </w:r>
            <w:r w:rsidR="004A13F3" w:rsidRPr="00523E66">
              <w:rPr>
                <w:sz w:val="16"/>
                <w:szCs w:val="16"/>
              </w:rPr>
              <w:t>1 July</w:t>
            </w:r>
            <w:r w:rsidR="007C4CCB" w:rsidRPr="00523E66">
              <w:rPr>
                <w:sz w:val="16"/>
                <w:szCs w:val="16"/>
              </w:rPr>
              <w:t xml:space="preserve"> 2016</w:t>
            </w:r>
            <w:r w:rsidRPr="00523E66">
              <w:rPr>
                <w:sz w:val="16"/>
                <w:szCs w:val="16"/>
              </w:rPr>
              <w:t xml:space="preserve"> (s 2(1) </w:t>
            </w:r>
            <w:r w:rsidR="00192DF7" w:rsidRPr="00523E66">
              <w:rPr>
                <w:sz w:val="16"/>
                <w:szCs w:val="16"/>
              </w:rPr>
              <w:t>item 1</w:t>
            </w:r>
            <w:r w:rsidRPr="00523E66">
              <w:rPr>
                <w:sz w:val="16"/>
                <w:szCs w:val="16"/>
              </w:rPr>
              <w:t>)</w:t>
            </w:r>
          </w:p>
        </w:tc>
        <w:tc>
          <w:tcPr>
            <w:tcW w:w="1417" w:type="dxa"/>
            <w:tcBorders>
              <w:top w:val="single" w:sz="4" w:space="0" w:color="auto"/>
              <w:bottom w:val="single" w:sz="4" w:space="0" w:color="auto"/>
            </w:tcBorders>
            <w:shd w:val="clear" w:color="auto" w:fill="auto"/>
          </w:tcPr>
          <w:p w:rsidR="00AB30DF" w:rsidRPr="00523E66" w:rsidRDefault="0096459C" w:rsidP="00F31FF2">
            <w:pPr>
              <w:pStyle w:val="Tabletext"/>
              <w:rPr>
                <w:sz w:val="16"/>
                <w:szCs w:val="16"/>
              </w:rPr>
            </w:pPr>
            <w:r w:rsidRPr="00523E66">
              <w:rPr>
                <w:sz w:val="16"/>
                <w:szCs w:val="16"/>
              </w:rPr>
              <w:t>Sch 2 (</w:t>
            </w:r>
            <w:r w:rsidR="00523E66">
              <w:rPr>
                <w:sz w:val="16"/>
                <w:szCs w:val="16"/>
              </w:rPr>
              <w:t>items 1</w:t>
            </w:r>
            <w:r w:rsidRPr="00523E66">
              <w:rPr>
                <w:sz w:val="16"/>
                <w:szCs w:val="16"/>
              </w:rPr>
              <w:t>0, 11)</w:t>
            </w:r>
          </w:p>
        </w:tc>
      </w:tr>
      <w:tr w:rsidR="006C7832" w:rsidRPr="00523E66" w:rsidTr="009B4108">
        <w:trPr>
          <w:cantSplit/>
        </w:trPr>
        <w:tc>
          <w:tcPr>
            <w:tcW w:w="1838" w:type="dxa"/>
            <w:tcBorders>
              <w:top w:val="single" w:sz="4" w:space="0" w:color="auto"/>
              <w:bottom w:val="single" w:sz="4" w:space="0" w:color="auto"/>
            </w:tcBorders>
            <w:shd w:val="clear" w:color="auto" w:fill="auto"/>
          </w:tcPr>
          <w:p w:rsidR="006C7832" w:rsidRPr="00523E66" w:rsidRDefault="006C7832">
            <w:pPr>
              <w:pStyle w:val="Tabletext"/>
              <w:rPr>
                <w:sz w:val="16"/>
                <w:szCs w:val="16"/>
              </w:rPr>
            </w:pPr>
            <w:r w:rsidRPr="00523E66">
              <w:rPr>
                <w:sz w:val="16"/>
                <w:szCs w:val="16"/>
              </w:rPr>
              <w:t>Statute Update Act 2016</w:t>
            </w:r>
          </w:p>
        </w:tc>
        <w:tc>
          <w:tcPr>
            <w:tcW w:w="992" w:type="dxa"/>
            <w:tcBorders>
              <w:top w:val="single" w:sz="4" w:space="0" w:color="auto"/>
              <w:bottom w:val="single" w:sz="4" w:space="0" w:color="auto"/>
            </w:tcBorders>
            <w:shd w:val="clear" w:color="auto" w:fill="auto"/>
          </w:tcPr>
          <w:p w:rsidR="006C7832" w:rsidRPr="00523E66" w:rsidRDefault="006C7832" w:rsidP="005F78D4">
            <w:pPr>
              <w:pStyle w:val="Tabletext"/>
              <w:rPr>
                <w:sz w:val="16"/>
                <w:szCs w:val="16"/>
              </w:rPr>
            </w:pPr>
            <w:r w:rsidRPr="00523E66">
              <w:rPr>
                <w:sz w:val="16"/>
                <w:szCs w:val="16"/>
              </w:rPr>
              <w:t>61, 2016</w:t>
            </w:r>
          </w:p>
        </w:tc>
        <w:tc>
          <w:tcPr>
            <w:tcW w:w="1134" w:type="dxa"/>
            <w:tcBorders>
              <w:top w:val="single" w:sz="4" w:space="0" w:color="auto"/>
              <w:bottom w:val="single" w:sz="4" w:space="0" w:color="auto"/>
            </w:tcBorders>
            <w:shd w:val="clear" w:color="auto" w:fill="auto"/>
          </w:tcPr>
          <w:p w:rsidR="006C7832" w:rsidRPr="00523E66" w:rsidRDefault="006C7832" w:rsidP="00F31FF2">
            <w:pPr>
              <w:pStyle w:val="Tabletext"/>
              <w:rPr>
                <w:sz w:val="16"/>
                <w:szCs w:val="16"/>
              </w:rPr>
            </w:pPr>
            <w:r w:rsidRPr="00523E66">
              <w:rPr>
                <w:sz w:val="16"/>
                <w:szCs w:val="16"/>
              </w:rPr>
              <w:t>23 Sept 2016</w:t>
            </w:r>
          </w:p>
        </w:tc>
        <w:tc>
          <w:tcPr>
            <w:tcW w:w="1704" w:type="dxa"/>
            <w:tcBorders>
              <w:top w:val="single" w:sz="4" w:space="0" w:color="auto"/>
              <w:bottom w:val="single" w:sz="4" w:space="0" w:color="auto"/>
            </w:tcBorders>
            <w:shd w:val="clear" w:color="auto" w:fill="auto"/>
          </w:tcPr>
          <w:p w:rsidR="006C7832" w:rsidRPr="00523E66" w:rsidRDefault="006C7832" w:rsidP="00D13FD9">
            <w:pPr>
              <w:pStyle w:val="Tabletext"/>
              <w:rPr>
                <w:sz w:val="16"/>
                <w:szCs w:val="16"/>
              </w:rPr>
            </w:pPr>
            <w:r w:rsidRPr="00523E66">
              <w:rPr>
                <w:sz w:val="16"/>
                <w:szCs w:val="16"/>
              </w:rPr>
              <w:t>Sch 1 (</w:t>
            </w:r>
            <w:r w:rsidR="004171DD" w:rsidRPr="00523E66">
              <w:rPr>
                <w:sz w:val="16"/>
                <w:szCs w:val="16"/>
              </w:rPr>
              <w:t>items 3</w:t>
            </w:r>
            <w:r w:rsidRPr="00523E66">
              <w:rPr>
                <w:sz w:val="16"/>
                <w:szCs w:val="16"/>
              </w:rPr>
              <w:t>72–377): 21 Oct 2016 (s</w:t>
            </w:r>
            <w:r w:rsidR="00D13FD9" w:rsidRPr="00523E66">
              <w:rPr>
                <w:sz w:val="16"/>
                <w:szCs w:val="16"/>
              </w:rPr>
              <w:t> </w:t>
            </w:r>
            <w:r w:rsidRPr="00523E66">
              <w:rPr>
                <w:sz w:val="16"/>
                <w:szCs w:val="16"/>
              </w:rPr>
              <w:t xml:space="preserve">2(1) </w:t>
            </w:r>
            <w:r w:rsidR="00192DF7" w:rsidRPr="00523E66">
              <w:rPr>
                <w:sz w:val="16"/>
                <w:szCs w:val="16"/>
              </w:rPr>
              <w:t>item 1</w:t>
            </w:r>
            <w:r w:rsidRPr="00523E66">
              <w:rPr>
                <w:sz w:val="16"/>
                <w:szCs w:val="16"/>
              </w:rPr>
              <w:t>)</w:t>
            </w:r>
          </w:p>
        </w:tc>
        <w:tc>
          <w:tcPr>
            <w:tcW w:w="1417" w:type="dxa"/>
            <w:tcBorders>
              <w:top w:val="single" w:sz="4" w:space="0" w:color="auto"/>
              <w:bottom w:val="single" w:sz="4" w:space="0" w:color="auto"/>
            </w:tcBorders>
            <w:shd w:val="clear" w:color="auto" w:fill="auto"/>
          </w:tcPr>
          <w:p w:rsidR="006C7832" w:rsidRPr="00523E66" w:rsidRDefault="006C7832" w:rsidP="00F31FF2">
            <w:pPr>
              <w:pStyle w:val="Tabletext"/>
              <w:rPr>
                <w:sz w:val="16"/>
                <w:szCs w:val="16"/>
              </w:rPr>
            </w:pPr>
            <w:r w:rsidRPr="00523E66">
              <w:rPr>
                <w:sz w:val="16"/>
                <w:szCs w:val="16"/>
              </w:rPr>
              <w:t>—</w:t>
            </w:r>
          </w:p>
        </w:tc>
      </w:tr>
      <w:tr w:rsidR="00292443" w:rsidRPr="00523E66" w:rsidTr="009B4108">
        <w:trPr>
          <w:cantSplit/>
        </w:trPr>
        <w:tc>
          <w:tcPr>
            <w:tcW w:w="1838" w:type="dxa"/>
            <w:tcBorders>
              <w:top w:val="single" w:sz="4" w:space="0" w:color="auto"/>
              <w:bottom w:val="single" w:sz="4" w:space="0" w:color="auto"/>
            </w:tcBorders>
            <w:shd w:val="clear" w:color="auto" w:fill="auto"/>
          </w:tcPr>
          <w:p w:rsidR="00292443" w:rsidRPr="00523E66" w:rsidRDefault="00CE5C13">
            <w:pPr>
              <w:pStyle w:val="Tabletext"/>
              <w:rPr>
                <w:sz w:val="16"/>
                <w:szCs w:val="16"/>
              </w:rPr>
            </w:pPr>
            <w:r w:rsidRPr="00523E66">
              <w:rPr>
                <w:iCs/>
                <w:sz w:val="16"/>
                <w:szCs w:val="16"/>
              </w:rPr>
              <w:t xml:space="preserve">Law Enforcement Legislation Amendment (State Bodies and Other Measures) Act 2016 </w:t>
            </w:r>
          </w:p>
        </w:tc>
        <w:tc>
          <w:tcPr>
            <w:tcW w:w="992" w:type="dxa"/>
            <w:tcBorders>
              <w:top w:val="single" w:sz="4" w:space="0" w:color="auto"/>
              <w:bottom w:val="single" w:sz="4" w:space="0" w:color="auto"/>
            </w:tcBorders>
            <w:shd w:val="clear" w:color="auto" w:fill="auto"/>
          </w:tcPr>
          <w:p w:rsidR="00292443" w:rsidRPr="00523E66" w:rsidRDefault="00292443" w:rsidP="005F78D4">
            <w:pPr>
              <w:pStyle w:val="Tabletext"/>
              <w:rPr>
                <w:sz w:val="16"/>
                <w:szCs w:val="16"/>
              </w:rPr>
            </w:pPr>
            <w:r w:rsidRPr="00523E66">
              <w:rPr>
                <w:sz w:val="16"/>
                <w:szCs w:val="16"/>
              </w:rPr>
              <w:t>86, 2016</w:t>
            </w:r>
          </w:p>
        </w:tc>
        <w:tc>
          <w:tcPr>
            <w:tcW w:w="1134" w:type="dxa"/>
            <w:tcBorders>
              <w:top w:val="single" w:sz="4" w:space="0" w:color="auto"/>
              <w:bottom w:val="single" w:sz="4" w:space="0" w:color="auto"/>
            </w:tcBorders>
            <w:shd w:val="clear" w:color="auto" w:fill="auto"/>
          </w:tcPr>
          <w:p w:rsidR="00292443" w:rsidRPr="00523E66" w:rsidRDefault="00292443" w:rsidP="00F31FF2">
            <w:pPr>
              <w:pStyle w:val="Tabletext"/>
              <w:rPr>
                <w:sz w:val="16"/>
                <w:szCs w:val="16"/>
              </w:rPr>
            </w:pPr>
            <w:r w:rsidRPr="00523E66">
              <w:rPr>
                <w:sz w:val="16"/>
                <w:szCs w:val="16"/>
              </w:rPr>
              <w:t>30 Nov 2016</w:t>
            </w:r>
          </w:p>
        </w:tc>
        <w:tc>
          <w:tcPr>
            <w:tcW w:w="1704" w:type="dxa"/>
            <w:tcBorders>
              <w:top w:val="single" w:sz="4" w:space="0" w:color="auto"/>
              <w:bottom w:val="single" w:sz="4" w:space="0" w:color="auto"/>
            </w:tcBorders>
            <w:shd w:val="clear" w:color="auto" w:fill="auto"/>
          </w:tcPr>
          <w:p w:rsidR="00292443" w:rsidRPr="00523E66" w:rsidRDefault="00BE6479" w:rsidP="00146031">
            <w:pPr>
              <w:pStyle w:val="Tabletext"/>
              <w:rPr>
                <w:sz w:val="16"/>
                <w:szCs w:val="16"/>
              </w:rPr>
            </w:pPr>
            <w:r w:rsidRPr="00523E66">
              <w:rPr>
                <w:sz w:val="16"/>
                <w:szCs w:val="16"/>
              </w:rPr>
              <w:t>Sch 1 (</w:t>
            </w:r>
            <w:r w:rsidR="00523E66">
              <w:rPr>
                <w:sz w:val="16"/>
                <w:szCs w:val="16"/>
              </w:rPr>
              <w:t>items 1</w:t>
            </w:r>
            <w:r w:rsidR="006F086F" w:rsidRPr="00523E66">
              <w:rPr>
                <w:sz w:val="16"/>
                <w:szCs w:val="16"/>
              </w:rPr>
              <w:t>, 56–58</w:t>
            </w:r>
            <w:r w:rsidRPr="00523E66">
              <w:rPr>
                <w:sz w:val="16"/>
                <w:szCs w:val="16"/>
              </w:rPr>
              <w:t xml:space="preserve">): 1 Dec 2016 (s 2(1) </w:t>
            </w:r>
            <w:r w:rsidR="00356B5F" w:rsidRPr="00523E66">
              <w:rPr>
                <w:sz w:val="16"/>
                <w:szCs w:val="16"/>
              </w:rPr>
              <w:t>items 2</w:t>
            </w:r>
            <w:r w:rsidR="00721B0B" w:rsidRPr="00523E66">
              <w:rPr>
                <w:sz w:val="16"/>
                <w:szCs w:val="16"/>
              </w:rPr>
              <w:t xml:space="preserve">, </w:t>
            </w:r>
            <w:r w:rsidR="006F086F" w:rsidRPr="00523E66">
              <w:rPr>
                <w:sz w:val="16"/>
                <w:szCs w:val="16"/>
              </w:rPr>
              <w:t>4</w:t>
            </w:r>
            <w:r w:rsidRPr="00523E66">
              <w:rPr>
                <w:sz w:val="16"/>
                <w:szCs w:val="16"/>
              </w:rPr>
              <w:t>)</w:t>
            </w:r>
            <w:r w:rsidRPr="00523E66">
              <w:rPr>
                <w:sz w:val="16"/>
                <w:szCs w:val="16"/>
              </w:rPr>
              <w:br/>
            </w:r>
            <w:r w:rsidR="00292443" w:rsidRPr="00523E66">
              <w:rPr>
                <w:sz w:val="16"/>
                <w:szCs w:val="16"/>
              </w:rPr>
              <w:t>Sch 1 (item</w:t>
            </w:r>
            <w:r w:rsidRPr="00523E66">
              <w:rPr>
                <w:sz w:val="16"/>
                <w:szCs w:val="16"/>
              </w:rPr>
              <w:t>s</w:t>
            </w:r>
            <w:r w:rsidR="00683B1D" w:rsidRPr="00523E66">
              <w:rPr>
                <w:sz w:val="16"/>
                <w:szCs w:val="16"/>
              </w:rPr>
              <w:t> </w:t>
            </w:r>
            <w:r w:rsidR="00292443" w:rsidRPr="00523E66">
              <w:rPr>
                <w:sz w:val="16"/>
                <w:szCs w:val="16"/>
              </w:rPr>
              <w:t>49</w:t>
            </w:r>
            <w:r w:rsidRPr="00523E66">
              <w:rPr>
                <w:sz w:val="16"/>
                <w:szCs w:val="16"/>
              </w:rPr>
              <w:t xml:space="preserve">, 50, 54, 55): </w:t>
            </w:r>
            <w:r w:rsidR="004A13F3" w:rsidRPr="00523E66">
              <w:rPr>
                <w:sz w:val="16"/>
                <w:szCs w:val="16"/>
              </w:rPr>
              <w:t>1 July</w:t>
            </w:r>
            <w:r w:rsidRPr="00523E66">
              <w:rPr>
                <w:sz w:val="16"/>
                <w:szCs w:val="16"/>
              </w:rPr>
              <w:t xml:space="preserve"> 2017 (s 2(1) </w:t>
            </w:r>
            <w:r w:rsidR="00490BA2" w:rsidRPr="00523E66">
              <w:rPr>
                <w:sz w:val="16"/>
                <w:szCs w:val="16"/>
              </w:rPr>
              <w:t>item 3</w:t>
            </w:r>
            <w:r w:rsidRPr="00523E66">
              <w:rPr>
                <w:sz w:val="16"/>
                <w:szCs w:val="16"/>
              </w:rPr>
              <w:t>)</w:t>
            </w:r>
          </w:p>
        </w:tc>
        <w:tc>
          <w:tcPr>
            <w:tcW w:w="1417" w:type="dxa"/>
            <w:tcBorders>
              <w:top w:val="single" w:sz="4" w:space="0" w:color="auto"/>
              <w:bottom w:val="single" w:sz="4" w:space="0" w:color="auto"/>
            </w:tcBorders>
            <w:shd w:val="clear" w:color="auto" w:fill="auto"/>
          </w:tcPr>
          <w:p w:rsidR="00292443" w:rsidRPr="00523E66" w:rsidRDefault="00BE6479" w:rsidP="00146031">
            <w:pPr>
              <w:pStyle w:val="Tabletext"/>
              <w:rPr>
                <w:sz w:val="16"/>
                <w:szCs w:val="16"/>
              </w:rPr>
            </w:pPr>
            <w:r w:rsidRPr="00523E66">
              <w:rPr>
                <w:sz w:val="16"/>
                <w:szCs w:val="16"/>
              </w:rPr>
              <w:t>Sch 1 (</w:t>
            </w:r>
            <w:r w:rsidR="00523E66">
              <w:rPr>
                <w:sz w:val="16"/>
                <w:szCs w:val="16"/>
              </w:rPr>
              <w:t>items 1</w:t>
            </w:r>
            <w:r w:rsidRPr="00523E66">
              <w:rPr>
                <w:sz w:val="16"/>
                <w:szCs w:val="16"/>
              </w:rPr>
              <w:t>, 50, 54</w:t>
            </w:r>
            <w:r w:rsidR="00721B0B" w:rsidRPr="00523E66">
              <w:rPr>
                <w:sz w:val="16"/>
                <w:szCs w:val="16"/>
              </w:rPr>
              <w:t>–58</w:t>
            </w:r>
            <w:r w:rsidRPr="00523E66">
              <w:rPr>
                <w:sz w:val="16"/>
                <w:szCs w:val="16"/>
              </w:rPr>
              <w:t>)</w:t>
            </w:r>
          </w:p>
        </w:tc>
      </w:tr>
      <w:tr w:rsidR="009A1990" w:rsidRPr="00523E66" w:rsidTr="003719A5">
        <w:trPr>
          <w:cantSplit/>
        </w:trPr>
        <w:tc>
          <w:tcPr>
            <w:tcW w:w="1838" w:type="dxa"/>
            <w:tcBorders>
              <w:top w:val="single" w:sz="4" w:space="0" w:color="auto"/>
              <w:bottom w:val="single" w:sz="4" w:space="0" w:color="auto"/>
            </w:tcBorders>
            <w:shd w:val="clear" w:color="auto" w:fill="auto"/>
          </w:tcPr>
          <w:p w:rsidR="009A1990" w:rsidRPr="00523E66" w:rsidRDefault="00CA2B0C">
            <w:pPr>
              <w:pStyle w:val="Tabletext"/>
              <w:rPr>
                <w:sz w:val="16"/>
                <w:szCs w:val="16"/>
              </w:rPr>
            </w:pPr>
            <w:r w:rsidRPr="00523E66">
              <w:rPr>
                <w:sz w:val="16"/>
                <w:szCs w:val="16"/>
              </w:rPr>
              <w:t>Privacy Amendment (Notifiable Data Breaches) Act 2017</w:t>
            </w:r>
          </w:p>
        </w:tc>
        <w:tc>
          <w:tcPr>
            <w:tcW w:w="992" w:type="dxa"/>
            <w:tcBorders>
              <w:top w:val="single" w:sz="4" w:space="0" w:color="auto"/>
              <w:bottom w:val="single" w:sz="4" w:space="0" w:color="auto"/>
            </w:tcBorders>
            <w:shd w:val="clear" w:color="auto" w:fill="auto"/>
          </w:tcPr>
          <w:p w:rsidR="009A1990" w:rsidRPr="00523E66" w:rsidRDefault="00CA2B0C" w:rsidP="005F78D4">
            <w:pPr>
              <w:pStyle w:val="Tabletext"/>
              <w:rPr>
                <w:sz w:val="16"/>
                <w:szCs w:val="16"/>
              </w:rPr>
            </w:pPr>
            <w:r w:rsidRPr="00523E66">
              <w:rPr>
                <w:sz w:val="16"/>
                <w:szCs w:val="16"/>
              </w:rPr>
              <w:t>12, 2017</w:t>
            </w:r>
          </w:p>
        </w:tc>
        <w:tc>
          <w:tcPr>
            <w:tcW w:w="1134" w:type="dxa"/>
            <w:tcBorders>
              <w:top w:val="single" w:sz="4" w:space="0" w:color="auto"/>
              <w:bottom w:val="single" w:sz="4" w:space="0" w:color="auto"/>
            </w:tcBorders>
            <w:shd w:val="clear" w:color="auto" w:fill="auto"/>
          </w:tcPr>
          <w:p w:rsidR="009A1990" w:rsidRPr="00523E66" w:rsidRDefault="00CA2B0C" w:rsidP="00F31FF2">
            <w:pPr>
              <w:pStyle w:val="Tabletext"/>
              <w:rPr>
                <w:sz w:val="16"/>
                <w:szCs w:val="16"/>
              </w:rPr>
            </w:pPr>
            <w:r w:rsidRPr="00523E66">
              <w:rPr>
                <w:sz w:val="16"/>
                <w:szCs w:val="16"/>
              </w:rPr>
              <w:t>22 Feb 2017</w:t>
            </w:r>
          </w:p>
        </w:tc>
        <w:tc>
          <w:tcPr>
            <w:tcW w:w="1704" w:type="dxa"/>
            <w:tcBorders>
              <w:top w:val="single" w:sz="4" w:space="0" w:color="auto"/>
              <w:bottom w:val="single" w:sz="4" w:space="0" w:color="auto"/>
            </w:tcBorders>
            <w:shd w:val="clear" w:color="auto" w:fill="auto"/>
          </w:tcPr>
          <w:p w:rsidR="009A1990" w:rsidRPr="00523E66" w:rsidRDefault="00CA2B0C" w:rsidP="000037F5">
            <w:pPr>
              <w:pStyle w:val="Tabletext"/>
              <w:rPr>
                <w:sz w:val="16"/>
                <w:szCs w:val="16"/>
              </w:rPr>
            </w:pPr>
            <w:r w:rsidRPr="00523E66">
              <w:rPr>
                <w:sz w:val="16"/>
                <w:szCs w:val="16"/>
              </w:rPr>
              <w:t xml:space="preserve">Sch 1: </w:t>
            </w:r>
            <w:r w:rsidR="0089253F" w:rsidRPr="00523E66">
              <w:rPr>
                <w:sz w:val="16"/>
                <w:szCs w:val="16"/>
              </w:rPr>
              <w:t xml:space="preserve">22 Feb 2018 (s 2(1) </w:t>
            </w:r>
            <w:r w:rsidR="00523E66">
              <w:rPr>
                <w:sz w:val="16"/>
                <w:szCs w:val="16"/>
              </w:rPr>
              <w:t>item 2</w:t>
            </w:r>
            <w:r w:rsidR="0089253F" w:rsidRPr="00523E66">
              <w:rPr>
                <w:sz w:val="16"/>
                <w:szCs w:val="16"/>
              </w:rPr>
              <w:t>)</w:t>
            </w:r>
          </w:p>
        </w:tc>
        <w:tc>
          <w:tcPr>
            <w:tcW w:w="1417" w:type="dxa"/>
            <w:tcBorders>
              <w:top w:val="single" w:sz="4" w:space="0" w:color="auto"/>
              <w:bottom w:val="single" w:sz="4" w:space="0" w:color="auto"/>
            </w:tcBorders>
            <w:shd w:val="clear" w:color="auto" w:fill="auto"/>
          </w:tcPr>
          <w:p w:rsidR="009A1990" w:rsidRPr="00523E66" w:rsidRDefault="00CA2B0C" w:rsidP="00F31FF2">
            <w:pPr>
              <w:pStyle w:val="Tabletext"/>
              <w:rPr>
                <w:sz w:val="16"/>
                <w:szCs w:val="16"/>
              </w:rPr>
            </w:pPr>
            <w:r w:rsidRPr="00523E66">
              <w:rPr>
                <w:sz w:val="16"/>
                <w:szCs w:val="16"/>
              </w:rPr>
              <w:t>Sch 1 (item</w:t>
            </w:r>
            <w:r w:rsidR="00683B1D" w:rsidRPr="00523E66">
              <w:rPr>
                <w:sz w:val="16"/>
                <w:szCs w:val="16"/>
              </w:rPr>
              <w:t> </w:t>
            </w:r>
            <w:r w:rsidRPr="00523E66">
              <w:rPr>
                <w:sz w:val="16"/>
                <w:szCs w:val="16"/>
              </w:rPr>
              <w:t>6)</w:t>
            </w:r>
          </w:p>
        </w:tc>
      </w:tr>
      <w:tr w:rsidR="00312D23" w:rsidRPr="00523E66" w:rsidTr="00EC5A7D">
        <w:trPr>
          <w:cantSplit/>
        </w:trPr>
        <w:tc>
          <w:tcPr>
            <w:tcW w:w="1838" w:type="dxa"/>
            <w:tcBorders>
              <w:top w:val="single" w:sz="4" w:space="0" w:color="auto"/>
              <w:bottom w:val="single" w:sz="4" w:space="0" w:color="auto"/>
            </w:tcBorders>
            <w:shd w:val="clear" w:color="auto" w:fill="auto"/>
          </w:tcPr>
          <w:p w:rsidR="00312D23" w:rsidRPr="00523E66" w:rsidRDefault="00312D23">
            <w:pPr>
              <w:pStyle w:val="Tabletext"/>
              <w:rPr>
                <w:sz w:val="16"/>
                <w:szCs w:val="16"/>
              </w:rPr>
            </w:pPr>
            <w:r w:rsidRPr="00523E66">
              <w:rPr>
                <w:sz w:val="16"/>
                <w:szCs w:val="16"/>
              </w:rPr>
              <w:t>Public Governance and Resources Legislation Amendment Act (No.</w:t>
            </w:r>
            <w:r w:rsidR="00683B1D" w:rsidRPr="00523E66">
              <w:rPr>
                <w:sz w:val="16"/>
                <w:szCs w:val="16"/>
              </w:rPr>
              <w:t> </w:t>
            </w:r>
            <w:r w:rsidRPr="00523E66">
              <w:rPr>
                <w:sz w:val="16"/>
                <w:szCs w:val="16"/>
              </w:rPr>
              <w:t>1) 2017</w:t>
            </w:r>
          </w:p>
        </w:tc>
        <w:tc>
          <w:tcPr>
            <w:tcW w:w="992" w:type="dxa"/>
            <w:tcBorders>
              <w:top w:val="single" w:sz="4" w:space="0" w:color="auto"/>
              <w:bottom w:val="single" w:sz="4" w:space="0" w:color="auto"/>
            </w:tcBorders>
            <w:shd w:val="clear" w:color="auto" w:fill="auto"/>
          </w:tcPr>
          <w:p w:rsidR="00312D23" w:rsidRPr="00523E66" w:rsidRDefault="00312D23" w:rsidP="005F78D4">
            <w:pPr>
              <w:pStyle w:val="Tabletext"/>
              <w:rPr>
                <w:sz w:val="16"/>
                <w:szCs w:val="16"/>
              </w:rPr>
            </w:pPr>
            <w:r w:rsidRPr="00523E66">
              <w:rPr>
                <w:sz w:val="16"/>
                <w:szCs w:val="16"/>
              </w:rPr>
              <w:t>92, 2017</w:t>
            </w:r>
          </w:p>
        </w:tc>
        <w:tc>
          <w:tcPr>
            <w:tcW w:w="1134" w:type="dxa"/>
            <w:tcBorders>
              <w:top w:val="single" w:sz="4" w:space="0" w:color="auto"/>
              <w:bottom w:val="single" w:sz="4" w:space="0" w:color="auto"/>
            </w:tcBorders>
            <w:shd w:val="clear" w:color="auto" w:fill="auto"/>
          </w:tcPr>
          <w:p w:rsidR="00312D23" w:rsidRPr="00523E66" w:rsidRDefault="00312D23" w:rsidP="00F31FF2">
            <w:pPr>
              <w:pStyle w:val="Tabletext"/>
              <w:rPr>
                <w:sz w:val="16"/>
                <w:szCs w:val="16"/>
              </w:rPr>
            </w:pPr>
            <w:r w:rsidRPr="00523E66">
              <w:rPr>
                <w:sz w:val="16"/>
                <w:szCs w:val="16"/>
              </w:rPr>
              <w:t>23 Aug 2017</w:t>
            </w:r>
          </w:p>
        </w:tc>
        <w:tc>
          <w:tcPr>
            <w:tcW w:w="1704" w:type="dxa"/>
            <w:tcBorders>
              <w:top w:val="single" w:sz="4" w:space="0" w:color="auto"/>
              <w:bottom w:val="single" w:sz="4" w:space="0" w:color="auto"/>
            </w:tcBorders>
            <w:shd w:val="clear" w:color="auto" w:fill="auto"/>
          </w:tcPr>
          <w:p w:rsidR="00312D23" w:rsidRPr="00523E66" w:rsidRDefault="00312D23" w:rsidP="003719A5">
            <w:pPr>
              <w:pStyle w:val="Tabletext"/>
              <w:rPr>
                <w:sz w:val="16"/>
                <w:szCs w:val="16"/>
              </w:rPr>
            </w:pPr>
            <w:r w:rsidRPr="00523E66">
              <w:rPr>
                <w:sz w:val="16"/>
                <w:szCs w:val="16"/>
              </w:rPr>
              <w:t>Sch 3 (</w:t>
            </w:r>
            <w:r w:rsidR="00192DF7" w:rsidRPr="00523E66">
              <w:rPr>
                <w:sz w:val="16"/>
                <w:szCs w:val="16"/>
              </w:rPr>
              <w:t>items 5</w:t>
            </w:r>
            <w:r w:rsidRPr="00523E66">
              <w:rPr>
                <w:sz w:val="16"/>
                <w:szCs w:val="16"/>
              </w:rPr>
              <w:t>–10)</w:t>
            </w:r>
            <w:r w:rsidR="003719A5" w:rsidRPr="00523E66">
              <w:rPr>
                <w:sz w:val="16"/>
                <w:szCs w:val="16"/>
              </w:rPr>
              <w:t xml:space="preserve"> and Sch 4</w:t>
            </w:r>
            <w:r w:rsidRPr="00523E66">
              <w:rPr>
                <w:sz w:val="16"/>
                <w:szCs w:val="16"/>
              </w:rPr>
              <w:t>: 23 Aug 2017</w:t>
            </w:r>
            <w:r w:rsidR="003719A5" w:rsidRPr="00523E66">
              <w:rPr>
                <w:sz w:val="16"/>
                <w:szCs w:val="16"/>
              </w:rPr>
              <w:t xml:space="preserve"> (s 2(1) </w:t>
            </w:r>
            <w:r w:rsidR="00192DF7" w:rsidRPr="00523E66">
              <w:rPr>
                <w:sz w:val="16"/>
                <w:szCs w:val="16"/>
              </w:rPr>
              <w:t>item 1</w:t>
            </w:r>
            <w:r w:rsidR="003719A5" w:rsidRPr="00523E66">
              <w:rPr>
                <w:sz w:val="16"/>
                <w:szCs w:val="16"/>
              </w:rPr>
              <w:t>)</w:t>
            </w:r>
          </w:p>
        </w:tc>
        <w:tc>
          <w:tcPr>
            <w:tcW w:w="1417" w:type="dxa"/>
            <w:tcBorders>
              <w:top w:val="single" w:sz="4" w:space="0" w:color="auto"/>
              <w:bottom w:val="single" w:sz="4" w:space="0" w:color="auto"/>
            </w:tcBorders>
            <w:shd w:val="clear" w:color="auto" w:fill="auto"/>
          </w:tcPr>
          <w:p w:rsidR="00312D23" w:rsidRPr="00523E66" w:rsidRDefault="00312D23" w:rsidP="00F31FF2">
            <w:pPr>
              <w:pStyle w:val="Tabletext"/>
              <w:rPr>
                <w:sz w:val="16"/>
                <w:szCs w:val="16"/>
              </w:rPr>
            </w:pPr>
            <w:r w:rsidRPr="00523E66">
              <w:rPr>
                <w:sz w:val="16"/>
                <w:szCs w:val="16"/>
              </w:rPr>
              <w:t>Sch 4</w:t>
            </w:r>
          </w:p>
        </w:tc>
      </w:tr>
      <w:tr w:rsidR="00120489" w:rsidRPr="00523E66" w:rsidTr="0039260C">
        <w:trPr>
          <w:cantSplit/>
        </w:trPr>
        <w:tc>
          <w:tcPr>
            <w:tcW w:w="1838" w:type="dxa"/>
            <w:tcBorders>
              <w:top w:val="single" w:sz="4" w:space="0" w:color="auto"/>
              <w:bottom w:val="single" w:sz="4" w:space="0" w:color="auto"/>
            </w:tcBorders>
            <w:shd w:val="clear" w:color="auto" w:fill="auto"/>
          </w:tcPr>
          <w:p w:rsidR="00120489" w:rsidRPr="00523E66" w:rsidRDefault="00B94EFC">
            <w:pPr>
              <w:pStyle w:val="Tabletext"/>
              <w:rPr>
                <w:sz w:val="16"/>
                <w:szCs w:val="16"/>
              </w:rPr>
            </w:pPr>
            <w:r w:rsidRPr="00523E66">
              <w:rPr>
                <w:sz w:val="16"/>
                <w:szCs w:val="16"/>
              </w:rPr>
              <w:t>Regulatory Powers (Standardisation Reform) Act 2017</w:t>
            </w:r>
          </w:p>
        </w:tc>
        <w:tc>
          <w:tcPr>
            <w:tcW w:w="992" w:type="dxa"/>
            <w:tcBorders>
              <w:top w:val="single" w:sz="4" w:space="0" w:color="auto"/>
              <w:bottom w:val="single" w:sz="4" w:space="0" w:color="auto"/>
            </w:tcBorders>
            <w:shd w:val="clear" w:color="auto" w:fill="auto"/>
          </w:tcPr>
          <w:p w:rsidR="00120489" w:rsidRPr="00523E66" w:rsidRDefault="00B94EFC" w:rsidP="005F78D4">
            <w:pPr>
              <w:pStyle w:val="Tabletext"/>
              <w:rPr>
                <w:sz w:val="16"/>
                <w:szCs w:val="16"/>
              </w:rPr>
            </w:pPr>
            <w:r w:rsidRPr="00523E66">
              <w:rPr>
                <w:sz w:val="16"/>
                <w:szCs w:val="16"/>
              </w:rPr>
              <w:t>124, 2017</w:t>
            </w:r>
          </w:p>
        </w:tc>
        <w:tc>
          <w:tcPr>
            <w:tcW w:w="1134" w:type="dxa"/>
            <w:tcBorders>
              <w:top w:val="single" w:sz="4" w:space="0" w:color="auto"/>
              <w:bottom w:val="single" w:sz="4" w:space="0" w:color="auto"/>
            </w:tcBorders>
            <w:shd w:val="clear" w:color="auto" w:fill="auto"/>
          </w:tcPr>
          <w:p w:rsidR="00120489" w:rsidRPr="00523E66" w:rsidRDefault="00B94EFC" w:rsidP="00F31FF2">
            <w:pPr>
              <w:pStyle w:val="Tabletext"/>
              <w:rPr>
                <w:sz w:val="16"/>
                <w:szCs w:val="16"/>
              </w:rPr>
            </w:pPr>
            <w:r w:rsidRPr="00523E66">
              <w:rPr>
                <w:sz w:val="16"/>
                <w:szCs w:val="16"/>
              </w:rPr>
              <w:t>6 Nov 2017</w:t>
            </w:r>
          </w:p>
        </w:tc>
        <w:tc>
          <w:tcPr>
            <w:tcW w:w="1704" w:type="dxa"/>
            <w:tcBorders>
              <w:top w:val="single" w:sz="4" w:space="0" w:color="auto"/>
              <w:bottom w:val="single" w:sz="4" w:space="0" w:color="auto"/>
            </w:tcBorders>
            <w:shd w:val="clear" w:color="auto" w:fill="auto"/>
          </w:tcPr>
          <w:p w:rsidR="00120489" w:rsidRPr="00523E66" w:rsidRDefault="00B94EFC">
            <w:pPr>
              <w:pStyle w:val="Tabletext"/>
              <w:rPr>
                <w:sz w:val="16"/>
                <w:szCs w:val="16"/>
              </w:rPr>
            </w:pPr>
            <w:r w:rsidRPr="00523E66">
              <w:rPr>
                <w:sz w:val="16"/>
                <w:szCs w:val="16"/>
              </w:rPr>
              <w:t xml:space="preserve">Sch 13: </w:t>
            </w:r>
            <w:r w:rsidR="000708B8" w:rsidRPr="00523E66">
              <w:rPr>
                <w:sz w:val="16"/>
                <w:szCs w:val="16"/>
              </w:rPr>
              <w:t>6 Nov 2018</w:t>
            </w:r>
            <w:r w:rsidRPr="00523E66">
              <w:rPr>
                <w:sz w:val="16"/>
                <w:szCs w:val="16"/>
              </w:rPr>
              <w:t xml:space="preserve"> (s 2(1) </w:t>
            </w:r>
            <w:r w:rsidR="00490BA2" w:rsidRPr="00523E66">
              <w:rPr>
                <w:sz w:val="16"/>
                <w:szCs w:val="16"/>
              </w:rPr>
              <w:t>item 3</w:t>
            </w:r>
            <w:r w:rsidRPr="00523E66">
              <w:rPr>
                <w:sz w:val="16"/>
                <w:szCs w:val="16"/>
              </w:rPr>
              <w:t>)</w:t>
            </w:r>
          </w:p>
        </w:tc>
        <w:tc>
          <w:tcPr>
            <w:tcW w:w="1417" w:type="dxa"/>
            <w:tcBorders>
              <w:top w:val="single" w:sz="4" w:space="0" w:color="auto"/>
              <w:bottom w:val="single" w:sz="4" w:space="0" w:color="auto"/>
            </w:tcBorders>
            <w:shd w:val="clear" w:color="auto" w:fill="auto"/>
          </w:tcPr>
          <w:p w:rsidR="00120489" w:rsidRPr="00523E66" w:rsidRDefault="00B94EFC" w:rsidP="00F31FF2">
            <w:pPr>
              <w:pStyle w:val="Tabletext"/>
              <w:rPr>
                <w:sz w:val="16"/>
                <w:szCs w:val="16"/>
              </w:rPr>
            </w:pPr>
            <w:r w:rsidRPr="00523E66">
              <w:rPr>
                <w:sz w:val="16"/>
                <w:szCs w:val="16"/>
              </w:rPr>
              <w:t>Sch 13 (</w:t>
            </w:r>
            <w:r w:rsidR="00523E66">
              <w:rPr>
                <w:sz w:val="16"/>
                <w:szCs w:val="16"/>
              </w:rPr>
              <w:t>items 1</w:t>
            </w:r>
            <w:r w:rsidRPr="00523E66">
              <w:rPr>
                <w:sz w:val="16"/>
                <w:szCs w:val="16"/>
              </w:rPr>
              <w:t>0</w:t>
            </w:r>
            <w:r w:rsidR="00A41081" w:rsidRPr="00523E66">
              <w:rPr>
                <w:sz w:val="16"/>
                <w:szCs w:val="16"/>
              </w:rPr>
              <w:t>–</w:t>
            </w:r>
            <w:r w:rsidRPr="00523E66">
              <w:rPr>
                <w:sz w:val="16"/>
                <w:szCs w:val="16"/>
              </w:rPr>
              <w:t>12)</w:t>
            </w:r>
          </w:p>
        </w:tc>
      </w:tr>
      <w:tr w:rsidR="004F0E05" w:rsidRPr="00523E66" w:rsidTr="00F13A64">
        <w:trPr>
          <w:cantSplit/>
        </w:trPr>
        <w:tc>
          <w:tcPr>
            <w:tcW w:w="1838" w:type="dxa"/>
            <w:tcBorders>
              <w:top w:val="single" w:sz="4" w:space="0" w:color="auto"/>
              <w:bottom w:val="single" w:sz="4" w:space="0" w:color="auto"/>
            </w:tcBorders>
            <w:shd w:val="clear" w:color="auto" w:fill="auto"/>
          </w:tcPr>
          <w:p w:rsidR="004F0E05" w:rsidRPr="00523E66" w:rsidRDefault="004F0E05">
            <w:pPr>
              <w:pStyle w:val="Tabletext"/>
              <w:rPr>
                <w:sz w:val="16"/>
                <w:szCs w:val="16"/>
              </w:rPr>
            </w:pPr>
            <w:r w:rsidRPr="00523E66">
              <w:rPr>
                <w:sz w:val="16"/>
                <w:szCs w:val="16"/>
              </w:rPr>
              <w:t>Intelligence Services Amendment (Establishment of the Australian Signals Directorate) Act 2018</w:t>
            </w:r>
          </w:p>
        </w:tc>
        <w:tc>
          <w:tcPr>
            <w:tcW w:w="992" w:type="dxa"/>
            <w:tcBorders>
              <w:top w:val="single" w:sz="4" w:space="0" w:color="auto"/>
              <w:bottom w:val="single" w:sz="4" w:space="0" w:color="auto"/>
            </w:tcBorders>
            <w:shd w:val="clear" w:color="auto" w:fill="auto"/>
          </w:tcPr>
          <w:p w:rsidR="004F0E05" w:rsidRPr="00523E66" w:rsidRDefault="004F0E05" w:rsidP="005F78D4">
            <w:pPr>
              <w:pStyle w:val="Tabletext"/>
              <w:rPr>
                <w:sz w:val="16"/>
                <w:szCs w:val="16"/>
              </w:rPr>
            </w:pPr>
            <w:r w:rsidRPr="00523E66">
              <w:rPr>
                <w:sz w:val="16"/>
                <w:szCs w:val="16"/>
              </w:rPr>
              <w:t>25, 2018</w:t>
            </w:r>
          </w:p>
        </w:tc>
        <w:tc>
          <w:tcPr>
            <w:tcW w:w="1134" w:type="dxa"/>
            <w:tcBorders>
              <w:top w:val="single" w:sz="4" w:space="0" w:color="auto"/>
              <w:bottom w:val="single" w:sz="4" w:space="0" w:color="auto"/>
            </w:tcBorders>
            <w:shd w:val="clear" w:color="auto" w:fill="auto"/>
          </w:tcPr>
          <w:p w:rsidR="004F0E05" w:rsidRPr="00523E66" w:rsidRDefault="004F0E05" w:rsidP="00F31FF2">
            <w:pPr>
              <w:pStyle w:val="Tabletext"/>
              <w:rPr>
                <w:sz w:val="16"/>
                <w:szCs w:val="16"/>
              </w:rPr>
            </w:pPr>
            <w:r w:rsidRPr="00523E66">
              <w:rPr>
                <w:sz w:val="16"/>
                <w:szCs w:val="16"/>
              </w:rPr>
              <w:t>11 Apr 2018</w:t>
            </w:r>
          </w:p>
        </w:tc>
        <w:tc>
          <w:tcPr>
            <w:tcW w:w="1704" w:type="dxa"/>
            <w:tcBorders>
              <w:top w:val="single" w:sz="4" w:space="0" w:color="auto"/>
              <w:bottom w:val="single" w:sz="4" w:space="0" w:color="auto"/>
            </w:tcBorders>
            <w:shd w:val="clear" w:color="auto" w:fill="auto"/>
          </w:tcPr>
          <w:p w:rsidR="004F0E05" w:rsidRPr="00523E66" w:rsidRDefault="004F0E05" w:rsidP="00A01185">
            <w:pPr>
              <w:pStyle w:val="Tabletext"/>
              <w:rPr>
                <w:sz w:val="16"/>
                <w:szCs w:val="16"/>
              </w:rPr>
            </w:pPr>
            <w:r w:rsidRPr="00523E66">
              <w:rPr>
                <w:sz w:val="16"/>
                <w:szCs w:val="16"/>
              </w:rPr>
              <w:t>Sch 1 (items</w:t>
            </w:r>
            <w:r w:rsidR="00683B1D" w:rsidRPr="00523E66">
              <w:rPr>
                <w:sz w:val="16"/>
                <w:szCs w:val="16"/>
              </w:rPr>
              <w:t> </w:t>
            </w:r>
            <w:r w:rsidRPr="00523E66">
              <w:rPr>
                <w:sz w:val="16"/>
                <w:szCs w:val="16"/>
              </w:rPr>
              <w:t xml:space="preserve">86–89, 100–110): </w:t>
            </w:r>
            <w:r w:rsidR="004A13F3" w:rsidRPr="00523E66">
              <w:rPr>
                <w:sz w:val="16"/>
                <w:szCs w:val="16"/>
              </w:rPr>
              <w:t>1 July</w:t>
            </w:r>
            <w:r w:rsidRPr="00523E66">
              <w:rPr>
                <w:sz w:val="16"/>
                <w:szCs w:val="16"/>
              </w:rPr>
              <w:t xml:space="preserve"> 2018 (s 2(1) </w:t>
            </w:r>
            <w:r w:rsidR="00356B5F" w:rsidRPr="00523E66">
              <w:rPr>
                <w:sz w:val="16"/>
                <w:szCs w:val="16"/>
              </w:rPr>
              <w:t>items 2</w:t>
            </w:r>
            <w:r w:rsidRPr="00523E66">
              <w:rPr>
                <w:sz w:val="16"/>
                <w:szCs w:val="16"/>
              </w:rPr>
              <w:t xml:space="preserve">, </w:t>
            </w:r>
            <w:r w:rsidR="00A01185" w:rsidRPr="00523E66">
              <w:rPr>
                <w:sz w:val="16"/>
                <w:szCs w:val="16"/>
              </w:rPr>
              <w:t>3</w:t>
            </w:r>
            <w:r w:rsidRPr="00523E66">
              <w:rPr>
                <w:sz w:val="16"/>
                <w:szCs w:val="16"/>
              </w:rPr>
              <w:t>)</w:t>
            </w:r>
          </w:p>
        </w:tc>
        <w:tc>
          <w:tcPr>
            <w:tcW w:w="1417" w:type="dxa"/>
            <w:tcBorders>
              <w:top w:val="single" w:sz="4" w:space="0" w:color="auto"/>
              <w:bottom w:val="single" w:sz="4" w:space="0" w:color="auto"/>
            </w:tcBorders>
            <w:shd w:val="clear" w:color="auto" w:fill="auto"/>
          </w:tcPr>
          <w:p w:rsidR="004F0E05" w:rsidRPr="00523E66" w:rsidRDefault="004F0E05" w:rsidP="00F31FF2">
            <w:pPr>
              <w:pStyle w:val="Tabletext"/>
              <w:rPr>
                <w:sz w:val="16"/>
                <w:szCs w:val="16"/>
                <w:u w:val="single"/>
              </w:rPr>
            </w:pPr>
            <w:r w:rsidRPr="00523E66">
              <w:rPr>
                <w:sz w:val="16"/>
                <w:szCs w:val="16"/>
              </w:rPr>
              <w:t>Sch 1 (</w:t>
            </w:r>
            <w:r w:rsidR="00523E66">
              <w:rPr>
                <w:sz w:val="16"/>
                <w:szCs w:val="16"/>
              </w:rPr>
              <w:t>items 1</w:t>
            </w:r>
            <w:r w:rsidRPr="00523E66">
              <w:rPr>
                <w:sz w:val="16"/>
                <w:szCs w:val="16"/>
              </w:rPr>
              <w:t>00–108)</w:t>
            </w:r>
          </w:p>
        </w:tc>
      </w:tr>
      <w:tr w:rsidR="008749A5" w:rsidRPr="00523E66" w:rsidTr="003D206F">
        <w:trPr>
          <w:cantSplit/>
        </w:trPr>
        <w:tc>
          <w:tcPr>
            <w:tcW w:w="1838" w:type="dxa"/>
            <w:tcBorders>
              <w:top w:val="single" w:sz="4" w:space="0" w:color="auto"/>
              <w:bottom w:val="single" w:sz="4" w:space="0" w:color="auto"/>
            </w:tcBorders>
            <w:shd w:val="clear" w:color="auto" w:fill="auto"/>
          </w:tcPr>
          <w:p w:rsidR="008749A5" w:rsidRPr="00523E66" w:rsidRDefault="008749A5">
            <w:pPr>
              <w:pStyle w:val="Tabletext"/>
              <w:rPr>
                <w:sz w:val="16"/>
                <w:szCs w:val="16"/>
              </w:rPr>
            </w:pPr>
            <w:r w:rsidRPr="00523E66">
              <w:rPr>
                <w:sz w:val="16"/>
                <w:szCs w:val="16"/>
              </w:rPr>
              <w:lastRenderedPageBreak/>
              <w:t>Office of National Intelligence (Consequential and Transitional Provisions) Act 2018</w:t>
            </w:r>
          </w:p>
        </w:tc>
        <w:tc>
          <w:tcPr>
            <w:tcW w:w="992" w:type="dxa"/>
            <w:tcBorders>
              <w:top w:val="single" w:sz="4" w:space="0" w:color="auto"/>
              <w:bottom w:val="single" w:sz="4" w:space="0" w:color="auto"/>
            </w:tcBorders>
            <w:shd w:val="clear" w:color="auto" w:fill="auto"/>
          </w:tcPr>
          <w:p w:rsidR="008749A5" w:rsidRPr="00523E66" w:rsidRDefault="008749A5" w:rsidP="005F78D4">
            <w:pPr>
              <w:pStyle w:val="Tabletext"/>
              <w:rPr>
                <w:sz w:val="16"/>
                <w:szCs w:val="16"/>
              </w:rPr>
            </w:pPr>
            <w:r w:rsidRPr="00523E66">
              <w:rPr>
                <w:sz w:val="16"/>
                <w:szCs w:val="16"/>
              </w:rPr>
              <w:t>156, 2018</w:t>
            </w:r>
          </w:p>
        </w:tc>
        <w:tc>
          <w:tcPr>
            <w:tcW w:w="1134" w:type="dxa"/>
            <w:tcBorders>
              <w:top w:val="single" w:sz="4" w:space="0" w:color="auto"/>
              <w:bottom w:val="single" w:sz="4" w:space="0" w:color="auto"/>
            </w:tcBorders>
            <w:shd w:val="clear" w:color="auto" w:fill="auto"/>
          </w:tcPr>
          <w:p w:rsidR="008749A5" w:rsidRPr="00523E66" w:rsidRDefault="008749A5" w:rsidP="00F31FF2">
            <w:pPr>
              <w:pStyle w:val="Tabletext"/>
              <w:rPr>
                <w:sz w:val="16"/>
                <w:szCs w:val="16"/>
              </w:rPr>
            </w:pPr>
            <w:r w:rsidRPr="00523E66">
              <w:rPr>
                <w:sz w:val="16"/>
                <w:szCs w:val="16"/>
              </w:rPr>
              <w:t>10 Dec 2018</w:t>
            </w:r>
          </w:p>
        </w:tc>
        <w:tc>
          <w:tcPr>
            <w:tcW w:w="1704" w:type="dxa"/>
            <w:tcBorders>
              <w:top w:val="single" w:sz="4" w:space="0" w:color="auto"/>
              <w:bottom w:val="single" w:sz="4" w:space="0" w:color="auto"/>
            </w:tcBorders>
            <w:shd w:val="clear" w:color="auto" w:fill="auto"/>
          </w:tcPr>
          <w:p w:rsidR="008749A5" w:rsidRPr="00523E66" w:rsidRDefault="008749A5" w:rsidP="00A01185">
            <w:pPr>
              <w:pStyle w:val="Tabletext"/>
              <w:rPr>
                <w:sz w:val="16"/>
                <w:szCs w:val="16"/>
              </w:rPr>
            </w:pPr>
            <w:r w:rsidRPr="00523E66">
              <w:rPr>
                <w:sz w:val="16"/>
                <w:szCs w:val="16"/>
              </w:rPr>
              <w:t>Sch 2 (items</w:t>
            </w:r>
            <w:r w:rsidR="00683B1D" w:rsidRPr="00523E66">
              <w:rPr>
                <w:sz w:val="16"/>
                <w:szCs w:val="16"/>
              </w:rPr>
              <w:t> </w:t>
            </w:r>
            <w:r w:rsidRPr="00523E66">
              <w:rPr>
                <w:sz w:val="16"/>
                <w:szCs w:val="16"/>
              </w:rPr>
              <w:t xml:space="preserve">85–88) and Sch 4: 20 Dec 2018 (s 2(1) </w:t>
            </w:r>
            <w:r w:rsidR="00356B5F" w:rsidRPr="00523E66">
              <w:rPr>
                <w:sz w:val="16"/>
                <w:szCs w:val="16"/>
              </w:rPr>
              <w:t>items 2</w:t>
            </w:r>
            <w:r w:rsidRPr="00523E66">
              <w:rPr>
                <w:sz w:val="16"/>
                <w:szCs w:val="16"/>
              </w:rPr>
              <w:t>, 4)</w:t>
            </w:r>
          </w:p>
        </w:tc>
        <w:tc>
          <w:tcPr>
            <w:tcW w:w="1417" w:type="dxa"/>
            <w:tcBorders>
              <w:top w:val="single" w:sz="4" w:space="0" w:color="auto"/>
              <w:bottom w:val="single" w:sz="4" w:space="0" w:color="auto"/>
            </w:tcBorders>
            <w:shd w:val="clear" w:color="auto" w:fill="auto"/>
          </w:tcPr>
          <w:p w:rsidR="008749A5" w:rsidRPr="00523E66" w:rsidRDefault="008749A5" w:rsidP="00F31FF2">
            <w:pPr>
              <w:pStyle w:val="Tabletext"/>
              <w:rPr>
                <w:sz w:val="16"/>
                <w:szCs w:val="16"/>
              </w:rPr>
            </w:pPr>
            <w:r w:rsidRPr="00523E66">
              <w:rPr>
                <w:sz w:val="16"/>
                <w:szCs w:val="16"/>
              </w:rPr>
              <w:t>Sch 4</w:t>
            </w:r>
          </w:p>
        </w:tc>
      </w:tr>
      <w:tr w:rsidR="00173E08" w:rsidRPr="00523E66" w:rsidTr="00FD61A1">
        <w:trPr>
          <w:cantSplit/>
        </w:trPr>
        <w:tc>
          <w:tcPr>
            <w:tcW w:w="1838" w:type="dxa"/>
            <w:tcBorders>
              <w:top w:val="single" w:sz="4" w:space="0" w:color="auto"/>
              <w:bottom w:val="single" w:sz="4" w:space="0" w:color="auto"/>
            </w:tcBorders>
            <w:shd w:val="clear" w:color="auto" w:fill="auto"/>
          </w:tcPr>
          <w:p w:rsidR="00173E08" w:rsidRPr="00523E66" w:rsidRDefault="00173E08">
            <w:pPr>
              <w:pStyle w:val="Tabletext"/>
              <w:rPr>
                <w:sz w:val="16"/>
                <w:szCs w:val="16"/>
              </w:rPr>
            </w:pPr>
            <w:r w:rsidRPr="00523E66">
              <w:rPr>
                <w:sz w:val="16"/>
                <w:szCs w:val="16"/>
              </w:rPr>
              <w:t>Treasury Laws Amendment (Consumer Data Right) Act 2019</w:t>
            </w:r>
          </w:p>
        </w:tc>
        <w:tc>
          <w:tcPr>
            <w:tcW w:w="992" w:type="dxa"/>
            <w:tcBorders>
              <w:top w:val="single" w:sz="4" w:space="0" w:color="auto"/>
              <w:bottom w:val="single" w:sz="4" w:space="0" w:color="auto"/>
            </w:tcBorders>
            <w:shd w:val="clear" w:color="auto" w:fill="auto"/>
          </w:tcPr>
          <w:p w:rsidR="00173E08" w:rsidRPr="00523E66" w:rsidRDefault="00173E08" w:rsidP="005F78D4">
            <w:pPr>
              <w:pStyle w:val="Tabletext"/>
              <w:rPr>
                <w:sz w:val="16"/>
                <w:szCs w:val="16"/>
              </w:rPr>
            </w:pPr>
            <w:r w:rsidRPr="00523E66">
              <w:rPr>
                <w:sz w:val="16"/>
                <w:szCs w:val="16"/>
              </w:rPr>
              <w:t>63, 2019</w:t>
            </w:r>
          </w:p>
        </w:tc>
        <w:tc>
          <w:tcPr>
            <w:tcW w:w="1134" w:type="dxa"/>
            <w:tcBorders>
              <w:top w:val="single" w:sz="4" w:space="0" w:color="auto"/>
              <w:bottom w:val="single" w:sz="4" w:space="0" w:color="auto"/>
            </w:tcBorders>
            <w:shd w:val="clear" w:color="auto" w:fill="auto"/>
          </w:tcPr>
          <w:p w:rsidR="00173E08" w:rsidRPr="00523E66" w:rsidRDefault="00173E08" w:rsidP="00F31FF2">
            <w:pPr>
              <w:pStyle w:val="Tabletext"/>
              <w:rPr>
                <w:sz w:val="16"/>
                <w:szCs w:val="16"/>
              </w:rPr>
            </w:pPr>
            <w:r w:rsidRPr="00523E66">
              <w:rPr>
                <w:sz w:val="16"/>
                <w:szCs w:val="16"/>
              </w:rPr>
              <w:t>12 Aug 2019</w:t>
            </w:r>
          </w:p>
        </w:tc>
        <w:tc>
          <w:tcPr>
            <w:tcW w:w="1704" w:type="dxa"/>
            <w:tcBorders>
              <w:top w:val="single" w:sz="4" w:space="0" w:color="auto"/>
              <w:bottom w:val="single" w:sz="4" w:space="0" w:color="auto"/>
            </w:tcBorders>
            <w:shd w:val="clear" w:color="auto" w:fill="auto"/>
          </w:tcPr>
          <w:p w:rsidR="00173E08" w:rsidRPr="00523E66" w:rsidRDefault="00173E08" w:rsidP="00A01185">
            <w:pPr>
              <w:pStyle w:val="Tabletext"/>
              <w:rPr>
                <w:sz w:val="16"/>
                <w:szCs w:val="16"/>
              </w:rPr>
            </w:pPr>
            <w:r w:rsidRPr="00523E66">
              <w:rPr>
                <w:sz w:val="16"/>
                <w:szCs w:val="16"/>
              </w:rPr>
              <w:t>Sch 1 (</w:t>
            </w:r>
            <w:r w:rsidR="00356B5F" w:rsidRPr="00523E66">
              <w:rPr>
                <w:sz w:val="16"/>
                <w:szCs w:val="16"/>
              </w:rPr>
              <w:t>items 7</w:t>
            </w:r>
            <w:r w:rsidRPr="00523E66">
              <w:rPr>
                <w:sz w:val="16"/>
                <w:szCs w:val="16"/>
              </w:rPr>
              <w:t xml:space="preserve">8–82): 13 Aug 2019 (s 2(1) </w:t>
            </w:r>
            <w:r w:rsidR="00192DF7" w:rsidRPr="00523E66">
              <w:rPr>
                <w:sz w:val="16"/>
                <w:szCs w:val="16"/>
              </w:rPr>
              <w:t>item 1</w:t>
            </w:r>
            <w:r w:rsidRPr="00523E66">
              <w:rPr>
                <w:sz w:val="16"/>
                <w:szCs w:val="16"/>
              </w:rPr>
              <w:t>)</w:t>
            </w:r>
          </w:p>
        </w:tc>
        <w:tc>
          <w:tcPr>
            <w:tcW w:w="1417" w:type="dxa"/>
            <w:tcBorders>
              <w:top w:val="single" w:sz="4" w:space="0" w:color="auto"/>
              <w:bottom w:val="single" w:sz="4" w:space="0" w:color="auto"/>
            </w:tcBorders>
            <w:shd w:val="clear" w:color="auto" w:fill="auto"/>
          </w:tcPr>
          <w:p w:rsidR="00173E08" w:rsidRPr="00523E66" w:rsidRDefault="00173E08" w:rsidP="00F31FF2">
            <w:pPr>
              <w:pStyle w:val="Tabletext"/>
              <w:rPr>
                <w:sz w:val="16"/>
                <w:szCs w:val="16"/>
              </w:rPr>
            </w:pPr>
            <w:r w:rsidRPr="00523E66">
              <w:rPr>
                <w:sz w:val="16"/>
                <w:szCs w:val="16"/>
              </w:rPr>
              <w:t>—</w:t>
            </w:r>
          </w:p>
        </w:tc>
      </w:tr>
      <w:tr w:rsidR="0003250F" w:rsidRPr="00523E66" w:rsidTr="00FD61A1">
        <w:trPr>
          <w:cantSplit/>
        </w:trPr>
        <w:tc>
          <w:tcPr>
            <w:tcW w:w="1838" w:type="dxa"/>
            <w:tcBorders>
              <w:top w:val="single" w:sz="4" w:space="0" w:color="auto"/>
              <w:bottom w:val="single" w:sz="4" w:space="0" w:color="auto"/>
            </w:tcBorders>
            <w:shd w:val="clear" w:color="auto" w:fill="auto"/>
          </w:tcPr>
          <w:p w:rsidR="0003250F" w:rsidRPr="00523E66" w:rsidRDefault="0003250F">
            <w:pPr>
              <w:pStyle w:val="Tabletext"/>
              <w:rPr>
                <w:sz w:val="16"/>
                <w:szCs w:val="16"/>
              </w:rPr>
            </w:pPr>
            <w:r w:rsidRPr="00523E66">
              <w:rPr>
                <w:sz w:val="16"/>
                <w:szCs w:val="16"/>
              </w:rPr>
              <w:t>Health Legislation Amendment (Data</w:t>
            </w:r>
            <w:r w:rsidR="006E1E86">
              <w:noBreakHyphen/>
            </w:r>
            <w:r w:rsidRPr="00523E66">
              <w:rPr>
                <w:sz w:val="16"/>
                <w:szCs w:val="16"/>
              </w:rPr>
              <w:t>matching and Other Matters) Act 2019</w:t>
            </w:r>
          </w:p>
        </w:tc>
        <w:tc>
          <w:tcPr>
            <w:tcW w:w="992" w:type="dxa"/>
            <w:tcBorders>
              <w:top w:val="single" w:sz="4" w:space="0" w:color="auto"/>
              <w:bottom w:val="single" w:sz="4" w:space="0" w:color="auto"/>
            </w:tcBorders>
            <w:shd w:val="clear" w:color="auto" w:fill="auto"/>
          </w:tcPr>
          <w:p w:rsidR="0003250F" w:rsidRPr="00523E66" w:rsidRDefault="0003250F" w:rsidP="005F78D4">
            <w:pPr>
              <w:pStyle w:val="Tabletext"/>
              <w:rPr>
                <w:sz w:val="16"/>
                <w:szCs w:val="16"/>
              </w:rPr>
            </w:pPr>
            <w:r w:rsidRPr="00523E66">
              <w:rPr>
                <w:sz w:val="16"/>
                <w:szCs w:val="16"/>
              </w:rPr>
              <w:t>121, 2019</w:t>
            </w:r>
          </w:p>
        </w:tc>
        <w:tc>
          <w:tcPr>
            <w:tcW w:w="1134" w:type="dxa"/>
            <w:tcBorders>
              <w:top w:val="single" w:sz="4" w:space="0" w:color="auto"/>
              <w:bottom w:val="single" w:sz="4" w:space="0" w:color="auto"/>
            </w:tcBorders>
            <w:shd w:val="clear" w:color="auto" w:fill="auto"/>
          </w:tcPr>
          <w:p w:rsidR="0003250F" w:rsidRPr="00523E66" w:rsidRDefault="0003250F" w:rsidP="00F31FF2">
            <w:pPr>
              <w:pStyle w:val="Tabletext"/>
              <w:rPr>
                <w:sz w:val="16"/>
                <w:szCs w:val="16"/>
              </w:rPr>
            </w:pPr>
            <w:r w:rsidRPr="00523E66">
              <w:rPr>
                <w:sz w:val="16"/>
                <w:szCs w:val="16"/>
              </w:rPr>
              <w:t>12 Dec 2019</w:t>
            </w:r>
          </w:p>
        </w:tc>
        <w:tc>
          <w:tcPr>
            <w:tcW w:w="1704" w:type="dxa"/>
            <w:tcBorders>
              <w:top w:val="single" w:sz="4" w:space="0" w:color="auto"/>
              <w:bottom w:val="single" w:sz="4" w:space="0" w:color="auto"/>
            </w:tcBorders>
            <w:shd w:val="clear" w:color="auto" w:fill="auto"/>
          </w:tcPr>
          <w:p w:rsidR="0003250F" w:rsidRPr="00523E66" w:rsidRDefault="0003250F" w:rsidP="00A01185">
            <w:pPr>
              <w:pStyle w:val="Tabletext"/>
              <w:rPr>
                <w:sz w:val="16"/>
                <w:szCs w:val="16"/>
              </w:rPr>
            </w:pPr>
            <w:r w:rsidRPr="00523E66">
              <w:rPr>
                <w:sz w:val="16"/>
                <w:szCs w:val="16"/>
              </w:rPr>
              <w:t>Sch 1 (</w:t>
            </w:r>
            <w:r w:rsidR="00356B5F" w:rsidRPr="00523E66">
              <w:rPr>
                <w:sz w:val="16"/>
                <w:szCs w:val="16"/>
              </w:rPr>
              <w:t>item 7</w:t>
            </w:r>
            <w:r w:rsidRPr="00523E66">
              <w:rPr>
                <w:sz w:val="16"/>
                <w:szCs w:val="16"/>
              </w:rPr>
              <w:t xml:space="preserve">): 13 Dec 2019 (s 2(1) </w:t>
            </w:r>
            <w:r w:rsidR="00192DF7" w:rsidRPr="00523E66">
              <w:rPr>
                <w:sz w:val="16"/>
                <w:szCs w:val="16"/>
              </w:rPr>
              <w:t>item 1</w:t>
            </w:r>
            <w:r w:rsidRPr="00523E66">
              <w:rPr>
                <w:sz w:val="16"/>
                <w:szCs w:val="16"/>
              </w:rPr>
              <w:t>)</w:t>
            </w:r>
          </w:p>
        </w:tc>
        <w:tc>
          <w:tcPr>
            <w:tcW w:w="1417" w:type="dxa"/>
            <w:tcBorders>
              <w:top w:val="single" w:sz="4" w:space="0" w:color="auto"/>
              <w:bottom w:val="single" w:sz="4" w:space="0" w:color="auto"/>
            </w:tcBorders>
            <w:shd w:val="clear" w:color="auto" w:fill="auto"/>
          </w:tcPr>
          <w:p w:rsidR="0003250F" w:rsidRPr="00523E66" w:rsidRDefault="0003250F" w:rsidP="00F31FF2">
            <w:pPr>
              <w:pStyle w:val="Tabletext"/>
              <w:rPr>
                <w:sz w:val="16"/>
                <w:szCs w:val="16"/>
              </w:rPr>
            </w:pPr>
            <w:r w:rsidRPr="00523E66">
              <w:rPr>
                <w:sz w:val="16"/>
                <w:szCs w:val="16"/>
              </w:rPr>
              <w:t>—</w:t>
            </w:r>
          </w:p>
        </w:tc>
      </w:tr>
      <w:tr w:rsidR="0003250F" w:rsidRPr="00523E66" w:rsidTr="00AA7C4E">
        <w:trPr>
          <w:cantSplit/>
        </w:trPr>
        <w:tc>
          <w:tcPr>
            <w:tcW w:w="1838" w:type="dxa"/>
            <w:tcBorders>
              <w:top w:val="single" w:sz="4" w:space="0" w:color="auto"/>
              <w:bottom w:val="single" w:sz="4" w:space="0" w:color="auto"/>
            </w:tcBorders>
            <w:shd w:val="clear" w:color="auto" w:fill="auto"/>
          </w:tcPr>
          <w:p w:rsidR="0003250F" w:rsidRPr="00523E66" w:rsidRDefault="0003250F" w:rsidP="00FD61A1">
            <w:pPr>
              <w:pStyle w:val="Tabletext"/>
              <w:rPr>
                <w:sz w:val="16"/>
                <w:szCs w:val="16"/>
              </w:rPr>
            </w:pPr>
            <w:r w:rsidRPr="00523E66">
              <w:rPr>
                <w:sz w:val="16"/>
                <w:szCs w:val="16"/>
              </w:rPr>
              <w:t>Interactive Gambling Amendment (National Self</w:t>
            </w:r>
            <w:r w:rsidR="006E1E86">
              <w:noBreakHyphen/>
            </w:r>
            <w:r w:rsidRPr="00523E66">
              <w:rPr>
                <w:sz w:val="16"/>
                <w:szCs w:val="16"/>
              </w:rPr>
              <w:t>exclusion Register) Act 2019</w:t>
            </w:r>
          </w:p>
        </w:tc>
        <w:tc>
          <w:tcPr>
            <w:tcW w:w="992" w:type="dxa"/>
            <w:tcBorders>
              <w:top w:val="single" w:sz="4" w:space="0" w:color="auto"/>
              <w:bottom w:val="single" w:sz="4" w:space="0" w:color="auto"/>
            </w:tcBorders>
            <w:shd w:val="clear" w:color="auto" w:fill="auto"/>
          </w:tcPr>
          <w:p w:rsidR="0003250F" w:rsidRPr="00523E66" w:rsidRDefault="0003250F" w:rsidP="005F78D4">
            <w:pPr>
              <w:pStyle w:val="Tabletext"/>
              <w:rPr>
                <w:sz w:val="16"/>
                <w:szCs w:val="16"/>
              </w:rPr>
            </w:pPr>
            <w:r w:rsidRPr="00523E66">
              <w:rPr>
                <w:sz w:val="16"/>
                <w:szCs w:val="16"/>
              </w:rPr>
              <w:t>127, 2019</w:t>
            </w:r>
          </w:p>
        </w:tc>
        <w:tc>
          <w:tcPr>
            <w:tcW w:w="1134" w:type="dxa"/>
            <w:tcBorders>
              <w:top w:val="single" w:sz="4" w:space="0" w:color="auto"/>
              <w:bottom w:val="single" w:sz="4" w:space="0" w:color="auto"/>
            </w:tcBorders>
            <w:shd w:val="clear" w:color="auto" w:fill="auto"/>
          </w:tcPr>
          <w:p w:rsidR="0003250F" w:rsidRPr="00523E66" w:rsidRDefault="0003250F" w:rsidP="00F31FF2">
            <w:pPr>
              <w:pStyle w:val="Tabletext"/>
              <w:rPr>
                <w:sz w:val="16"/>
                <w:szCs w:val="16"/>
              </w:rPr>
            </w:pPr>
            <w:r w:rsidRPr="00523E66">
              <w:rPr>
                <w:sz w:val="16"/>
                <w:szCs w:val="16"/>
              </w:rPr>
              <w:t>12 Dec 2019</w:t>
            </w:r>
          </w:p>
        </w:tc>
        <w:tc>
          <w:tcPr>
            <w:tcW w:w="1704" w:type="dxa"/>
            <w:tcBorders>
              <w:top w:val="single" w:sz="4" w:space="0" w:color="auto"/>
              <w:bottom w:val="single" w:sz="4" w:space="0" w:color="auto"/>
            </w:tcBorders>
            <w:shd w:val="clear" w:color="auto" w:fill="auto"/>
          </w:tcPr>
          <w:p w:rsidR="0003250F" w:rsidRPr="00523E66" w:rsidRDefault="0003250F" w:rsidP="00A01185">
            <w:pPr>
              <w:pStyle w:val="Tabletext"/>
              <w:rPr>
                <w:sz w:val="16"/>
                <w:szCs w:val="16"/>
              </w:rPr>
            </w:pPr>
            <w:r w:rsidRPr="00523E66">
              <w:rPr>
                <w:sz w:val="16"/>
                <w:szCs w:val="16"/>
              </w:rPr>
              <w:t>Sch 1 (</w:t>
            </w:r>
            <w:r w:rsidR="00192DF7" w:rsidRPr="00523E66">
              <w:rPr>
                <w:sz w:val="16"/>
                <w:szCs w:val="16"/>
              </w:rPr>
              <w:t>item 1</w:t>
            </w:r>
            <w:r w:rsidRPr="00523E66">
              <w:rPr>
                <w:sz w:val="16"/>
                <w:szCs w:val="16"/>
              </w:rPr>
              <w:t xml:space="preserve">3): 13 Dec 2019 (s 2(1) </w:t>
            </w:r>
            <w:r w:rsidR="00192DF7" w:rsidRPr="00523E66">
              <w:rPr>
                <w:sz w:val="16"/>
                <w:szCs w:val="16"/>
              </w:rPr>
              <w:t>item 1</w:t>
            </w:r>
            <w:r w:rsidRPr="00523E66">
              <w:rPr>
                <w:sz w:val="16"/>
                <w:szCs w:val="16"/>
              </w:rPr>
              <w:t>)</w:t>
            </w:r>
          </w:p>
        </w:tc>
        <w:tc>
          <w:tcPr>
            <w:tcW w:w="1417" w:type="dxa"/>
            <w:tcBorders>
              <w:top w:val="single" w:sz="4" w:space="0" w:color="auto"/>
              <w:bottom w:val="single" w:sz="4" w:space="0" w:color="auto"/>
            </w:tcBorders>
            <w:shd w:val="clear" w:color="auto" w:fill="auto"/>
          </w:tcPr>
          <w:p w:rsidR="0003250F" w:rsidRPr="00523E66" w:rsidRDefault="0003250F" w:rsidP="00F31FF2">
            <w:pPr>
              <w:pStyle w:val="Tabletext"/>
              <w:rPr>
                <w:sz w:val="16"/>
                <w:szCs w:val="16"/>
              </w:rPr>
            </w:pPr>
            <w:r w:rsidRPr="00523E66">
              <w:rPr>
                <w:sz w:val="16"/>
                <w:szCs w:val="16"/>
              </w:rPr>
              <w:t>—</w:t>
            </w:r>
          </w:p>
        </w:tc>
      </w:tr>
      <w:tr w:rsidR="00151B31" w:rsidRPr="00523E66" w:rsidTr="00CD5B44">
        <w:trPr>
          <w:cantSplit/>
        </w:trPr>
        <w:tc>
          <w:tcPr>
            <w:tcW w:w="1838" w:type="dxa"/>
            <w:tcBorders>
              <w:top w:val="single" w:sz="4" w:space="0" w:color="auto"/>
              <w:bottom w:val="single" w:sz="4" w:space="0" w:color="auto"/>
            </w:tcBorders>
            <w:shd w:val="clear" w:color="auto" w:fill="auto"/>
          </w:tcPr>
          <w:p w:rsidR="00151B31" w:rsidRPr="00523E66" w:rsidRDefault="00AA7C4E" w:rsidP="001803AA">
            <w:pPr>
              <w:pStyle w:val="Tabletext"/>
              <w:rPr>
                <w:sz w:val="16"/>
                <w:szCs w:val="16"/>
              </w:rPr>
            </w:pPr>
            <w:r w:rsidRPr="00523E66">
              <w:rPr>
                <w:sz w:val="16"/>
                <w:szCs w:val="16"/>
              </w:rPr>
              <w:t>Australian Sports Anti</w:t>
            </w:r>
            <w:r w:rsidR="006E1E86">
              <w:rPr>
                <w:sz w:val="16"/>
                <w:szCs w:val="16"/>
              </w:rPr>
              <w:noBreakHyphen/>
            </w:r>
            <w:r w:rsidRPr="00523E66">
              <w:rPr>
                <w:sz w:val="16"/>
                <w:szCs w:val="16"/>
              </w:rPr>
              <w:t>Doping Authority Amendment (Sport Integrity Australia) Act 2020</w:t>
            </w:r>
          </w:p>
        </w:tc>
        <w:tc>
          <w:tcPr>
            <w:tcW w:w="992" w:type="dxa"/>
            <w:tcBorders>
              <w:top w:val="single" w:sz="4" w:space="0" w:color="auto"/>
              <w:bottom w:val="single" w:sz="4" w:space="0" w:color="auto"/>
            </w:tcBorders>
            <w:shd w:val="clear" w:color="auto" w:fill="auto"/>
          </w:tcPr>
          <w:p w:rsidR="00151B31" w:rsidRPr="00523E66" w:rsidRDefault="00151B31" w:rsidP="005F78D4">
            <w:pPr>
              <w:pStyle w:val="Tabletext"/>
              <w:rPr>
                <w:sz w:val="16"/>
                <w:szCs w:val="16"/>
              </w:rPr>
            </w:pPr>
            <w:r w:rsidRPr="00523E66">
              <w:rPr>
                <w:sz w:val="16"/>
                <w:szCs w:val="16"/>
              </w:rPr>
              <w:t>11, 2020</w:t>
            </w:r>
          </w:p>
        </w:tc>
        <w:tc>
          <w:tcPr>
            <w:tcW w:w="1134" w:type="dxa"/>
            <w:tcBorders>
              <w:top w:val="single" w:sz="4" w:space="0" w:color="auto"/>
              <w:bottom w:val="single" w:sz="4" w:space="0" w:color="auto"/>
            </w:tcBorders>
            <w:shd w:val="clear" w:color="auto" w:fill="auto"/>
          </w:tcPr>
          <w:p w:rsidR="00151B31" w:rsidRPr="00523E66" w:rsidRDefault="001803AA" w:rsidP="00F31FF2">
            <w:pPr>
              <w:pStyle w:val="Tabletext"/>
              <w:rPr>
                <w:sz w:val="16"/>
                <w:szCs w:val="16"/>
              </w:rPr>
            </w:pPr>
            <w:r w:rsidRPr="00523E66">
              <w:rPr>
                <w:sz w:val="16"/>
                <w:szCs w:val="16"/>
              </w:rPr>
              <w:t>6 Mar 2020</w:t>
            </w:r>
          </w:p>
        </w:tc>
        <w:tc>
          <w:tcPr>
            <w:tcW w:w="1704" w:type="dxa"/>
            <w:tcBorders>
              <w:top w:val="single" w:sz="4" w:space="0" w:color="auto"/>
              <w:bottom w:val="single" w:sz="4" w:space="0" w:color="auto"/>
            </w:tcBorders>
            <w:shd w:val="clear" w:color="auto" w:fill="auto"/>
          </w:tcPr>
          <w:p w:rsidR="00151B31" w:rsidRPr="00523E66" w:rsidRDefault="00151B31" w:rsidP="00A01185">
            <w:pPr>
              <w:pStyle w:val="Tabletext"/>
              <w:rPr>
                <w:sz w:val="16"/>
                <w:szCs w:val="16"/>
              </w:rPr>
            </w:pPr>
            <w:r w:rsidRPr="00523E66">
              <w:rPr>
                <w:sz w:val="16"/>
                <w:szCs w:val="16"/>
              </w:rPr>
              <w:t>Sch 2 (</w:t>
            </w:r>
            <w:r w:rsidR="00523E66">
              <w:rPr>
                <w:sz w:val="16"/>
                <w:szCs w:val="16"/>
              </w:rPr>
              <w:t>item 2</w:t>
            </w:r>
            <w:r w:rsidRPr="00523E66">
              <w:rPr>
                <w:sz w:val="16"/>
                <w:szCs w:val="16"/>
              </w:rPr>
              <w:t>3)</w:t>
            </w:r>
            <w:r w:rsidR="00642231" w:rsidRPr="00523E66">
              <w:rPr>
                <w:sz w:val="16"/>
                <w:szCs w:val="16"/>
              </w:rPr>
              <w:t xml:space="preserve"> and Sch 4 (</w:t>
            </w:r>
            <w:r w:rsidR="00356B5F" w:rsidRPr="00523E66">
              <w:rPr>
                <w:sz w:val="16"/>
                <w:szCs w:val="16"/>
              </w:rPr>
              <w:t>items 2</w:t>
            </w:r>
            <w:r w:rsidR="00642231" w:rsidRPr="00523E66">
              <w:rPr>
                <w:sz w:val="16"/>
                <w:szCs w:val="16"/>
              </w:rPr>
              <w:t>–7)</w:t>
            </w:r>
            <w:r w:rsidR="001803AA" w:rsidRPr="00523E66">
              <w:rPr>
                <w:sz w:val="16"/>
                <w:szCs w:val="16"/>
              </w:rPr>
              <w:t xml:space="preserve">: </w:t>
            </w:r>
            <w:r w:rsidR="004A13F3" w:rsidRPr="00523E66">
              <w:rPr>
                <w:sz w:val="16"/>
                <w:szCs w:val="16"/>
              </w:rPr>
              <w:t>1 July</w:t>
            </w:r>
            <w:r w:rsidR="001803AA" w:rsidRPr="00523E66">
              <w:rPr>
                <w:sz w:val="16"/>
                <w:szCs w:val="16"/>
              </w:rPr>
              <w:t xml:space="preserve"> 2020 (s 2(1) </w:t>
            </w:r>
            <w:r w:rsidR="00356B5F" w:rsidRPr="00523E66">
              <w:rPr>
                <w:sz w:val="16"/>
                <w:szCs w:val="16"/>
              </w:rPr>
              <w:t>items 2</w:t>
            </w:r>
            <w:r w:rsidR="00642231" w:rsidRPr="00523E66">
              <w:rPr>
                <w:sz w:val="16"/>
                <w:szCs w:val="16"/>
              </w:rPr>
              <w:t>, 5</w:t>
            </w:r>
            <w:r w:rsidR="001803AA" w:rsidRPr="00523E66">
              <w:rPr>
                <w:sz w:val="16"/>
                <w:szCs w:val="16"/>
              </w:rPr>
              <w:t>)</w:t>
            </w:r>
          </w:p>
        </w:tc>
        <w:tc>
          <w:tcPr>
            <w:tcW w:w="1417" w:type="dxa"/>
            <w:tcBorders>
              <w:top w:val="single" w:sz="4" w:space="0" w:color="auto"/>
              <w:bottom w:val="single" w:sz="4" w:space="0" w:color="auto"/>
            </w:tcBorders>
            <w:shd w:val="clear" w:color="auto" w:fill="auto"/>
          </w:tcPr>
          <w:p w:rsidR="00151B31" w:rsidRPr="00523E66" w:rsidRDefault="002F2EA6" w:rsidP="00F31FF2">
            <w:pPr>
              <w:pStyle w:val="Tabletext"/>
              <w:rPr>
                <w:sz w:val="16"/>
                <w:szCs w:val="16"/>
              </w:rPr>
            </w:pPr>
            <w:r w:rsidRPr="00523E66">
              <w:rPr>
                <w:sz w:val="16"/>
                <w:szCs w:val="16"/>
              </w:rPr>
              <w:t>Sch 4</w:t>
            </w:r>
            <w:r w:rsidR="00A43256" w:rsidRPr="00523E66">
              <w:rPr>
                <w:sz w:val="16"/>
                <w:szCs w:val="16"/>
              </w:rPr>
              <w:t xml:space="preserve"> (</w:t>
            </w:r>
            <w:r w:rsidR="00356B5F" w:rsidRPr="00523E66">
              <w:rPr>
                <w:sz w:val="16"/>
                <w:szCs w:val="16"/>
              </w:rPr>
              <w:t>items 2</w:t>
            </w:r>
            <w:r w:rsidR="00A43256" w:rsidRPr="00523E66">
              <w:rPr>
                <w:sz w:val="16"/>
                <w:szCs w:val="16"/>
              </w:rPr>
              <w:t>–7)</w:t>
            </w:r>
          </w:p>
        </w:tc>
      </w:tr>
      <w:tr w:rsidR="001F08B9" w:rsidRPr="00523E66" w:rsidTr="00830FAC">
        <w:trPr>
          <w:cantSplit/>
        </w:trPr>
        <w:tc>
          <w:tcPr>
            <w:tcW w:w="1838" w:type="dxa"/>
            <w:tcBorders>
              <w:top w:val="single" w:sz="4" w:space="0" w:color="auto"/>
              <w:bottom w:val="single" w:sz="4" w:space="0" w:color="auto"/>
            </w:tcBorders>
            <w:shd w:val="clear" w:color="auto" w:fill="auto"/>
          </w:tcPr>
          <w:p w:rsidR="001F08B9" w:rsidRPr="00523E66" w:rsidRDefault="0063605E" w:rsidP="00FD61A1">
            <w:pPr>
              <w:pStyle w:val="Tabletext"/>
              <w:rPr>
                <w:sz w:val="16"/>
                <w:szCs w:val="16"/>
              </w:rPr>
            </w:pPr>
            <w:r w:rsidRPr="00523E66">
              <w:rPr>
                <w:sz w:val="16"/>
                <w:szCs w:val="16"/>
              </w:rPr>
              <w:t>Privacy Amendment (Public Health Contact Information) Act 2020</w:t>
            </w:r>
          </w:p>
        </w:tc>
        <w:tc>
          <w:tcPr>
            <w:tcW w:w="992" w:type="dxa"/>
            <w:tcBorders>
              <w:top w:val="single" w:sz="4" w:space="0" w:color="auto"/>
              <w:bottom w:val="single" w:sz="4" w:space="0" w:color="auto"/>
            </w:tcBorders>
            <w:shd w:val="clear" w:color="auto" w:fill="auto"/>
          </w:tcPr>
          <w:p w:rsidR="001F08B9" w:rsidRPr="00523E66" w:rsidRDefault="0063605E" w:rsidP="005F78D4">
            <w:pPr>
              <w:pStyle w:val="Tabletext"/>
              <w:rPr>
                <w:sz w:val="16"/>
                <w:szCs w:val="16"/>
              </w:rPr>
            </w:pPr>
            <w:r w:rsidRPr="00523E66">
              <w:rPr>
                <w:sz w:val="16"/>
                <w:szCs w:val="16"/>
              </w:rPr>
              <w:t>44, 2020</w:t>
            </w:r>
          </w:p>
        </w:tc>
        <w:tc>
          <w:tcPr>
            <w:tcW w:w="1134" w:type="dxa"/>
            <w:tcBorders>
              <w:top w:val="single" w:sz="4" w:space="0" w:color="auto"/>
              <w:bottom w:val="single" w:sz="4" w:space="0" w:color="auto"/>
            </w:tcBorders>
            <w:shd w:val="clear" w:color="auto" w:fill="auto"/>
          </w:tcPr>
          <w:p w:rsidR="001F08B9" w:rsidRPr="00523E66" w:rsidRDefault="0063605E" w:rsidP="00F31FF2">
            <w:pPr>
              <w:pStyle w:val="Tabletext"/>
              <w:rPr>
                <w:sz w:val="16"/>
                <w:szCs w:val="16"/>
              </w:rPr>
            </w:pPr>
            <w:r w:rsidRPr="00523E66">
              <w:rPr>
                <w:sz w:val="16"/>
                <w:szCs w:val="16"/>
              </w:rPr>
              <w:t>15</w:t>
            </w:r>
            <w:r w:rsidR="00683B1D" w:rsidRPr="00523E66">
              <w:rPr>
                <w:sz w:val="16"/>
                <w:szCs w:val="16"/>
              </w:rPr>
              <w:t> </w:t>
            </w:r>
            <w:r w:rsidRPr="00523E66">
              <w:rPr>
                <w:sz w:val="16"/>
                <w:szCs w:val="16"/>
              </w:rPr>
              <w:t>May 2020</w:t>
            </w:r>
          </w:p>
        </w:tc>
        <w:tc>
          <w:tcPr>
            <w:tcW w:w="1704" w:type="dxa"/>
            <w:tcBorders>
              <w:top w:val="single" w:sz="4" w:space="0" w:color="auto"/>
              <w:bottom w:val="single" w:sz="4" w:space="0" w:color="auto"/>
            </w:tcBorders>
            <w:shd w:val="clear" w:color="auto" w:fill="auto"/>
          </w:tcPr>
          <w:p w:rsidR="001F08B9" w:rsidRPr="00523E66" w:rsidRDefault="0063605E" w:rsidP="00A01185">
            <w:pPr>
              <w:pStyle w:val="Tabletext"/>
              <w:rPr>
                <w:sz w:val="16"/>
                <w:szCs w:val="16"/>
              </w:rPr>
            </w:pPr>
            <w:r w:rsidRPr="00523E66">
              <w:rPr>
                <w:sz w:val="16"/>
                <w:szCs w:val="16"/>
              </w:rPr>
              <w:t>Sch 1: 16</w:t>
            </w:r>
            <w:r w:rsidR="00683B1D" w:rsidRPr="00523E66">
              <w:rPr>
                <w:sz w:val="16"/>
                <w:szCs w:val="16"/>
              </w:rPr>
              <w:t> </w:t>
            </w:r>
            <w:r w:rsidRPr="00523E66">
              <w:rPr>
                <w:sz w:val="16"/>
                <w:szCs w:val="16"/>
              </w:rPr>
              <w:t xml:space="preserve">May 2020 (s 2(1) </w:t>
            </w:r>
            <w:r w:rsidR="00523E66">
              <w:rPr>
                <w:sz w:val="16"/>
                <w:szCs w:val="16"/>
              </w:rPr>
              <w:t>item 2</w:t>
            </w:r>
            <w:r w:rsidRPr="00523E66">
              <w:rPr>
                <w:sz w:val="16"/>
                <w:szCs w:val="16"/>
              </w:rPr>
              <w:t>)</w:t>
            </w:r>
            <w:r w:rsidRPr="00523E66">
              <w:rPr>
                <w:sz w:val="16"/>
                <w:szCs w:val="16"/>
              </w:rPr>
              <w:br/>
              <w:t>Sch 2 (</w:t>
            </w:r>
            <w:r w:rsidR="00356B5F" w:rsidRPr="00523E66">
              <w:rPr>
                <w:sz w:val="16"/>
                <w:szCs w:val="16"/>
              </w:rPr>
              <w:t>items 2</w:t>
            </w:r>
            <w:r w:rsidR="00A37E6F" w:rsidRPr="00523E66">
              <w:rPr>
                <w:sz w:val="16"/>
                <w:szCs w:val="16"/>
              </w:rPr>
              <w:t>–</w:t>
            </w:r>
            <w:r w:rsidRPr="00523E66">
              <w:rPr>
                <w:sz w:val="16"/>
                <w:szCs w:val="16"/>
              </w:rPr>
              <w:t xml:space="preserve">4): </w:t>
            </w:r>
            <w:r w:rsidR="002A52D2" w:rsidRPr="00523E66">
              <w:rPr>
                <w:sz w:val="16"/>
                <w:szCs w:val="16"/>
              </w:rPr>
              <w:t>14 Nov 2022</w:t>
            </w:r>
            <w:r w:rsidR="00151B31" w:rsidRPr="00523E66">
              <w:rPr>
                <w:sz w:val="16"/>
                <w:szCs w:val="16"/>
              </w:rPr>
              <w:t xml:space="preserve"> </w:t>
            </w:r>
            <w:r w:rsidRPr="00523E66">
              <w:rPr>
                <w:sz w:val="16"/>
                <w:szCs w:val="16"/>
              </w:rPr>
              <w:t xml:space="preserve">(s 2(1) </w:t>
            </w:r>
            <w:r w:rsidR="00523E66">
              <w:rPr>
                <w:sz w:val="16"/>
                <w:szCs w:val="16"/>
              </w:rPr>
              <w:t>item 4</w:t>
            </w:r>
            <w:r w:rsidRPr="00523E66">
              <w:rPr>
                <w:sz w:val="16"/>
                <w:szCs w:val="16"/>
              </w:rPr>
              <w:t>)</w:t>
            </w:r>
          </w:p>
        </w:tc>
        <w:tc>
          <w:tcPr>
            <w:tcW w:w="1417" w:type="dxa"/>
            <w:tcBorders>
              <w:top w:val="single" w:sz="4" w:space="0" w:color="auto"/>
              <w:bottom w:val="single" w:sz="4" w:space="0" w:color="auto"/>
            </w:tcBorders>
            <w:shd w:val="clear" w:color="auto" w:fill="auto"/>
          </w:tcPr>
          <w:p w:rsidR="001F08B9" w:rsidRPr="00523E66" w:rsidRDefault="0063605E" w:rsidP="00F31FF2">
            <w:pPr>
              <w:pStyle w:val="Tabletext"/>
              <w:rPr>
                <w:sz w:val="16"/>
                <w:szCs w:val="16"/>
              </w:rPr>
            </w:pPr>
            <w:r w:rsidRPr="00523E66">
              <w:rPr>
                <w:sz w:val="16"/>
                <w:szCs w:val="16"/>
              </w:rPr>
              <w:t>Sch 2 (</w:t>
            </w:r>
            <w:r w:rsidR="00523E66">
              <w:rPr>
                <w:sz w:val="16"/>
                <w:szCs w:val="16"/>
              </w:rPr>
              <w:t>item 4</w:t>
            </w:r>
            <w:r w:rsidRPr="00523E66">
              <w:rPr>
                <w:sz w:val="16"/>
                <w:szCs w:val="16"/>
              </w:rPr>
              <w:t>)</w:t>
            </w:r>
          </w:p>
        </w:tc>
      </w:tr>
      <w:tr w:rsidR="00DA276A" w:rsidRPr="00523E66" w:rsidTr="003602BB">
        <w:trPr>
          <w:cantSplit/>
        </w:trPr>
        <w:tc>
          <w:tcPr>
            <w:tcW w:w="1838" w:type="dxa"/>
            <w:tcBorders>
              <w:top w:val="single" w:sz="4" w:space="0" w:color="auto"/>
              <w:bottom w:val="single" w:sz="4" w:space="0" w:color="auto"/>
            </w:tcBorders>
            <w:shd w:val="clear" w:color="auto" w:fill="auto"/>
          </w:tcPr>
          <w:p w:rsidR="00DA276A" w:rsidRPr="00523E66" w:rsidRDefault="00DA276A" w:rsidP="00FD61A1">
            <w:pPr>
              <w:pStyle w:val="Tabletext"/>
              <w:rPr>
                <w:sz w:val="16"/>
                <w:szCs w:val="16"/>
              </w:rPr>
            </w:pPr>
            <w:r w:rsidRPr="00523E66">
              <w:rPr>
                <w:sz w:val="16"/>
                <w:szCs w:val="16"/>
              </w:rPr>
              <w:t>National Emergency Declaration (Consequential Amendments) Act 2020</w:t>
            </w:r>
          </w:p>
        </w:tc>
        <w:tc>
          <w:tcPr>
            <w:tcW w:w="992" w:type="dxa"/>
            <w:tcBorders>
              <w:top w:val="single" w:sz="4" w:space="0" w:color="auto"/>
              <w:bottom w:val="single" w:sz="4" w:space="0" w:color="auto"/>
            </w:tcBorders>
            <w:shd w:val="clear" w:color="auto" w:fill="auto"/>
          </w:tcPr>
          <w:p w:rsidR="00DA276A" w:rsidRPr="00523E66" w:rsidRDefault="00DA276A" w:rsidP="005F78D4">
            <w:pPr>
              <w:pStyle w:val="Tabletext"/>
              <w:rPr>
                <w:sz w:val="16"/>
                <w:szCs w:val="16"/>
              </w:rPr>
            </w:pPr>
            <w:r w:rsidRPr="00523E66">
              <w:rPr>
                <w:sz w:val="16"/>
                <w:szCs w:val="16"/>
              </w:rPr>
              <w:t>129, 2020</w:t>
            </w:r>
          </w:p>
        </w:tc>
        <w:tc>
          <w:tcPr>
            <w:tcW w:w="1134" w:type="dxa"/>
            <w:tcBorders>
              <w:top w:val="single" w:sz="4" w:space="0" w:color="auto"/>
              <w:bottom w:val="single" w:sz="4" w:space="0" w:color="auto"/>
            </w:tcBorders>
            <w:shd w:val="clear" w:color="auto" w:fill="auto"/>
          </w:tcPr>
          <w:p w:rsidR="00DA276A" w:rsidRPr="00523E66" w:rsidRDefault="00DA276A" w:rsidP="00F31FF2">
            <w:pPr>
              <w:pStyle w:val="Tabletext"/>
              <w:rPr>
                <w:sz w:val="16"/>
                <w:szCs w:val="16"/>
              </w:rPr>
            </w:pPr>
            <w:r w:rsidRPr="00523E66">
              <w:rPr>
                <w:sz w:val="16"/>
                <w:szCs w:val="16"/>
              </w:rPr>
              <w:t>15 Dec 2020</w:t>
            </w:r>
          </w:p>
        </w:tc>
        <w:tc>
          <w:tcPr>
            <w:tcW w:w="1704" w:type="dxa"/>
            <w:tcBorders>
              <w:top w:val="single" w:sz="4" w:space="0" w:color="auto"/>
              <w:bottom w:val="single" w:sz="4" w:space="0" w:color="auto"/>
            </w:tcBorders>
            <w:shd w:val="clear" w:color="auto" w:fill="auto"/>
          </w:tcPr>
          <w:p w:rsidR="00DA276A" w:rsidRPr="00523E66" w:rsidRDefault="00DA276A" w:rsidP="00A01185">
            <w:pPr>
              <w:pStyle w:val="Tabletext"/>
              <w:rPr>
                <w:sz w:val="16"/>
                <w:szCs w:val="16"/>
              </w:rPr>
            </w:pPr>
            <w:r w:rsidRPr="00523E66">
              <w:rPr>
                <w:sz w:val="16"/>
                <w:szCs w:val="16"/>
              </w:rPr>
              <w:t>Sch 1 (</w:t>
            </w:r>
            <w:r w:rsidR="004171DD" w:rsidRPr="00523E66">
              <w:rPr>
                <w:sz w:val="16"/>
                <w:szCs w:val="16"/>
              </w:rPr>
              <w:t>items 3</w:t>
            </w:r>
            <w:r w:rsidRPr="00523E66">
              <w:rPr>
                <w:sz w:val="16"/>
                <w:szCs w:val="16"/>
              </w:rPr>
              <w:t>7–4</w:t>
            </w:r>
            <w:r w:rsidR="00830FAC" w:rsidRPr="00523E66">
              <w:rPr>
                <w:sz w:val="16"/>
                <w:szCs w:val="16"/>
              </w:rPr>
              <w:t xml:space="preserve">0): 16 Dec 2020 (s 2(1) </w:t>
            </w:r>
            <w:r w:rsidR="00523E66">
              <w:rPr>
                <w:sz w:val="16"/>
                <w:szCs w:val="16"/>
              </w:rPr>
              <w:t>item 2</w:t>
            </w:r>
            <w:r w:rsidR="00830FAC" w:rsidRPr="00523E66">
              <w:rPr>
                <w:sz w:val="16"/>
                <w:szCs w:val="16"/>
              </w:rPr>
              <w:t>)</w:t>
            </w:r>
          </w:p>
        </w:tc>
        <w:tc>
          <w:tcPr>
            <w:tcW w:w="1417" w:type="dxa"/>
            <w:tcBorders>
              <w:top w:val="single" w:sz="4" w:space="0" w:color="auto"/>
              <w:bottom w:val="single" w:sz="4" w:space="0" w:color="auto"/>
            </w:tcBorders>
            <w:shd w:val="clear" w:color="auto" w:fill="auto"/>
          </w:tcPr>
          <w:p w:rsidR="00DA276A" w:rsidRPr="00523E66" w:rsidRDefault="002F6F5A" w:rsidP="00F31FF2">
            <w:pPr>
              <w:pStyle w:val="Tabletext"/>
              <w:rPr>
                <w:sz w:val="16"/>
                <w:szCs w:val="16"/>
              </w:rPr>
            </w:pPr>
            <w:r w:rsidRPr="00523E66">
              <w:rPr>
                <w:sz w:val="16"/>
                <w:szCs w:val="16"/>
              </w:rPr>
              <w:t>—</w:t>
            </w:r>
          </w:p>
        </w:tc>
      </w:tr>
      <w:tr w:rsidR="00755AEA" w:rsidRPr="00523E66" w:rsidTr="003602BB">
        <w:trPr>
          <w:cantSplit/>
        </w:trPr>
        <w:tc>
          <w:tcPr>
            <w:tcW w:w="1838" w:type="dxa"/>
            <w:tcBorders>
              <w:top w:val="single" w:sz="4" w:space="0" w:color="auto"/>
              <w:bottom w:val="single" w:sz="4" w:space="0" w:color="auto"/>
            </w:tcBorders>
            <w:shd w:val="clear" w:color="auto" w:fill="auto"/>
          </w:tcPr>
          <w:p w:rsidR="00755AEA" w:rsidRPr="00523E66" w:rsidRDefault="00755AEA" w:rsidP="00FD61A1">
            <w:pPr>
              <w:pStyle w:val="Tabletext"/>
              <w:rPr>
                <w:sz w:val="16"/>
                <w:szCs w:val="16"/>
              </w:rPr>
            </w:pPr>
            <w:r w:rsidRPr="00523E66">
              <w:rPr>
                <w:sz w:val="16"/>
                <w:szCs w:val="16"/>
              </w:rPr>
              <w:t>Territories Legislation Amendment Act 2020</w:t>
            </w:r>
          </w:p>
        </w:tc>
        <w:tc>
          <w:tcPr>
            <w:tcW w:w="992" w:type="dxa"/>
            <w:tcBorders>
              <w:top w:val="single" w:sz="4" w:space="0" w:color="auto"/>
              <w:bottom w:val="single" w:sz="4" w:space="0" w:color="auto"/>
            </w:tcBorders>
            <w:shd w:val="clear" w:color="auto" w:fill="auto"/>
          </w:tcPr>
          <w:p w:rsidR="00755AEA" w:rsidRPr="00523E66" w:rsidRDefault="00755AEA" w:rsidP="005F78D4">
            <w:pPr>
              <w:pStyle w:val="Tabletext"/>
              <w:rPr>
                <w:sz w:val="16"/>
                <w:szCs w:val="16"/>
              </w:rPr>
            </w:pPr>
            <w:r w:rsidRPr="00523E66">
              <w:rPr>
                <w:sz w:val="16"/>
                <w:szCs w:val="16"/>
              </w:rPr>
              <w:t>154, 2020</w:t>
            </w:r>
          </w:p>
        </w:tc>
        <w:tc>
          <w:tcPr>
            <w:tcW w:w="1134" w:type="dxa"/>
            <w:tcBorders>
              <w:top w:val="single" w:sz="4" w:space="0" w:color="auto"/>
              <w:bottom w:val="single" w:sz="4" w:space="0" w:color="auto"/>
            </w:tcBorders>
            <w:shd w:val="clear" w:color="auto" w:fill="auto"/>
          </w:tcPr>
          <w:p w:rsidR="00755AEA" w:rsidRPr="00523E66" w:rsidRDefault="00755AEA" w:rsidP="00F31FF2">
            <w:pPr>
              <w:pStyle w:val="Tabletext"/>
              <w:rPr>
                <w:sz w:val="16"/>
                <w:szCs w:val="16"/>
              </w:rPr>
            </w:pPr>
            <w:r w:rsidRPr="00523E66">
              <w:rPr>
                <w:sz w:val="16"/>
                <w:szCs w:val="16"/>
              </w:rPr>
              <w:t>17 Dec 2020</w:t>
            </w:r>
          </w:p>
        </w:tc>
        <w:tc>
          <w:tcPr>
            <w:tcW w:w="1704" w:type="dxa"/>
            <w:tcBorders>
              <w:top w:val="single" w:sz="4" w:space="0" w:color="auto"/>
              <w:bottom w:val="single" w:sz="4" w:space="0" w:color="auto"/>
            </w:tcBorders>
            <w:shd w:val="clear" w:color="auto" w:fill="auto"/>
          </w:tcPr>
          <w:p w:rsidR="00755AEA" w:rsidRPr="00523E66" w:rsidRDefault="00755AEA" w:rsidP="00A01185">
            <w:pPr>
              <w:pStyle w:val="Tabletext"/>
              <w:rPr>
                <w:sz w:val="16"/>
                <w:szCs w:val="16"/>
                <w:u w:val="single"/>
              </w:rPr>
            </w:pPr>
            <w:r w:rsidRPr="00523E66">
              <w:rPr>
                <w:sz w:val="16"/>
                <w:szCs w:val="16"/>
              </w:rPr>
              <w:t>Sch 3 (</w:t>
            </w:r>
            <w:r w:rsidR="00192DF7" w:rsidRPr="00523E66">
              <w:rPr>
                <w:sz w:val="16"/>
                <w:szCs w:val="16"/>
              </w:rPr>
              <w:t>items 5</w:t>
            </w:r>
            <w:r w:rsidRPr="00523E66">
              <w:rPr>
                <w:sz w:val="16"/>
                <w:szCs w:val="16"/>
              </w:rPr>
              <w:t xml:space="preserve">1–76): </w:t>
            </w:r>
            <w:r w:rsidR="00112DC5" w:rsidRPr="00523E66">
              <w:rPr>
                <w:sz w:val="16"/>
                <w:szCs w:val="16"/>
              </w:rPr>
              <w:t>17 June</w:t>
            </w:r>
            <w:r w:rsidR="00C15C83" w:rsidRPr="00523E66">
              <w:rPr>
                <w:sz w:val="16"/>
                <w:szCs w:val="16"/>
              </w:rPr>
              <w:t xml:space="preserve"> 2021</w:t>
            </w:r>
            <w:r w:rsidRPr="00523E66">
              <w:rPr>
                <w:sz w:val="16"/>
                <w:szCs w:val="16"/>
              </w:rPr>
              <w:t xml:space="preserve"> (s 2(1) </w:t>
            </w:r>
            <w:r w:rsidR="00356B5F" w:rsidRPr="00523E66">
              <w:rPr>
                <w:sz w:val="16"/>
                <w:szCs w:val="16"/>
              </w:rPr>
              <w:t>item 9</w:t>
            </w:r>
            <w:r w:rsidRPr="00523E66">
              <w:rPr>
                <w:sz w:val="16"/>
                <w:szCs w:val="16"/>
              </w:rPr>
              <w:t>)</w:t>
            </w:r>
          </w:p>
        </w:tc>
        <w:tc>
          <w:tcPr>
            <w:tcW w:w="1417" w:type="dxa"/>
            <w:tcBorders>
              <w:top w:val="single" w:sz="4" w:space="0" w:color="auto"/>
              <w:bottom w:val="single" w:sz="4" w:space="0" w:color="auto"/>
            </w:tcBorders>
            <w:shd w:val="clear" w:color="auto" w:fill="auto"/>
          </w:tcPr>
          <w:p w:rsidR="00755AEA" w:rsidRPr="00523E66" w:rsidRDefault="00755AEA" w:rsidP="00F31FF2">
            <w:pPr>
              <w:pStyle w:val="Tabletext"/>
              <w:rPr>
                <w:sz w:val="16"/>
                <w:szCs w:val="16"/>
              </w:rPr>
            </w:pPr>
            <w:r w:rsidRPr="00523E66">
              <w:rPr>
                <w:sz w:val="16"/>
                <w:szCs w:val="16"/>
              </w:rPr>
              <w:t>Sch 3 (</w:t>
            </w:r>
            <w:r w:rsidR="00356B5F" w:rsidRPr="00523E66">
              <w:rPr>
                <w:sz w:val="16"/>
                <w:szCs w:val="16"/>
              </w:rPr>
              <w:t>item 7</w:t>
            </w:r>
            <w:r w:rsidRPr="00523E66">
              <w:rPr>
                <w:sz w:val="16"/>
                <w:szCs w:val="16"/>
              </w:rPr>
              <w:t>6)</w:t>
            </w:r>
          </w:p>
        </w:tc>
      </w:tr>
      <w:tr w:rsidR="004B3CF6" w:rsidRPr="00523E66" w:rsidTr="00336233">
        <w:trPr>
          <w:cantSplit/>
        </w:trPr>
        <w:tc>
          <w:tcPr>
            <w:tcW w:w="1838" w:type="dxa"/>
            <w:tcBorders>
              <w:top w:val="single" w:sz="4" w:space="0" w:color="auto"/>
              <w:bottom w:val="single" w:sz="4" w:space="0" w:color="auto"/>
            </w:tcBorders>
            <w:shd w:val="clear" w:color="auto" w:fill="auto"/>
          </w:tcPr>
          <w:p w:rsidR="004B3CF6" w:rsidRPr="00523E66" w:rsidRDefault="004B3CF6" w:rsidP="00FD61A1">
            <w:pPr>
              <w:pStyle w:val="Tabletext"/>
              <w:rPr>
                <w:sz w:val="16"/>
                <w:szCs w:val="16"/>
              </w:rPr>
            </w:pPr>
            <w:r w:rsidRPr="00523E66">
              <w:rPr>
                <w:sz w:val="16"/>
                <w:szCs w:val="16"/>
              </w:rPr>
              <w:lastRenderedPageBreak/>
              <w:t>National Consumer Credit Protection Amendment (Mandatory Credit Reporting and Other Measures) Act 2021</w:t>
            </w:r>
          </w:p>
        </w:tc>
        <w:tc>
          <w:tcPr>
            <w:tcW w:w="992" w:type="dxa"/>
            <w:tcBorders>
              <w:top w:val="single" w:sz="4" w:space="0" w:color="auto"/>
              <w:bottom w:val="single" w:sz="4" w:space="0" w:color="auto"/>
            </w:tcBorders>
            <w:shd w:val="clear" w:color="auto" w:fill="auto"/>
          </w:tcPr>
          <w:p w:rsidR="004B3CF6" w:rsidRPr="00523E66" w:rsidRDefault="004B3CF6" w:rsidP="005F78D4">
            <w:pPr>
              <w:pStyle w:val="Tabletext"/>
              <w:rPr>
                <w:sz w:val="16"/>
                <w:szCs w:val="16"/>
              </w:rPr>
            </w:pPr>
            <w:r w:rsidRPr="00523E66">
              <w:rPr>
                <w:sz w:val="16"/>
                <w:szCs w:val="16"/>
              </w:rPr>
              <w:t>5, 2021</w:t>
            </w:r>
          </w:p>
        </w:tc>
        <w:tc>
          <w:tcPr>
            <w:tcW w:w="1134" w:type="dxa"/>
            <w:tcBorders>
              <w:top w:val="single" w:sz="4" w:space="0" w:color="auto"/>
              <w:bottom w:val="single" w:sz="4" w:space="0" w:color="auto"/>
            </w:tcBorders>
            <w:shd w:val="clear" w:color="auto" w:fill="auto"/>
          </w:tcPr>
          <w:p w:rsidR="004B3CF6" w:rsidRPr="00523E66" w:rsidRDefault="004B3CF6" w:rsidP="00F31FF2">
            <w:pPr>
              <w:pStyle w:val="Tabletext"/>
              <w:rPr>
                <w:sz w:val="16"/>
                <w:szCs w:val="16"/>
              </w:rPr>
            </w:pPr>
            <w:r w:rsidRPr="00523E66">
              <w:rPr>
                <w:sz w:val="16"/>
                <w:szCs w:val="16"/>
              </w:rPr>
              <w:t>16 Feb 2021</w:t>
            </w:r>
          </w:p>
        </w:tc>
        <w:tc>
          <w:tcPr>
            <w:tcW w:w="1704" w:type="dxa"/>
            <w:tcBorders>
              <w:top w:val="single" w:sz="4" w:space="0" w:color="auto"/>
              <w:bottom w:val="single" w:sz="4" w:space="0" w:color="auto"/>
            </w:tcBorders>
            <w:shd w:val="clear" w:color="auto" w:fill="auto"/>
          </w:tcPr>
          <w:p w:rsidR="004B3CF6" w:rsidRPr="00523E66" w:rsidRDefault="004B3CF6" w:rsidP="00A01185">
            <w:pPr>
              <w:pStyle w:val="Tabletext"/>
              <w:rPr>
                <w:sz w:val="16"/>
                <w:szCs w:val="16"/>
              </w:rPr>
            </w:pPr>
            <w:r w:rsidRPr="00523E66">
              <w:rPr>
                <w:sz w:val="16"/>
                <w:szCs w:val="16"/>
              </w:rPr>
              <w:t>Sch 1 (</w:t>
            </w:r>
            <w:r w:rsidR="00192DF7" w:rsidRPr="00523E66">
              <w:rPr>
                <w:sz w:val="16"/>
                <w:szCs w:val="16"/>
              </w:rPr>
              <w:t>item 1</w:t>
            </w:r>
            <w:r w:rsidRPr="00523E66">
              <w:rPr>
                <w:sz w:val="16"/>
                <w:szCs w:val="16"/>
              </w:rPr>
              <w:t>1) and Sch 2 (</w:t>
            </w:r>
            <w:r w:rsidR="00356B5F" w:rsidRPr="00523E66">
              <w:rPr>
                <w:sz w:val="16"/>
                <w:szCs w:val="16"/>
              </w:rPr>
              <w:t>items 2</w:t>
            </w:r>
            <w:r w:rsidRPr="00523E66">
              <w:rPr>
                <w:sz w:val="16"/>
                <w:szCs w:val="16"/>
              </w:rPr>
              <w:t>4</w:t>
            </w:r>
            <w:r w:rsidR="00244B88" w:rsidRPr="00523E66">
              <w:rPr>
                <w:sz w:val="16"/>
                <w:szCs w:val="16"/>
              </w:rPr>
              <w:t>–</w:t>
            </w:r>
            <w:r w:rsidRPr="00523E66">
              <w:rPr>
                <w:sz w:val="16"/>
                <w:szCs w:val="16"/>
              </w:rPr>
              <w:t>35): 17 Feb</w:t>
            </w:r>
            <w:r w:rsidR="00244B88" w:rsidRPr="00523E66">
              <w:rPr>
                <w:sz w:val="16"/>
                <w:szCs w:val="16"/>
              </w:rPr>
              <w:t xml:space="preserve"> 2021</w:t>
            </w:r>
            <w:r w:rsidRPr="00523E66">
              <w:rPr>
                <w:sz w:val="16"/>
                <w:szCs w:val="16"/>
              </w:rPr>
              <w:t xml:space="preserve"> (s 2(1)</w:t>
            </w:r>
            <w:r w:rsidR="00244B88" w:rsidRPr="00523E66">
              <w:rPr>
                <w:sz w:val="16"/>
                <w:szCs w:val="16"/>
              </w:rPr>
              <w:t xml:space="preserve"> </w:t>
            </w:r>
            <w:r w:rsidR="00356B5F" w:rsidRPr="00523E66">
              <w:rPr>
                <w:sz w:val="16"/>
                <w:szCs w:val="16"/>
              </w:rPr>
              <w:t>items 2</w:t>
            </w:r>
            <w:r w:rsidR="00244B88" w:rsidRPr="00523E66">
              <w:rPr>
                <w:sz w:val="16"/>
                <w:szCs w:val="16"/>
              </w:rPr>
              <w:t>, 5)</w:t>
            </w:r>
            <w:r w:rsidR="00244B88" w:rsidRPr="00523E66">
              <w:rPr>
                <w:sz w:val="16"/>
                <w:szCs w:val="16"/>
              </w:rPr>
              <w:br/>
              <w:t>Sch 2 (</w:t>
            </w:r>
            <w:r w:rsidR="00523E66">
              <w:rPr>
                <w:sz w:val="16"/>
                <w:szCs w:val="16"/>
              </w:rPr>
              <w:t>items 1</w:t>
            </w:r>
            <w:r w:rsidR="00244B88" w:rsidRPr="00523E66">
              <w:rPr>
                <w:sz w:val="16"/>
                <w:szCs w:val="16"/>
              </w:rPr>
              <w:t xml:space="preserve">–14): </w:t>
            </w:r>
            <w:r w:rsidR="004A13F3" w:rsidRPr="00523E66">
              <w:rPr>
                <w:sz w:val="16"/>
                <w:szCs w:val="16"/>
              </w:rPr>
              <w:t>1 July</w:t>
            </w:r>
            <w:r w:rsidR="00244B88" w:rsidRPr="00523E66">
              <w:rPr>
                <w:sz w:val="16"/>
                <w:szCs w:val="16"/>
              </w:rPr>
              <w:t xml:space="preserve"> 2022 (s 2(1) </w:t>
            </w:r>
            <w:r w:rsidR="00490BA2" w:rsidRPr="00523E66">
              <w:rPr>
                <w:sz w:val="16"/>
                <w:szCs w:val="16"/>
              </w:rPr>
              <w:t>item 3</w:t>
            </w:r>
            <w:r w:rsidR="00244B88" w:rsidRPr="00523E66">
              <w:rPr>
                <w:sz w:val="16"/>
                <w:szCs w:val="16"/>
              </w:rPr>
              <w:t>)</w:t>
            </w:r>
          </w:p>
        </w:tc>
        <w:tc>
          <w:tcPr>
            <w:tcW w:w="1417" w:type="dxa"/>
            <w:tcBorders>
              <w:top w:val="single" w:sz="4" w:space="0" w:color="auto"/>
              <w:bottom w:val="single" w:sz="4" w:space="0" w:color="auto"/>
            </w:tcBorders>
            <w:shd w:val="clear" w:color="auto" w:fill="auto"/>
          </w:tcPr>
          <w:p w:rsidR="004B3CF6" w:rsidRPr="00523E66" w:rsidRDefault="00244B88" w:rsidP="00F31FF2">
            <w:pPr>
              <w:pStyle w:val="Tabletext"/>
              <w:rPr>
                <w:sz w:val="16"/>
                <w:szCs w:val="16"/>
              </w:rPr>
            </w:pPr>
            <w:r w:rsidRPr="00523E66">
              <w:rPr>
                <w:sz w:val="16"/>
                <w:szCs w:val="16"/>
              </w:rPr>
              <w:t xml:space="preserve">Sch </w:t>
            </w:r>
            <w:r w:rsidR="00755AEA" w:rsidRPr="00523E66">
              <w:rPr>
                <w:sz w:val="16"/>
                <w:szCs w:val="16"/>
              </w:rPr>
              <w:t>2</w:t>
            </w:r>
            <w:r w:rsidR="004A4F14" w:rsidRPr="00523E66">
              <w:rPr>
                <w:sz w:val="16"/>
                <w:szCs w:val="16"/>
              </w:rPr>
              <w:t xml:space="preserve"> (</w:t>
            </w:r>
            <w:r w:rsidR="00192DF7" w:rsidRPr="00523E66">
              <w:rPr>
                <w:sz w:val="16"/>
                <w:szCs w:val="16"/>
              </w:rPr>
              <w:t>item 1</w:t>
            </w:r>
            <w:r w:rsidR="004A4F14" w:rsidRPr="00523E66">
              <w:rPr>
                <w:sz w:val="16"/>
                <w:szCs w:val="16"/>
              </w:rPr>
              <w:t xml:space="preserve">4) and Sch </w:t>
            </w:r>
            <w:r w:rsidR="00755AEA" w:rsidRPr="00523E66">
              <w:rPr>
                <w:sz w:val="16"/>
                <w:szCs w:val="16"/>
              </w:rPr>
              <w:t>2</w:t>
            </w:r>
            <w:r w:rsidR="004A4F14" w:rsidRPr="00523E66">
              <w:rPr>
                <w:sz w:val="16"/>
                <w:szCs w:val="16"/>
              </w:rPr>
              <w:t xml:space="preserve"> (</w:t>
            </w:r>
            <w:r w:rsidR="00490BA2" w:rsidRPr="00523E66">
              <w:rPr>
                <w:sz w:val="16"/>
                <w:szCs w:val="16"/>
              </w:rPr>
              <w:t>item 3</w:t>
            </w:r>
            <w:r w:rsidR="004A4F14" w:rsidRPr="00523E66">
              <w:rPr>
                <w:sz w:val="16"/>
                <w:szCs w:val="16"/>
              </w:rPr>
              <w:t>5)</w:t>
            </w:r>
          </w:p>
        </w:tc>
      </w:tr>
      <w:tr w:rsidR="00C15C83" w:rsidRPr="00523E66" w:rsidTr="00462898">
        <w:trPr>
          <w:cantSplit/>
        </w:trPr>
        <w:tc>
          <w:tcPr>
            <w:tcW w:w="1838" w:type="dxa"/>
            <w:tcBorders>
              <w:top w:val="single" w:sz="4" w:space="0" w:color="auto"/>
              <w:bottom w:val="single" w:sz="4" w:space="0" w:color="auto"/>
            </w:tcBorders>
            <w:shd w:val="clear" w:color="auto" w:fill="auto"/>
          </w:tcPr>
          <w:p w:rsidR="00C15C83" w:rsidRPr="00523E66" w:rsidRDefault="00DE24C9" w:rsidP="00FD61A1">
            <w:pPr>
              <w:pStyle w:val="Tabletext"/>
              <w:rPr>
                <w:sz w:val="16"/>
                <w:szCs w:val="16"/>
              </w:rPr>
            </w:pPr>
            <w:r w:rsidRPr="00523E66">
              <w:rPr>
                <w:sz w:val="16"/>
                <w:szCs w:val="16"/>
              </w:rPr>
              <w:t>Federal Circuit and Family Court of Australia (Consequential Amendments and Transitional Provisions) Act 2021</w:t>
            </w:r>
          </w:p>
        </w:tc>
        <w:tc>
          <w:tcPr>
            <w:tcW w:w="992" w:type="dxa"/>
            <w:tcBorders>
              <w:top w:val="single" w:sz="4" w:space="0" w:color="auto"/>
              <w:bottom w:val="single" w:sz="4" w:space="0" w:color="auto"/>
            </w:tcBorders>
            <w:shd w:val="clear" w:color="auto" w:fill="auto"/>
          </w:tcPr>
          <w:p w:rsidR="00C15C83" w:rsidRPr="00523E66" w:rsidRDefault="00DE24C9" w:rsidP="005F78D4">
            <w:pPr>
              <w:pStyle w:val="Tabletext"/>
              <w:rPr>
                <w:sz w:val="16"/>
                <w:szCs w:val="16"/>
              </w:rPr>
            </w:pPr>
            <w:r w:rsidRPr="00523E66">
              <w:rPr>
                <w:sz w:val="16"/>
                <w:szCs w:val="16"/>
              </w:rPr>
              <w:t>13, 2021</w:t>
            </w:r>
          </w:p>
        </w:tc>
        <w:tc>
          <w:tcPr>
            <w:tcW w:w="1134" w:type="dxa"/>
            <w:tcBorders>
              <w:top w:val="single" w:sz="4" w:space="0" w:color="auto"/>
              <w:bottom w:val="single" w:sz="4" w:space="0" w:color="auto"/>
            </w:tcBorders>
            <w:shd w:val="clear" w:color="auto" w:fill="auto"/>
          </w:tcPr>
          <w:p w:rsidR="00C15C83" w:rsidRPr="00523E66" w:rsidRDefault="00DE24C9" w:rsidP="00F31FF2">
            <w:pPr>
              <w:pStyle w:val="Tabletext"/>
              <w:rPr>
                <w:sz w:val="16"/>
                <w:szCs w:val="16"/>
              </w:rPr>
            </w:pPr>
            <w:r w:rsidRPr="00523E66">
              <w:rPr>
                <w:sz w:val="16"/>
                <w:szCs w:val="16"/>
              </w:rPr>
              <w:t>1 Mar 2021</w:t>
            </w:r>
          </w:p>
        </w:tc>
        <w:tc>
          <w:tcPr>
            <w:tcW w:w="1704" w:type="dxa"/>
            <w:tcBorders>
              <w:top w:val="single" w:sz="4" w:space="0" w:color="auto"/>
              <w:bottom w:val="single" w:sz="4" w:space="0" w:color="auto"/>
            </w:tcBorders>
            <w:shd w:val="clear" w:color="auto" w:fill="auto"/>
          </w:tcPr>
          <w:p w:rsidR="00C15C83" w:rsidRPr="00523E66" w:rsidRDefault="00DE24C9" w:rsidP="00A01185">
            <w:pPr>
              <w:pStyle w:val="Tabletext"/>
              <w:rPr>
                <w:sz w:val="16"/>
                <w:szCs w:val="16"/>
              </w:rPr>
            </w:pPr>
            <w:r w:rsidRPr="00523E66">
              <w:rPr>
                <w:sz w:val="16"/>
                <w:szCs w:val="16"/>
              </w:rPr>
              <w:t>Sch 2 (</w:t>
            </w:r>
            <w:r w:rsidR="00112DC5" w:rsidRPr="00523E66">
              <w:rPr>
                <w:sz w:val="16"/>
                <w:szCs w:val="16"/>
              </w:rPr>
              <w:t>items 6</w:t>
            </w:r>
            <w:r w:rsidRPr="00523E66">
              <w:rPr>
                <w:sz w:val="16"/>
                <w:szCs w:val="16"/>
              </w:rPr>
              <w:t xml:space="preserve">97–703): </w:t>
            </w:r>
            <w:r w:rsidR="00F97E4E" w:rsidRPr="00523E66">
              <w:rPr>
                <w:sz w:val="16"/>
                <w:szCs w:val="16"/>
              </w:rPr>
              <w:t>1 Sept 2021</w:t>
            </w:r>
            <w:r w:rsidRPr="00523E66">
              <w:rPr>
                <w:sz w:val="16"/>
                <w:szCs w:val="16"/>
              </w:rPr>
              <w:t xml:space="preserve"> (s 2(1) </w:t>
            </w:r>
            <w:r w:rsidR="00112DC5" w:rsidRPr="00523E66">
              <w:rPr>
                <w:sz w:val="16"/>
                <w:szCs w:val="16"/>
              </w:rPr>
              <w:t>item 5</w:t>
            </w:r>
            <w:r w:rsidRPr="00523E66">
              <w:rPr>
                <w:sz w:val="16"/>
                <w:szCs w:val="16"/>
              </w:rPr>
              <w:t>)</w:t>
            </w:r>
          </w:p>
        </w:tc>
        <w:tc>
          <w:tcPr>
            <w:tcW w:w="1417" w:type="dxa"/>
            <w:tcBorders>
              <w:top w:val="single" w:sz="4" w:space="0" w:color="auto"/>
              <w:bottom w:val="single" w:sz="4" w:space="0" w:color="auto"/>
            </w:tcBorders>
            <w:shd w:val="clear" w:color="auto" w:fill="auto"/>
          </w:tcPr>
          <w:p w:rsidR="00C15C83" w:rsidRPr="00523E66" w:rsidRDefault="00DE24C9" w:rsidP="00F31FF2">
            <w:pPr>
              <w:pStyle w:val="Tabletext"/>
              <w:rPr>
                <w:sz w:val="16"/>
                <w:szCs w:val="16"/>
              </w:rPr>
            </w:pPr>
            <w:r w:rsidRPr="00523E66">
              <w:rPr>
                <w:sz w:val="16"/>
                <w:szCs w:val="16"/>
              </w:rPr>
              <w:t>—</w:t>
            </w:r>
          </w:p>
        </w:tc>
      </w:tr>
      <w:tr w:rsidR="007F29D2" w:rsidRPr="00523E66" w:rsidTr="004D7EFD">
        <w:trPr>
          <w:cantSplit/>
          <w:trHeight w:val="1106"/>
        </w:trPr>
        <w:tc>
          <w:tcPr>
            <w:tcW w:w="1838" w:type="dxa"/>
            <w:tcBorders>
              <w:top w:val="single" w:sz="4" w:space="0" w:color="auto"/>
              <w:bottom w:val="single" w:sz="4" w:space="0" w:color="auto"/>
            </w:tcBorders>
            <w:shd w:val="clear" w:color="auto" w:fill="auto"/>
          </w:tcPr>
          <w:p w:rsidR="007F29D2" w:rsidRPr="00523E66" w:rsidRDefault="007F29D2" w:rsidP="00FD61A1">
            <w:pPr>
              <w:pStyle w:val="Tabletext"/>
              <w:rPr>
                <w:sz w:val="16"/>
                <w:szCs w:val="16"/>
              </w:rPr>
            </w:pPr>
            <w:r w:rsidRPr="00523E66">
              <w:rPr>
                <w:sz w:val="16"/>
                <w:szCs w:val="16"/>
              </w:rPr>
              <w:t>Surveillance Legislation Amendment (Identify and Disrupt) Act 2021</w:t>
            </w:r>
          </w:p>
        </w:tc>
        <w:tc>
          <w:tcPr>
            <w:tcW w:w="992" w:type="dxa"/>
            <w:tcBorders>
              <w:top w:val="single" w:sz="4" w:space="0" w:color="auto"/>
              <w:bottom w:val="single" w:sz="4" w:space="0" w:color="auto"/>
            </w:tcBorders>
            <w:shd w:val="clear" w:color="auto" w:fill="auto"/>
          </w:tcPr>
          <w:p w:rsidR="007F29D2" w:rsidRPr="00523E66" w:rsidRDefault="007F29D2" w:rsidP="005F78D4">
            <w:pPr>
              <w:pStyle w:val="Tabletext"/>
              <w:rPr>
                <w:sz w:val="16"/>
                <w:szCs w:val="16"/>
              </w:rPr>
            </w:pPr>
            <w:r w:rsidRPr="00523E66">
              <w:rPr>
                <w:sz w:val="16"/>
                <w:szCs w:val="16"/>
              </w:rPr>
              <w:t>98, 2021</w:t>
            </w:r>
          </w:p>
        </w:tc>
        <w:tc>
          <w:tcPr>
            <w:tcW w:w="1134" w:type="dxa"/>
            <w:tcBorders>
              <w:top w:val="single" w:sz="4" w:space="0" w:color="auto"/>
              <w:bottom w:val="single" w:sz="4" w:space="0" w:color="auto"/>
            </w:tcBorders>
            <w:shd w:val="clear" w:color="auto" w:fill="auto"/>
          </w:tcPr>
          <w:p w:rsidR="007F29D2" w:rsidRPr="00523E66" w:rsidRDefault="007F29D2" w:rsidP="00F31FF2">
            <w:pPr>
              <w:pStyle w:val="Tabletext"/>
              <w:rPr>
                <w:sz w:val="16"/>
                <w:szCs w:val="16"/>
              </w:rPr>
            </w:pPr>
            <w:r w:rsidRPr="00523E66">
              <w:rPr>
                <w:sz w:val="16"/>
                <w:szCs w:val="16"/>
              </w:rPr>
              <w:t>3 Sept 2021</w:t>
            </w:r>
          </w:p>
        </w:tc>
        <w:tc>
          <w:tcPr>
            <w:tcW w:w="1704" w:type="dxa"/>
            <w:tcBorders>
              <w:top w:val="single" w:sz="4" w:space="0" w:color="auto"/>
              <w:bottom w:val="single" w:sz="4" w:space="0" w:color="auto"/>
            </w:tcBorders>
            <w:shd w:val="clear" w:color="auto" w:fill="auto"/>
          </w:tcPr>
          <w:p w:rsidR="007F29D2" w:rsidRPr="00523E66" w:rsidRDefault="007F29D2" w:rsidP="00A01185">
            <w:pPr>
              <w:pStyle w:val="Tabletext"/>
              <w:rPr>
                <w:sz w:val="16"/>
                <w:szCs w:val="16"/>
              </w:rPr>
            </w:pPr>
            <w:r w:rsidRPr="00523E66">
              <w:rPr>
                <w:sz w:val="16"/>
                <w:szCs w:val="16"/>
              </w:rPr>
              <w:t>Sch 2 (</w:t>
            </w:r>
            <w:r w:rsidR="00523E66">
              <w:rPr>
                <w:sz w:val="16"/>
                <w:szCs w:val="16"/>
              </w:rPr>
              <w:t>items 9</w:t>
            </w:r>
            <w:r w:rsidRPr="00523E66">
              <w:rPr>
                <w:sz w:val="16"/>
                <w:szCs w:val="16"/>
              </w:rPr>
              <w:t xml:space="preserve">2–95): 4 Sept 2021 (s </w:t>
            </w:r>
            <w:bookmarkStart w:id="411" w:name="opcCurrentPosition"/>
            <w:bookmarkEnd w:id="411"/>
            <w:r w:rsidRPr="00523E66">
              <w:rPr>
                <w:sz w:val="16"/>
                <w:szCs w:val="16"/>
              </w:rPr>
              <w:t xml:space="preserve">2(1) </w:t>
            </w:r>
            <w:r w:rsidR="00490BA2" w:rsidRPr="00523E66">
              <w:rPr>
                <w:sz w:val="16"/>
                <w:szCs w:val="16"/>
              </w:rPr>
              <w:t>item 3</w:t>
            </w:r>
            <w:r w:rsidRPr="00523E66">
              <w:rPr>
                <w:sz w:val="16"/>
                <w:szCs w:val="16"/>
              </w:rPr>
              <w:t>)</w:t>
            </w:r>
          </w:p>
        </w:tc>
        <w:tc>
          <w:tcPr>
            <w:tcW w:w="1417" w:type="dxa"/>
            <w:tcBorders>
              <w:top w:val="single" w:sz="4" w:space="0" w:color="auto"/>
              <w:bottom w:val="single" w:sz="4" w:space="0" w:color="auto"/>
            </w:tcBorders>
            <w:shd w:val="clear" w:color="auto" w:fill="auto"/>
          </w:tcPr>
          <w:p w:rsidR="007F29D2" w:rsidRPr="00523E66" w:rsidRDefault="007F29D2" w:rsidP="00F31FF2">
            <w:pPr>
              <w:pStyle w:val="Tabletext"/>
              <w:rPr>
                <w:sz w:val="16"/>
                <w:szCs w:val="16"/>
              </w:rPr>
            </w:pPr>
            <w:r w:rsidRPr="00523E66">
              <w:rPr>
                <w:sz w:val="16"/>
                <w:szCs w:val="16"/>
              </w:rPr>
              <w:t>—</w:t>
            </w:r>
          </w:p>
        </w:tc>
      </w:tr>
      <w:tr w:rsidR="00EB04B2" w:rsidRPr="00523E66" w:rsidTr="00DB1616">
        <w:trPr>
          <w:cantSplit/>
        </w:trPr>
        <w:tc>
          <w:tcPr>
            <w:tcW w:w="1838" w:type="dxa"/>
            <w:tcBorders>
              <w:top w:val="single" w:sz="4" w:space="0" w:color="auto"/>
              <w:bottom w:val="single" w:sz="4" w:space="0" w:color="auto"/>
            </w:tcBorders>
            <w:shd w:val="clear" w:color="auto" w:fill="auto"/>
          </w:tcPr>
          <w:p w:rsidR="00EB04B2" w:rsidRPr="00523E66" w:rsidRDefault="00EB04B2" w:rsidP="00FD61A1">
            <w:pPr>
              <w:pStyle w:val="Tabletext"/>
              <w:rPr>
                <w:sz w:val="16"/>
                <w:szCs w:val="16"/>
              </w:rPr>
            </w:pPr>
            <w:r w:rsidRPr="00523E66">
              <w:rPr>
                <w:sz w:val="16"/>
                <w:szCs w:val="16"/>
              </w:rPr>
              <w:t>Data Availability and Transparency (Consequential Amendments) Act 2022</w:t>
            </w:r>
          </w:p>
        </w:tc>
        <w:tc>
          <w:tcPr>
            <w:tcW w:w="992" w:type="dxa"/>
            <w:tcBorders>
              <w:top w:val="single" w:sz="4" w:space="0" w:color="auto"/>
              <w:bottom w:val="single" w:sz="4" w:space="0" w:color="auto"/>
            </w:tcBorders>
            <w:shd w:val="clear" w:color="auto" w:fill="auto"/>
          </w:tcPr>
          <w:p w:rsidR="00EB04B2" w:rsidRPr="00523E66" w:rsidRDefault="00EB04B2" w:rsidP="005F78D4">
            <w:pPr>
              <w:pStyle w:val="Tabletext"/>
              <w:rPr>
                <w:sz w:val="16"/>
                <w:szCs w:val="16"/>
              </w:rPr>
            </w:pPr>
            <w:r w:rsidRPr="00523E66">
              <w:rPr>
                <w:sz w:val="16"/>
                <w:szCs w:val="16"/>
              </w:rPr>
              <w:t>12, 2022</w:t>
            </w:r>
          </w:p>
        </w:tc>
        <w:tc>
          <w:tcPr>
            <w:tcW w:w="1134" w:type="dxa"/>
            <w:tcBorders>
              <w:top w:val="single" w:sz="4" w:space="0" w:color="auto"/>
              <w:bottom w:val="single" w:sz="4" w:space="0" w:color="auto"/>
            </w:tcBorders>
            <w:shd w:val="clear" w:color="auto" w:fill="auto"/>
          </w:tcPr>
          <w:p w:rsidR="00EB04B2" w:rsidRPr="00523E66" w:rsidRDefault="00EB04B2" w:rsidP="00F31FF2">
            <w:pPr>
              <w:pStyle w:val="Tabletext"/>
              <w:rPr>
                <w:sz w:val="16"/>
                <w:szCs w:val="16"/>
              </w:rPr>
            </w:pPr>
            <w:r w:rsidRPr="00523E66">
              <w:rPr>
                <w:sz w:val="16"/>
                <w:szCs w:val="16"/>
              </w:rPr>
              <w:t>31 Mar 2022</w:t>
            </w:r>
          </w:p>
        </w:tc>
        <w:tc>
          <w:tcPr>
            <w:tcW w:w="1704" w:type="dxa"/>
            <w:tcBorders>
              <w:top w:val="single" w:sz="4" w:space="0" w:color="auto"/>
              <w:bottom w:val="single" w:sz="4" w:space="0" w:color="auto"/>
            </w:tcBorders>
            <w:shd w:val="clear" w:color="auto" w:fill="auto"/>
          </w:tcPr>
          <w:p w:rsidR="00EB04B2" w:rsidRPr="00523E66" w:rsidRDefault="00EB04B2" w:rsidP="00A01185">
            <w:pPr>
              <w:pStyle w:val="Tabletext"/>
              <w:rPr>
                <w:sz w:val="16"/>
                <w:szCs w:val="16"/>
              </w:rPr>
            </w:pPr>
            <w:r w:rsidRPr="00523E66">
              <w:rPr>
                <w:sz w:val="16"/>
                <w:szCs w:val="16"/>
              </w:rPr>
              <w:t>Sch 1 (</w:t>
            </w:r>
            <w:r w:rsidR="00192DF7" w:rsidRPr="00523E66">
              <w:rPr>
                <w:sz w:val="16"/>
                <w:szCs w:val="16"/>
              </w:rPr>
              <w:t>items 5</w:t>
            </w:r>
            <w:r w:rsidRPr="00523E66">
              <w:rPr>
                <w:sz w:val="16"/>
                <w:szCs w:val="16"/>
              </w:rPr>
              <w:t xml:space="preserve">A–8), Sch 2 and 3: 1 Apr 2022 (s 2(1) </w:t>
            </w:r>
            <w:r w:rsidR="00192DF7" w:rsidRPr="00523E66">
              <w:rPr>
                <w:sz w:val="16"/>
                <w:szCs w:val="16"/>
              </w:rPr>
              <w:t>item 1</w:t>
            </w:r>
            <w:r w:rsidRPr="00523E66">
              <w:rPr>
                <w:sz w:val="16"/>
                <w:szCs w:val="16"/>
              </w:rPr>
              <w:t>)</w:t>
            </w:r>
          </w:p>
        </w:tc>
        <w:tc>
          <w:tcPr>
            <w:tcW w:w="1417" w:type="dxa"/>
            <w:tcBorders>
              <w:top w:val="single" w:sz="4" w:space="0" w:color="auto"/>
              <w:bottom w:val="single" w:sz="4" w:space="0" w:color="auto"/>
            </w:tcBorders>
            <w:shd w:val="clear" w:color="auto" w:fill="auto"/>
          </w:tcPr>
          <w:p w:rsidR="00EB04B2" w:rsidRPr="00523E66" w:rsidRDefault="00EB04B2" w:rsidP="00F31FF2">
            <w:pPr>
              <w:pStyle w:val="Tabletext"/>
              <w:rPr>
                <w:sz w:val="16"/>
                <w:szCs w:val="16"/>
              </w:rPr>
            </w:pPr>
            <w:r w:rsidRPr="00523E66">
              <w:rPr>
                <w:sz w:val="16"/>
                <w:szCs w:val="16"/>
              </w:rPr>
              <w:t>Sch 2</w:t>
            </w:r>
            <w:r w:rsidR="00710E25" w:rsidRPr="00523E66">
              <w:rPr>
                <w:sz w:val="16"/>
                <w:szCs w:val="16"/>
              </w:rPr>
              <w:t xml:space="preserve"> and</w:t>
            </w:r>
            <w:r w:rsidRPr="00523E66">
              <w:rPr>
                <w:sz w:val="16"/>
                <w:szCs w:val="16"/>
              </w:rPr>
              <w:t xml:space="preserve"> 3</w:t>
            </w:r>
          </w:p>
        </w:tc>
      </w:tr>
      <w:tr w:rsidR="00CA3D5D" w:rsidRPr="00523E66" w:rsidTr="00805CCF">
        <w:trPr>
          <w:cantSplit/>
        </w:trPr>
        <w:tc>
          <w:tcPr>
            <w:tcW w:w="1838" w:type="dxa"/>
            <w:tcBorders>
              <w:top w:val="single" w:sz="4" w:space="0" w:color="auto"/>
              <w:bottom w:val="single" w:sz="4" w:space="0" w:color="auto"/>
            </w:tcBorders>
            <w:shd w:val="clear" w:color="auto" w:fill="auto"/>
          </w:tcPr>
          <w:p w:rsidR="00CA3D5D" w:rsidRPr="00523E66" w:rsidRDefault="00CA3D5D" w:rsidP="00FD61A1">
            <w:pPr>
              <w:pStyle w:val="Tabletext"/>
              <w:rPr>
                <w:sz w:val="16"/>
                <w:szCs w:val="16"/>
              </w:rPr>
            </w:pPr>
            <w:r w:rsidRPr="00523E66">
              <w:rPr>
                <w:sz w:val="16"/>
                <w:szCs w:val="16"/>
              </w:rPr>
              <w:t>Privacy Legislation Amendment (Enforcement and Other Measures) Act 2022</w:t>
            </w:r>
          </w:p>
        </w:tc>
        <w:tc>
          <w:tcPr>
            <w:tcW w:w="992" w:type="dxa"/>
            <w:tcBorders>
              <w:top w:val="single" w:sz="4" w:space="0" w:color="auto"/>
              <w:bottom w:val="single" w:sz="4" w:space="0" w:color="auto"/>
            </w:tcBorders>
            <w:shd w:val="clear" w:color="auto" w:fill="auto"/>
          </w:tcPr>
          <w:p w:rsidR="00CA3D5D" w:rsidRPr="00523E66" w:rsidRDefault="00CA3D5D" w:rsidP="005F78D4">
            <w:pPr>
              <w:pStyle w:val="Tabletext"/>
              <w:rPr>
                <w:sz w:val="16"/>
                <w:szCs w:val="16"/>
              </w:rPr>
            </w:pPr>
            <w:r w:rsidRPr="00523E66">
              <w:rPr>
                <w:sz w:val="16"/>
                <w:szCs w:val="16"/>
              </w:rPr>
              <w:t>83, 2022</w:t>
            </w:r>
          </w:p>
        </w:tc>
        <w:tc>
          <w:tcPr>
            <w:tcW w:w="1134" w:type="dxa"/>
            <w:tcBorders>
              <w:top w:val="single" w:sz="4" w:space="0" w:color="auto"/>
              <w:bottom w:val="single" w:sz="4" w:space="0" w:color="auto"/>
            </w:tcBorders>
            <w:shd w:val="clear" w:color="auto" w:fill="auto"/>
          </w:tcPr>
          <w:p w:rsidR="00CA3D5D" w:rsidRPr="00523E66" w:rsidRDefault="00CA3D5D" w:rsidP="00F31FF2">
            <w:pPr>
              <w:pStyle w:val="Tabletext"/>
              <w:rPr>
                <w:sz w:val="16"/>
                <w:szCs w:val="16"/>
              </w:rPr>
            </w:pPr>
            <w:r w:rsidRPr="00523E66">
              <w:rPr>
                <w:sz w:val="16"/>
                <w:szCs w:val="16"/>
              </w:rPr>
              <w:t>12 Dec 2022</w:t>
            </w:r>
          </w:p>
        </w:tc>
        <w:tc>
          <w:tcPr>
            <w:tcW w:w="1704" w:type="dxa"/>
            <w:tcBorders>
              <w:top w:val="single" w:sz="4" w:space="0" w:color="auto"/>
              <w:bottom w:val="single" w:sz="4" w:space="0" w:color="auto"/>
            </w:tcBorders>
            <w:shd w:val="clear" w:color="auto" w:fill="auto"/>
          </w:tcPr>
          <w:p w:rsidR="00CA3D5D" w:rsidRPr="00523E66" w:rsidRDefault="00CA3D5D" w:rsidP="00A01185">
            <w:pPr>
              <w:pStyle w:val="Tabletext"/>
              <w:rPr>
                <w:sz w:val="16"/>
                <w:szCs w:val="16"/>
              </w:rPr>
            </w:pPr>
            <w:r w:rsidRPr="00523E66">
              <w:rPr>
                <w:sz w:val="16"/>
                <w:szCs w:val="16"/>
              </w:rPr>
              <w:t>Sch 1 (</w:t>
            </w:r>
            <w:r w:rsidR="00523E66">
              <w:rPr>
                <w:sz w:val="16"/>
                <w:szCs w:val="16"/>
              </w:rPr>
              <w:t>items 9</w:t>
            </w:r>
            <w:r w:rsidRPr="00523E66">
              <w:rPr>
                <w:sz w:val="16"/>
                <w:szCs w:val="16"/>
              </w:rPr>
              <w:t>–45): 13 Dec 2022 (s 2(1) item 1)</w:t>
            </w:r>
          </w:p>
        </w:tc>
        <w:tc>
          <w:tcPr>
            <w:tcW w:w="1417" w:type="dxa"/>
            <w:tcBorders>
              <w:top w:val="single" w:sz="4" w:space="0" w:color="auto"/>
              <w:bottom w:val="single" w:sz="4" w:space="0" w:color="auto"/>
            </w:tcBorders>
            <w:shd w:val="clear" w:color="auto" w:fill="auto"/>
          </w:tcPr>
          <w:p w:rsidR="00CA3D5D" w:rsidRPr="00523E66" w:rsidRDefault="00CA3D5D" w:rsidP="00F31FF2">
            <w:pPr>
              <w:pStyle w:val="Tabletext"/>
              <w:rPr>
                <w:sz w:val="16"/>
                <w:szCs w:val="16"/>
              </w:rPr>
            </w:pPr>
            <w:r w:rsidRPr="00523E66">
              <w:rPr>
                <w:sz w:val="16"/>
                <w:szCs w:val="16"/>
              </w:rPr>
              <w:t>Sch 1 (</w:t>
            </w:r>
            <w:r w:rsidR="00523E66">
              <w:rPr>
                <w:sz w:val="16"/>
                <w:szCs w:val="16"/>
              </w:rPr>
              <w:t>item 4</w:t>
            </w:r>
            <w:r w:rsidRPr="00523E66">
              <w:rPr>
                <w:sz w:val="16"/>
                <w:szCs w:val="16"/>
              </w:rPr>
              <w:t>5)</w:t>
            </w:r>
          </w:p>
        </w:tc>
      </w:tr>
      <w:tr w:rsidR="00CA3D5D" w:rsidRPr="00523E66" w:rsidTr="0039260C">
        <w:trPr>
          <w:cantSplit/>
        </w:trPr>
        <w:tc>
          <w:tcPr>
            <w:tcW w:w="1838" w:type="dxa"/>
            <w:tcBorders>
              <w:top w:val="single" w:sz="4" w:space="0" w:color="auto"/>
              <w:bottom w:val="single" w:sz="12" w:space="0" w:color="auto"/>
            </w:tcBorders>
            <w:shd w:val="clear" w:color="auto" w:fill="auto"/>
          </w:tcPr>
          <w:p w:rsidR="00CA3D5D" w:rsidRPr="00523E66" w:rsidRDefault="00CA3D5D" w:rsidP="00FD61A1">
            <w:pPr>
              <w:pStyle w:val="Tabletext"/>
              <w:rPr>
                <w:sz w:val="16"/>
                <w:szCs w:val="16"/>
              </w:rPr>
            </w:pPr>
            <w:r w:rsidRPr="00523E66">
              <w:rPr>
                <w:sz w:val="16"/>
                <w:szCs w:val="16"/>
              </w:rPr>
              <w:t>National Anti</w:t>
            </w:r>
            <w:r w:rsidR="006E1E86">
              <w:rPr>
                <w:sz w:val="16"/>
                <w:szCs w:val="16"/>
              </w:rPr>
              <w:noBreakHyphen/>
            </w:r>
            <w:r w:rsidRPr="00523E66">
              <w:rPr>
                <w:sz w:val="16"/>
                <w:szCs w:val="16"/>
              </w:rPr>
              <w:t>Corruption Commission (Consequential and Transitional Provisions) Act 2022</w:t>
            </w:r>
          </w:p>
        </w:tc>
        <w:tc>
          <w:tcPr>
            <w:tcW w:w="992" w:type="dxa"/>
            <w:tcBorders>
              <w:top w:val="single" w:sz="4" w:space="0" w:color="auto"/>
              <w:bottom w:val="single" w:sz="12" w:space="0" w:color="auto"/>
            </w:tcBorders>
            <w:shd w:val="clear" w:color="auto" w:fill="auto"/>
          </w:tcPr>
          <w:p w:rsidR="00CA3D5D" w:rsidRPr="00523E66" w:rsidRDefault="00CA3D5D" w:rsidP="005F78D4">
            <w:pPr>
              <w:pStyle w:val="Tabletext"/>
              <w:rPr>
                <w:sz w:val="16"/>
                <w:szCs w:val="16"/>
              </w:rPr>
            </w:pPr>
            <w:r w:rsidRPr="00523E66">
              <w:rPr>
                <w:sz w:val="16"/>
                <w:szCs w:val="16"/>
              </w:rPr>
              <w:t>89, 2022</w:t>
            </w:r>
          </w:p>
        </w:tc>
        <w:tc>
          <w:tcPr>
            <w:tcW w:w="1134" w:type="dxa"/>
            <w:tcBorders>
              <w:top w:val="single" w:sz="4" w:space="0" w:color="auto"/>
              <w:bottom w:val="single" w:sz="12" w:space="0" w:color="auto"/>
            </w:tcBorders>
            <w:shd w:val="clear" w:color="auto" w:fill="auto"/>
          </w:tcPr>
          <w:p w:rsidR="00CA3D5D" w:rsidRPr="00523E66" w:rsidRDefault="00CA3D5D" w:rsidP="00F31FF2">
            <w:pPr>
              <w:pStyle w:val="Tabletext"/>
              <w:rPr>
                <w:sz w:val="16"/>
                <w:szCs w:val="16"/>
              </w:rPr>
            </w:pPr>
            <w:r w:rsidRPr="00523E66">
              <w:rPr>
                <w:sz w:val="16"/>
                <w:szCs w:val="16"/>
              </w:rPr>
              <w:t>12 Dec 2022</w:t>
            </w:r>
          </w:p>
        </w:tc>
        <w:tc>
          <w:tcPr>
            <w:tcW w:w="1704" w:type="dxa"/>
            <w:tcBorders>
              <w:top w:val="single" w:sz="4" w:space="0" w:color="auto"/>
              <w:bottom w:val="single" w:sz="12" w:space="0" w:color="auto"/>
            </w:tcBorders>
            <w:shd w:val="clear" w:color="auto" w:fill="auto"/>
          </w:tcPr>
          <w:p w:rsidR="00CA3D5D" w:rsidRPr="00523E66" w:rsidRDefault="00CA3D5D" w:rsidP="00A01185">
            <w:pPr>
              <w:pStyle w:val="Tabletext"/>
              <w:rPr>
                <w:sz w:val="16"/>
                <w:szCs w:val="16"/>
                <w:u w:val="single"/>
              </w:rPr>
            </w:pPr>
            <w:r w:rsidRPr="00523E66">
              <w:rPr>
                <w:sz w:val="16"/>
                <w:szCs w:val="16"/>
              </w:rPr>
              <w:t>Sch 1 (</w:t>
            </w:r>
            <w:r w:rsidR="00523E66">
              <w:rPr>
                <w:sz w:val="16"/>
                <w:szCs w:val="16"/>
              </w:rPr>
              <w:t>items 1</w:t>
            </w:r>
            <w:r w:rsidRPr="00523E66">
              <w:rPr>
                <w:sz w:val="16"/>
                <w:szCs w:val="16"/>
              </w:rPr>
              <w:t>52–157)</w:t>
            </w:r>
            <w:r w:rsidR="00C2524D" w:rsidRPr="00523E66">
              <w:rPr>
                <w:sz w:val="16"/>
                <w:szCs w:val="16"/>
              </w:rPr>
              <w:t xml:space="preserve">: </w:t>
            </w:r>
            <w:r w:rsidR="00C2524D" w:rsidRPr="00523E66">
              <w:rPr>
                <w:sz w:val="16"/>
                <w:szCs w:val="16"/>
                <w:u w:val="single"/>
              </w:rPr>
              <w:t xml:space="preserve">awaiting commencement (s 2(1) </w:t>
            </w:r>
            <w:r w:rsidR="00523E66">
              <w:rPr>
                <w:sz w:val="16"/>
                <w:szCs w:val="16"/>
                <w:u w:val="single"/>
              </w:rPr>
              <w:t>item 2</w:t>
            </w:r>
            <w:r w:rsidR="00C2524D" w:rsidRPr="00523E66">
              <w:rPr>
                <w:sz w:val="16"/>
                <w:szCs w:val="16"/>
                <w:u w:val="single"/>
              </w:rPr>
              <w:t>)</w:t>
            </w:r>
          </w:p>
        </w:tc>
        <w:tc>
          <w:tcPr>
            <w:tcW w:w="1417" w:type="dxa"/>
            <w:tcBorders>
              <w:top w:val="single" w:sz="4" w:space="0" w:color="auto"/>
              <w:bottom w:val="single" w:sz="12" w:space="0" w:color="auto"/>
            </w:tcBorders>
            <w:shd w:val="clear" w:color="auto" w:fill="auto"/>
          </w:tcPr>
          <w:p w:rsidR="00CA3D5D" w:rsidRPr="00523E66" w:rsidRDefault="00C2524D" w:rsidP="00F31FF2">
            <w:pPr>
              <w:pStyle w:val="Tabletext"/>
              <w:rPr>
                <w:sz w:val="16"/>
                <w:szCs w:val="16"/>
              </w:rPr>
            </w:pPr>
            <w:r w:rsidRPr="00523E66">
              <w:rPr>
                <w:sz w:val="16"/>
                <w:szCs w:val="16"/>
              </w:rPr>
              <w:t>—</w:t>
            </w:r>
          </w:p>
        </w:tc>
      </w:tr>
    </w:tbl>
    <w:p w:rsidR="005F78D4" w:rsidRPr="00523E66" w:rsidRDefault="005F78D4" w:rsidP="005A1583">
      <w:pPr>
        <w:pStyle w:val="Tabletext"/>
      </w:pPr>
    </w:p>
    <w:p w:rsidR="009C5B74" w:rsidRPr="00523E66" w:rsidRDefault="009C5B74" w:rsidP="00B47FCD">
      <w:pPr>
        <w:pStyle w:val="ENotesHeading2"/>
        <w:pageBreakBefore/>
        <w:outlineLvl w:val="9"/>
      </w:pPr>
      <w:bookmarkStart w:id="412" w:name="_Toc122208476"/>
      <w:r w:rsidRPr="00523E66">
        <w:lastRenderedPageBreak/>
        <w:t>Endnote 4—Amendment history</w:t>
      </w:r>
      <w:bookmarkEnd w:id="412"/>
    </w:p>
    <w:p w:rsidR="009C5B74" w:rsidRPr="00523E66" w:rsidRDefault="009C5B74" w:rsidP="009C5B74">
      <w:pPr>
        <w:pStyle w:val="Tabletext"/>
      </w:pPr>
    </w:p>
    <w:tbl>
      <w:tblPr>
        <w:tblW w:w="7088" w:type="dxa"/>
        <w:tblInd w:w="108" w:type="dxa"/>
        <w:tblLayout w:type="fixed"/>
        <w:tblLook w:val="0000" w:firstRow="0" w:lastRow="0" w:firstColumn="0" w:lastColumn="0" w:noHBand="0" w:noVBand="0"/>
      </w:tblPr>
      <w:tblGrid>
        <w:gridCol w:w="2436"/>
        <w:gridCol w:w="4652"/>
      </w:tblGrid>
      <w:tr w:rsidR="009C5B74" w:rsidRPr="00523E66" w:rsidTr="00A3722A">
        <w:trPr>
          <w:cantSplit/>
          <w:tblHeader/>
        </w:trPr>
        <w:tc>
          <w:tcPr>
            <w:tcW w:w="2436" w:type="dxa"/>
            <w:tcBorders>
              <w:top w:val="single" w:sz="12" w:space="0" w:color="auto"/>
              <w:bottom w:val="single" w:sz="12" w:space="0" w:color="auto"/>
            </w:tcBorders>
            <w:shd w:val="clear" w:color="auto" w:fill="auto"/>
          </w:tcPr>
          <w:p w:rsidR="009C5B74" w:rsidRPr="00523E66" w:rsidRDefault="009C5B74" w:rsidP="00D875AA">
            <w:pPr>
              <w:pStyle w:val="ENoteTableHeading"/>
              <w:tabs>
                <w:tab w:val="center" w:leader="dot" w:pos="2268"/>
              </w:tabs>
            </w:pPr>
            <w:r w:rsidRPr="00523E66">
              <w:t>Provision affected</w:t>
            </w:r>
          </w:p>
        </w:tc>
        <w:tc>
          <w:tcPr>
            <w:tcW w:w="4652" w:type="dxa"/>
            <w:tcBorders>
              <w:top w:val="single" w:sz="12" w:space="0" w:color="auto"/>
              <w:bottom w:val="single" w:sz="12" w:space="0" w:color="auto"/>
            </w:tcBorders>
            <w:shd w:val="clear" w:color="auto" w:fill="auto"/>
          </w:tcPr>
          <w:p w:rsidR="009C5B74" w:rsidRPr="00523E66" w:rsidRDefault="009C5B74" w:rsidP="00D875AA">
            <w:pPr>
              <w:pStyle w:val="ENoteTableHeading"/>
              <w:tabs>
                <w:tab w:val="center" w:leader="dot" w:pos="2268"/>
              </w:tabs>
            </w:pPr>
            <w:r w:rsidRPr="00523E66">
              <w:t>How affected</w:t>
            </w:r>
          </w:p>
        </w:tc>
      </w:tr>
      <w:tr w:rsidR="005F78D4" w:rsidRPr="00523E66" w:rsidTr="00A3722A">
        <w:trPr>
          <w:cantSplit/>
        </w:trPr>
        <w:tc>
          <w:tcPr>
            <w:tcW w:w="2436" w:type="dxa"/>
            <w:tcBorders>
              <w:top w:val="single" w:sz="12" w:space="0" w:color="auto"/>
            </w:tcBorders>
            <w:shd w:val="clear" w:color="auto" w:fill="auto"/>
          </w:tcPr>
          <w:p w:rsidR="005F78D4" w:rsidRPr="00523E66" w:rsidRDefault="005F78D4" w:rsidP="00546303">
            <w:pPr>
              <w:pStyle w:val="Tabletext"/>
              <w:tabs>
                <w:tab w:val="center" w:leader="dot" w:pos="2268"/>
              </w:tabs>
              <w:rPr>
                <w:sz w:val="16"/>
                <w:szCs w:val="16"/>
              </w:rPr>
            </w:pPr>
            <w:r w:rsidRPr="00523E66">
              <w:rPr>
                <w:sz w:val="16"/>
                <w:szCs w:val="16"/>
              </w:rPr>
              <w:t>Preamble</w:t>
            </w:r>
            <w:r w:rsidRPr="00523E66">
              <w:rPr>
                <w:sz w:val="16"/>
                <w:szCs w:val="16"/>
              </w:rPr>
              <w:tab/>
            </w:r>
          </w:p>
        </w:tc>
        <w:tc>
          <w:tcPr>
            <w:tcW w:w="4652" w:type="dxa"/>
            <w:tcBorders>
              <w:top w:val="single" w:sz="12" w:space="0" w:color="auto"/>
            </w:tcBorders>
            <w:shd w:val="clear" w:color="auto" w:fill="auto"/>
          </w:tcPr>
          <w:p w:rsidR="005F78D4" w:rsidRPr="00523E66" w:rsidRDefault="005F78D4" w:rsidP="005F78D4">
            <w:pPr>
              <w:pStyle w:val="Tabletext"/>
              <w:rPr>
                <w:sz w:val="16"/>
                <w:szCs w:val="16"/>
              </w:rPr>
            </w:pPr>
            <w:r w:rsidRPr="00523E66">
              <w:rPr>
                <w:sz w:val="16"/>
                <w:szCs w:val="16"/>
              </w:rPr>
              <w:t>am No</w:t>
            </w:r>
            <w:r w:rsidR="00400067" w:rsidRPr="00523E66">
              <w:rPr>
                <w:sz w:val="16"/>
                <w:szCs w:val="16"/>
              </w:rPr>
              <w:t> </w:t>
            </w:r>
            <w:r w:rsidRPr="00523E66">
              <w:rPr>
                <w:sz w:val="16"/>
                <w:szCs w:val="16"/>
              </w:rPr>
              <w:t>70, 2009</w:t>
            </w:r>
          </w:p>
        </w:tc>
      </w:tr>
      <w:tr w:rsidR="005F78D4" w:rsidRPr="00523E66" w:rsidTr="00A3722A">
        <w:trPr>
          <w:cantSplit/>
        </w:trPr>
        <w:tc>
          <w:tcPr>
            <w:tcW w:w="2436" w:type="dxa"/>
            <w:shd w:val="clear" w:color="auto" w:fill="auto"/>
          </w:tcPr>
          <w:p w:rsidR="005F78D4" w:rsidRPr="00523E66" w:rsidRDefault="005F78D4" w:rsidP="005F78D4">
            <w:pPr>
              <w:pStyle w:val="Tabletext"/>
              <w:rPr>
                <w:sz w:val="16"/>
                <w:szCs w:val="16"/>
              </w:rPr>
            </w:pPr>
            <w:r w:rsidRPr="00523E66">
              <w:rPr>
                <w:b/>
                <w:sz w:val="16"/>
                <w:szCs w:val="16"/>
              </w:rPr>
              <w:t>Part</w:t>
            </w:r>
            <w:r w:rsidR="00546303" w:rsidRPr="00523E66">
              <w:rPr>
                <w:b/>
                <w:sz w:val="16"/>
                <w:szCs w:val="16"/>
              </w:rPr>
              <w:t> </w:t>
            </w:r>
            <w:r w:rsidRPr="00523E66">
              <w:rPr>
                <w:b/>
                <w:sz w:val="16"/>
                <w:szCs w:val="16"/>
              </w:rPr>
              <w:t>I</w:t>
            </w:r>
          </w:p>
        </w:tc>
        <w:tc>
          <w:tcPr>
            <w:tcW w:w="4652" w:type="dxa"/>
            <w:shd w:val="clear" w:color="auto" w:fill="auto"/>
          </w:tcPr>
          <w:p w:rsidR="005F78D4" w:rsidRPr="00523E66" w:rsidRDefault="005F78D4" w:rsidP="005F78D4">
            <w:pPr>
              <w:pStyle w:val="Tabletext"/>
              <w:rPr>
                <w:sz w:val="16"/>
                <w:szCs w:val="16"/>
              </w:rPr>
            </w:pPr>
          </w:p>
        </w:tc>
      </w:tr>
      <w:tr w:rsidR="00D91854" w:rsidRPr="00523E66" w:rsidTr="00A3722A">
        <w:trPr>
          <w:cantSplit/>
        </w:trPr>
        <w:tc>
          <w:tcPr>
            <w:tcW w:w="2436" w:type="dxa"/>
            <w:shd w:val="clear" w:color="auto" w:fill="auto"/>
          </w:tcPr>
          <w:p w:rsidR="00D91854" w:rsidRPr="00523E66" w:rsidRDefault="002A411F">
            <w:pPr>
              <w:pStyle w:val="Tabletext"/>
              <w:tabs>
                <w:tab w:val="center" w:leader="dot" w:pos="2268"/>
              </w:tabs>
              <w:rPr>
                <w:sz w:val="16"/>
                <w:szCs w:val="16"/>
              </w:rPr>
            </w:pPr>
            <w:r w:rsidRPr="00523E66">
              <w:rPr>
                <w:sz w:val="16"/>
                <w:szCs w:val="16"/>
              </w:rPr>
              <w:t>s</w:t>
            </w:r>
            <w:r w:rsidR="00D91854" w:rsidRPr="00523E66">
              <w:rPr>
                <w:sz w:val="16"/>
                <w:szCs w:val="16"/>
              </w:rPr>
              <w:t xml:space="preserve"> 2A</w:t>
            </w:r>
            <w:r w:rsidR="00D91854" w:rsidRPr="00523E66">
              <w:rPr>
                <w:sz w:val="16"/>
                <w:szCs w:val="16"/>
              </w:rPr>
              <w:tab/>
            </w:r>
          </w:p>
        </w:tc>
        <w:tc>
          <w:tcPr>
            <w:tcW w:w="4652" w:type="dxa"/>
            <w:shd w:val="clear" w:color="auto" w:fill="auto"/>
          </w:tcPr>
          <w:p w:rsidR="00D91854" w:rsidRPr="00523E66" w:rsidRDefault="00D91854">
            <w:pPr>
              <w:pStyle w:val="Tabletext"/>
              <w:rPr>
                <w:sz w:val="16"/>
                <w:szCs w:val="16"/>
              </w:rPr>
            </w:pPr>
            <w:r w:rsidRPr="00523E66">
              <w:rPr>
                <w:sz w:val="16"/>
                <w:szCs w:val="16"/>
              </w:rPr>
              <w:t>ad No 197, 2012</w:t>
            </w:r>
          </w:p>
        </w:tc>
      </w:tr>
      <w:tr w:rsidR="00D91854" w:rsidRPr="00523E66" w:rsidTr="00A3722A">
        <w:trPr>
          <w:cantSplit/>
        </w:trPr>
        <w:tc>
          <w:tcPr>
            <w:tcW w:w="2436" w:type="dxa"/>
            <w:shd w:val="clear" w:color="auto" w:fill="auto"/>
          </w:tcPr>
          <w:p w:rsidR="00D91854" w:rsidRPr="00523E66" w:rsidRDefault="00D91854" w:rsidP="00546303">
            <w:pPr>
              <w:pStyle w:val="Tabletext"/>
              <w:tabs>
                <w:tab w:val="center" w:leader="dot" w:pos="2268"/>
              </w:tabs>
              <w:rPr>
                <w:sz w:val="16"/>
                <w:szCs w:val="16"/>
              </w:rPr>
            </w:pPr>
            <w:r w:rsidRPr="00523E66">
              <w:rPr>
                <w:sz w:val="16"/>
                <w:szCs w:val="16"/>
              </w:rPr>
              <w:t>s 3</w:t>
            </w:r>
            <w:r w:rsidRPr="00523E66">
              <w:rPr>
                <w:sz w:val="16"/>
                <w:szCs w:val="16"/>
              </w:rPr>
              <w:tab/>
            </w:r>
          </w:p>
        </w:tc>
        <w:tc>
          <w:tcPr>
            <w:tcW w:w="4652" w:type="dxa"/>
            <w:shd w:val="clear" w:color="auto" w:fill="auto"/>
          </w:tcPr>
          <w:p w:rsidR="00D91854" w:rsidRPr="00523E66" w:rsidRDefault="00D91854">
            <w:pPr>
              <w:pStyle w:val="Tabletext"/>
              <w:rPr>
                <w:sz w:val="16"/>
                <w:szCs w:val="16"/>
              </w:rPr>
            </w:pPr>
            <w:r w:rsidRPr="00523E66">
              <w:rPr>
                <w:sz w:val="16"/>
                <w:szCs w:val="16"/>
              </w:rPr>
              <w:t>am No</w:t>
            </w:r>
            <w:r w:rsidR="00400067" w:rsidRPr="00523E66">
              <w:rPr>
                <w:sz w:val="16"/>
                <w:szCs w:val="16"/>
              </w:rPr>
              <w:t> </w:t>
            </w:r>
            <w:r w:rsidRPr="00523E66">
              <w:rPr>
                <w:sz w:val="16"/>
                <w:szCs w:val="16"/>
              </w:rPr>
              <w:t>116, 1990; No</w:t>
            </w:r>
            <w:r w:rsidR="00400067" w:rsidRPr="00523E66">
              <w:rPr>
                <w:sz w:val="16"/>
                <w:szCs w:val="16"/>
              </w:rPr>
              <w:t> </w:t>
            </w:r>
            <w:r w:rsidRPr="00523E66">
              <w:rPr>
                <w:sz w:val="16"/>
                <w:szCs w:val="16"/>
              </w:rPr>
              <w:t>155, 2000; No 197, 2012</w:t>
            </w:r>
          </w:p>
        </w:tc>
      </w:tr>
      <w:tr w:rsidR="00D91854" w:rsidRPr="00523E66" w:rsidTr="00A3722A">
        <w:trPr>
          <w:cantSplit/>
        </w:trPr>
        <w:tc>
          <w:tcPr>
            <w:tcW w:w="2436" w:type="dxa"/>
            <w:shd w:val="clear" w:color="auto" w:fill="auto"/>
          </w:tcPr>
          <w:p w:rsidR="00D91854" w:rsidRPr="00523E66" w:rsidRDefault="00D91854" w:rsidP="00546303">
            <w:pPr>
              <w:pStyle w:val="Tabletext"/>
              <w:tabs>
                <w:tab w:val="center" w:leader="dot" w:pos="2268"/>
              </w:tabs>
              <w:rPr>
                <w:sz w:val="16"/>
                <w:szCs w:val="16"/>
              </w:rPr>
            </w:pPr>
            <w:r w:rsidRPr="00523E66">
              <w:rPr>
                <w:sz w:val="16"/>
                <w:szCs w:val="16"/>
              </w:rPr>
              <w:t>s 3A</w:t>
            </w:r>
            <w:r w:rsidRPr="00523E66">
              <w:rPr>
                <w:sz w:val="16"/>
                <w:szCs w:val="16"/>
              </w:rPr>
              <w:tab/>
            </w:r>
          </w:p>
        </w:tc>
        <w:tc>
          <w:tcPr>
            <w:tcW w:w="4652" w:type="dxa"/>
            <w:shd w:val="clear" w:color="auto" w:fill="auto"/>
          </w:tcPr>
          <w:p w:rsidR="00D91854" w:rsidRPr="00523E66" w:rsidRDefault="00D91854" w:rsidP="005F78D4">
            <w:pPr>
              <w:pStyle w:val="Tabletext"/>
              <w:rPr>
                <w:sz w:val="16"/>
                <w:szCs w:val="16"/>
              </w:rPr>
            </w:pPr>
            <w:r w:rsidRPr="00523E66">
              <w:rPr>
                <w:sz w:val="16"/>
                <w:szCs w:val="16"/>
              </w:rPr>
              <w:t>ad No</w:t>
            </w:r>
            <w:r w:rsidR="00400067" w:rsidRPr="00523E66">
              <w:rPr>
                <w:sz w:val="16"/>
                <w:szCs w:val="16"/>
              </w:rPr>
              <w:t> </w:t>
            </w:r>
            <w:r w:rsidRPr="00523E66">
              <w:rPr>
                <w:sz w:val="16"/>
                <w:szCs w:val="16"/>
              </w:rPr>
              <w:t>24, 2001</w:t>
            </w:r>
          </w:p>
        </w:tc>
      </w:tr>
      <w:tr w:rsidR="00D91854" w:rsidRPr="00523E66" w:rsidTr="00A3722A">
        <w:trPr>
          <w:cantSplit/>
        </w:trPr>
        <w:tc>
          <w:tcPr>
            <w:tcW w:w="2436" w:type="dxa"/>
            <w:shd w:val="clear" w:color="auto" w:fill="auto"/>
          </w:tcPr>
          <w:p w:rsidR="00D91854" w:rsidRPr="00523E66" w:rsidRDefault="00D91854" w:rsidP="00546303">
            <w:pPr>
              <w:pStyle w:val="Tabletext"/>
              <w:tabs>
                <w:tab w:val="center" w:leader="dot" w:pos="2268"/>
              </w:tabs>
              <w:rPr>
                <w:sz w:val="16"/>
                <w:szCs w:val="16"/>
              </w:rPr>
            </w:pPr>
            <w:r w:rsidRPr="00523E66">
              <w:rPr>
                <w:sz w:val="16"/>
                <w:szCs w:val="16"/>
              </w:rPr>
              <w:t>s 4</w:t>
            </w:r>
            <w:r w:rsidRPr="00523E66">
              <w:rPr>
                <w:sz w:val="16"/>
                <w:szCs w:val="16"/>
              </w:rPr>
              <w:tab/>
            </w:r>
          </w:p>
        </w:tc>
        <w:tc>
          <w:tcPr>
            <w:tcW w:w="4652" w:type="dxa"/>
            <w:shd w:val="clear" w:color="auto" w:fill="auto"/>
          </w:tcPr>
          <w:p w:rsidR="00D91854" w:rsidRPr="00523E66" w:rsidRDefault="00D91854" w:rsidP="005F78D4">
            <w:pPr>
              <w:pStyle w:val="Tabletext"/>
              <w:rPr>
                <w:sz w:val="16"/>
                <w:szCs w:val="16"/>
              </w:rPr>
            </w:pPr>
            <w:r w:rsidRPr="00523E66">
              <w:rPr>
                <w:sz w:val="16"/>
                <w:szCs w:val="16"/>
              </w:rPr>
              <w:t>am No</w:t>
            </w:r>
            <w:r w:rsidR="00400067" w:rsidRPr="00523E66">
              <w:rPr>
                <w:sz w:val="16"/>
                <w:szCs w:val="16"/>
              </w:rPr>
              <w:t> </w:t>
            </w:r>
            <w:r w:rsidRPr="00523E66">
              <w:rPr>
                <w:sz w:val="16"/>
                <w:szCs w:val="16"/>
              </w:rPr>
              <w:t>92, 1994</w:t>
            </w:r>
            <w:r w:rsidR="006F5C0B" w:rsidRPr="00523E66">
              <w:rPr>
                <w:sz w:val="16"/>
                <w:szCs w:val="16"/>
              </w:rPr>
              <w:t>; No 59, 2015</w:t>
            </w:r>
          </w:p>
        </w:tc>
      </w:tr>
      <w:tr w:rsidR="00D91854" w:rsidRPr="00523E66" w:rsidTr="00A3722A">
        <w:trPr>
          <w:cantSplit/>
        </w:trPr>
        <w:tc>
          <w:tcPr>
            <w:tcW w:w="2436" w:type="dxa"/>
            <w:shd w:val="clear" w:color="auto" w:fill="auto"/>
          </w:tcPr>
          <w:p w:rsidR="00D91854" w:rsidRPr="00523E66" w:rsidRDefault="00D91854">
            <w:pPr>
              <w:pStyle w:val="Tabletext"/>
              <w:tabs>
                <w:tab w:val="center" w:leader="dot" w:pos="2268"/>
              </w:tabs>
              <w:rPr>
                <w:sz w:val="16"/>
                <w:szCs w:val="16"/>
              </w:rPr>
            </w:pPr>
            <w:r w:rsidRPr="00523E66">
              <w:rPr>
                <w:sz w:val="16"/>
                <w:szCs w:val="16"/>
              </w:rPr>
              <w:t>s 5</w:t>
            </w:r>
            <w:r w:rsidRPr="00523E66">
              <w:rPr>
                <w:sz w:val="16"/>
                <w:szCs w:val="16"/>
              </w:rPr>
              <w:tab/>
            </w:r>
          </w:p>
        </w:tc>
        <w:tc>
          <w:tcPr>
            <w:tcW w:w="4652" w:type="dxa"/>
            <w:shd w:val="clear" w:color="auto" w:fill="auto"/>
          </w:tcPr>
          <w:p w:rsidR="00D91854" w:rsidRPr="00523E66" w:rsidRDefault="00D91854" w:rsidP="00BF583D">
            <w:pPr>
              <w:pStyle w:val="Tabletext"/>
              <w:rPr>
                <w:sz w:val="16"/>
                <w:szCs w:val="16"/>
              </w:rPr>
            </w:pPr>
            <w:r w:rsidRPr="00523E66">
              <w:rPr>
                <w:sz w:val="16"/>
                <w:szCs w:val="16"/>
              </w:rPr>
              <w:t>rep No 197, 2012</w:t>
            </w:r>
          </w:p>
        </w:tc>
      </w:tr>
      <w:tr w:rsidR="00D91854" w:rsidRPr="00523E66" w:rsidTr="00A3722A">
        <w:trPr>
          <w:cantSplit/>
        </w:trPr>
        <w:tc>
          <w:tcPr>
            <w:tcW w:w="2436" w:type="dxa"/>
            <w:shd w:val="clear" w:color="auto" w:fill="auto"/>
          </w:tcPr>
          <w:p w:rsidR="00D91854" w:rsidRPr="00523E66" w:rsidRDefault="00D91854" w:rsidP="00546303">
            <w:pPr>
              <w:pStyle w:val="Tabletext"/>
              <w:tabs>
                <w:tab w:val="center" w:leader="dot" w:pos="2268"/>
              </w:tabs>
              <w:rPr>
                <w:sz w:val="16"/>
                <w:szCs w:val="16"/>
              </w:rPr>
            </w:pPr>
            <w:r w:rsidRPr="00523E66">
              <w:rPr>
                <w:sz w:val="16"/>
                <w:szCs w:val="16"/>
              </w:rPr>
              <w:t>s 5A</w:t>
            </w:r>
            <w:r w:rsidRPr="00523E66">
              <w:rPr>
                <w:sz w:val="16"/>
                <w:szCs w:val="16"/>
              </w:rPr>
              <w:tab/>
            </w:r>
          </w:p>
        </w:tc>
        <w:tc>
          <w:tcPr>
            <w:tcW w:w="4652" w:type="dxa"/>
            <w:shd w:val="clear" w:color="auto" w:fill="auto"/>
          </w:tcPr>
          <w:p w:rsidR="00D91854" w:rsidRPr="00523E66" w:rsidRDefault="00D91854" w:rsidP="005F78D4">
            <w:pPr>
              <w:pStyle w:val="Tabletext"/>
              <w:rPr>
                <w:sz w:val="16"/>
                <w:szCs w:val="16"/>
              </w:rPr>
            </w:pPr>
            <w:r w:rsidRPr="00523E66">
              <w:rPr>
                <w:sz w:val="16"/>
                <w:szCs w:val="16"/>
              </w:rPr>
              <w:t>ad No</w:t>
            </w:r>
            <w:r w:rsidR="00400067" w:rsidRPr="00523E66">
              <w:rPr>
                <w:sz w:val="16"/>
                <w:szCs w:val="16"/>
              </w:rPr>
              <w:t> </w:t>
            </w:r>
            <w:r w:rsidRPr="00523E66">
              <w:rPr>
                <w:sz w:val="16"/>
                <w:szCs w:val="16"/>
              </w:rPr>
              <w:t>116, 1990</w:t>
            </w:r>
          </w:p>
        </w:tc>
      </w:tr>
      <w:tr w:rsidR="00D91854" w:rsidRPr="00523E66" w:rsidTr="00A3722A">
        <w:trPr>
          <w:cantSplit/>
        </w:trPr>
        <w:tc>
          <w:tcPr>
            <w:tcW w:w="2436" w:type="dxa"/>
            <w:shd w:val="clear" w:color="auto" w:fill="auto"/>
          </w:tcPr>
          <w:p w:rsidR="00D91854" w:rsidRPr="00523E66" w:rsidRDefault="00D91854" w:rsidP="00546303">
            <w:pPr>
              <w:pStyle w:val="Tabletext"/>
              <w:tabs>
                <w:tab w:val="center" w:leader="dot" w:pos="2268"/>
              </w:tabs>
              <w:rPr>
                <w:sz w:val="16"/>
                <w:szCs w:val="16"/>
              </w:rPr>
            </w:pPr>
            <w:r w:rsidRPr="00523E66">
              <w:rPr>
                <w:sz w:val="16"/>
                <w:szCs w:val="16"/>
              </w:rPr>
              <w:t>s 5B</w:t>
            </w:r>
            <w:r w:rsidRPr="00523E66">
              <w:rPr>
                <w:sz w:val="16"/>
                <w:szCs w:val="16"/>
              </w:rPr>
              <w:tab/>
            </w:r>
          </w:p>
        </w:tc>
        <w:tc>
          <w:tcPr>
            <w:tcW w:w="4652" w:type="dxa"/>
            <w:shd w:val="clear" w:color="auto" w:fill="auto"/>
          </w:tcPr>
          <w:p w:rsidR="00D91854" w:rsidRPr="00523E66" w:rsidRDefault="00D91854" w:rsidP="005F78D4">
            <w:pPr>
              <w:pStyle w:val="Tabletext"/>
              <w:rPr>
                <w:sz w:val="16"/>
                <w:szCs w:val="16"/>
              </w:rPr>
            </w:pPr>
            <w:r w:rsidRPr="00523E66">
              <w:rPr>
                <w:sz w:val="16"/>
                <w:szCs w:val="16"/>
              </w:rPr>
              <w:t>ad No</w:t>
            </w:r>
            <w:r w:rsidR="00400067" w:rsidRPr="00523E66">
              <w:rPr>
                <w:sz w:val="16"/>
                <w:szCs w:val="16"/>
              </w:rPr>
              <w:t> </w:t>
            </w:r>
            <w:r w:rsidRPr="00523E66">
              <w:rPr>
                <w:sz w:val="16"/>
                <w:szCs w:val="16"/>
              </w:rPr>
              <w:t>155, 2000</w:t>
            </w:r>
          </w:p>
        </w:tc>
      </w:tr>
      <w:tr w:rsidR="00D91854" w:rsidRPr="00523E66" w:rsidTr="00A3722A">
        <w:trPr>
          <w:cantSplit/>
        </w:trPr>
        <w:tc>
          <w:tcPr>
            <w:tcW w:w="2436" w:type="dxa"/>
            <w:shd w:val="clear" w:color="auto" w:fill="auto"/>
          </w:tcPr>
          <w:p w:rsidR="00D91854" w:rsidRPr="00523E66" w:rsidRDefault="00D91854" w:rsidP="000A3EF5">
            <w:pPr>
              <w:pStyle w:val="Tabletext"/>
              <w:tabs>
                <w:tab w:val="center" w:leader="dot" w:pos="2268"/>
              </w:tabs>
              <w:rPr>
                <w:sz w:val="16"/>
                <w:szCs w:val="16"/>
              </w:rPr>
            </w:pPr>
          </w:p>
        </w:tc>
        <w:tc>
          <w:tcPr>
            <w:tcW w:w="4652" w:type="dxa"/>
            <w:shd w:val="clear" w:color="auto" w:fill="auto"/>
          </w:tcPr>
          <w:p w:rsidR="00D91854" w:rsidRPr="00523E66" w:rsidRDefault="00D91854" w:rsidP="005F78D4">
            <w:pPr>
              <w:pStyle w:val="Tabletext"/>
              <w:rPr>
                <w:sz w:val="16"/>
                <w:szCs w:val="16"/>
              </w:rPr>
            </w:pPr>
            <w:r w:rsidRPr="00523E66">
              <w:rPr>
                <w:sz w:val="16"/>
                <w:szCs w:val="16"/>
              </w:rPr>
              <w:t>am No</w:t>
            </w:r>
            <w:r w:rsidR="00400067" w:rsidRPr="00523E66">
              <w:rPr>
                <w:sz w:val="16"/>
                <w:szCs w:val="16"/>
              </w:rPr>
              <w:t> </w:t>
            </w:r>
            <w:r w:rsidRPr="00523E66">
              <w:rPr>
                <w:sz w:val="16"/>
                <w:szCs w:val="16"/>
              </w:rPr>
              <w:t>49, 2004; No 197, 2012</w:t>
            </w:r>
            <w:r w:rsidR="00C2524D" w:rsidRPr="00523E66">
              <w:rPr>
                <w:sz w:val="16"/>
                <w:szCs w:val="16"/>
              </w:rPr>
              <w:t>; No 83, 2022</w:t>
            </w:r>
          </w:p>
        </w:tc>
      </w:tr>
      <w:tr w:rsidR="00D91854" w:rsidRPr="00523E66" w:rsidTr="00A3722A">
        <w:trPr>
          <w:cantSplit/>
        </w:trPr>
        <w:tc>
          <w:tcPr>
            <w:tcW w:w="2436" w:type="dxa"/>
            <w:shd w:val="clear" w:color="auto" w:fill="auto"/>
          </w:tcPr>
          <w:p w:rsidR="00D91854" w:rsidRPr="00523E66" w:rsidRDefault="00D91854" w:rsidP="005F78D4">
            <w:pPr>
              <w:pStyle w:val="Tabletext"/>
              <w:rPr>
                <w:sz w:val="16"/>
                <w:szCs w:val="16"/>
              </w:rPr>
            </w:pPr>
            <w:r w:rsidRPr="00523E66">
              <w:rPr>
                <w:b/>
                <w:sz w:val="16"/>
                <w:szCs w:val="16"/>
              </w:rPr>
              <w:t>Part II</w:t>
            </w:r>
          </w:p>
        </w:tc>
        <w:tc>
          <w:tcPr>
            <w:tcW w:w="4652" w:type="dxa"/>
            <w:shd w:val="clear" w:color="auto" w:fill="auto"/>
          </w:tcPr>
          <w:p w:rsidR="00D91854" w:rsidRPr="00523E66" w:rsidRDefault="00D91854" w:rsidP="005F78D4">
            <w:pPr>
              <w:pStyle w:val="Tabletext"/>
              <w:rPr>
                <w:sz w:val="16"/>
                <w:szCs w:val="16"/>
              </w:rPr>
            </w:pPr>
          </w:p>
        </w:tc>
      </w:tr>
      <w:tr w:rsidR="00FD76D5" w:rsidRPr="00523E66" w:rsidTr="00A3722A">
        <w:trPr>
          <w:cantSplit/>
        </w:trPr>
        <w:tc>
          <w:tcPr>
            <w:tcW w:w="2436" w:type="dxa"/>
            <w:shd w:val="clear" w:color="auto" w:fill="auto"/>
          </w:tcPr>
          <w:p w:rsidR="00FD76D5" w:rsidRPr="00523E66" w:rsidRDefault="00523E66" w:rsidP="003167F2">
            <w:pPr>
              <w:pStyle w:val="Tabletext"/>
              <w:tabs>
                <w:tab w:val="center" w:leader="dot" w:pos="2268"/>
              </w:tabs>
              <w:rPr>
                <w:b/>
                <w:sz w:val="16"/>
                <w:szCs w:val="16"/>
              </w:rPr>
            </w:pPr>
            <w:r>
              <w:rPr>
                <w:b/>
                <w:sz w:val="16"/>
                <w:szCs w:val="16"/>
              </w:rPr>
              <w:t>Division 1</w:t>
            </w:r>
          </w:p>
        </w:tc>
        <w:tc>
          <w:tcPr>
            <w:tcW w:w="4652" w:type="dxa"/>
            <w:shd w:val="clear" w:color="auto" w:fill="auto"/>
          </w:tcPr>
          <w:p w:rsidR="00FD76D5" w:rsidRPr="00523E66" w:rsidRDefault="00FD76D5">
            <w:pPr>
              <w:pStyle w:val="Tabletext"/>
              <w:rPr>
                <w:sz w:val="16"/>
                <w:szCs w:val="16"/>
              </w:rPr>
            </w:pPr>
          </w:p>
        </w:tc>
      </w:tr>
      <w:tr w:rsidR="00D91854" w:rsidRPr="00523E66" w:rsidTr="00A3722A">
        <w:trPr>
          <w:cantSplit/>
        </w:trPr>
        <w:tc>
          <w:tcPr>
            <w:tcW w:w="2436" w:type="dxa"/>
            <w:shd w:val="clear" w:color="auto" w:fill="auto"/>
          </w:tcPr>
          <w:p w:rsidR="00D91854" w:rsidRPr="00523E66" w:rsidRDefault="00523E66" w:rsidP="00022C15">
            <w:pPr>
              <w:pStyle w:val="Tabletext"/>
              <w:tabs>
                <w:tab w:val="center" w:leader="dot" w:pos="2268"/>
              </w:tabs>
              <w:rPr>
                <w:sz w:val="16"/>
                <w:szCs w:val="16"/>
              </w:rPr>
            </w:pPr>
            <w:r>
              <w:rPr>
                <w:sz w:val="16"/>
                <w:szCs w:val="16"/>
              </w:rPr>
              <w:t>Division 1</w:t>
            </w:r>
            <w:r w:rsidR="00D91854" w:rsidRPr="00523E66">
              <w:rPr>
                <w:sz w:val="16"/>
                <w:szCs w:val="16"/>
              </w:rPr>
              <w:t xml:space="preserve"> </w:t>
            </w:r>
            <w:r w:rsidR="00022C15" w:rsidRPr="00523E66">
              <w:rPr>
                <w:sz w:val="16"/>
                <w:szCs w:val="16"/>
              </w:rPr>
              <w:t>heading</w:t>
            </w:r>
            <w:r w:rsidR="00D91854" w:rsidRPr="00523E66">
              <w:rPr>
                <w:sz w:val="16"/>
                <w:szCs w:val="16"/>
              </w:rPr>
              <w:tab/>
            </w:r>
          </w:p>
        </w:tc>
        <w:tc>
          <w:tcPr>
            <w:tcW w:w="4652" w:type="dxa"/>
            <w:shd w:val="clear" w:color="auto" w:fill="auto"/>
          </w:tcPr>
          <w:p w:rsidR="00D91854" w:rsidRPr="00523E66" w:rsidRDefault="00D91854">
            <w:pPr>
              <w:pStyle w:val="Tabletext"/>
              <w:rPr>
                <w:sz w:val="16"/>
                <w:szCs w:val="16"/>
              </w:rPr>
            </w:pPr>
            <w:r w:rsidRPr="00523E66">
              <w:rPr>
                <w:sz w:val="16"/>
                <w:szCs w:val="16"/>
              </w:rPr>
              <w:t>ad No 197, 2012</w:t>
            </w:r>
          </w:p>
        </w:tc>
      </w:tr>
      <w:tr w:rsidR="00D91854" w:rsidRPr="00523E66" w:rsidTr="00A3722A">
        <w:trPr>
          <w:cantSplit/>
        </w:trPr>
        <w:tc>
          <w:tcPr>
            <w:tcW w:w="2436" w:type="dxa"/>
            <w:shd w:val="clear" w:color="auto" w:fill="auto"/>
          </w:tcPr>
          <w:p w:rsidR="00D91854" w:rsidRPr="00523E66" w:rsidRDefault="00D91854" w:rsidP="00546303">
            <w:pPr>
              <w:pStyle w:val="Tabletext"/>
              <w:tabs>
                <w:tab w:val="center" w:leader="dot" w:pos="2268"/>
              </w:tabs>
              <w:rPr>
                <w:sz w:val="16"/>
                <w:szCs w:val="16"/>
              </w:rPr>
            </w:pPr>
            <w:r w:rsidRPr="00523E66">
              <w:rPr>
                <w:sz w:val="16"/>
                <w:szCs w:val="16"/>
              </w:rPr>
              <w:t>s 6</w:t>
            </w:r>
            <w:r w:rsidRPr="00523E66">
              <w:rPr>
                <w:sz w:val="16"/>
                <w:szCs w:val="16"/>
              </w:rPr>
              <w:tab/>
            </w:r>
          </w:p>
        </w:tc>
        <w:tc>
          <w:tcPr>
            <w:tcW w:w="4652" w:type="dxa"/>
            <w:shd w:val="clear" w:color="auto" w:fill="auto"/>
          </w:tcPr>
          <w:p w:rsidR="00D91854" w:rsidRPr="00523E66" w:rsidRDefault="00D91854" w:rsidP="00401293">
            <w:pPr>
              <w:pStyle w:val="Tabletext"/>
              <w:rPr>
                <w:sz w:val="16"/>
                <w:szCs w:val="16"/>
              </w:rPr>
            </w:pPr>
            <w:r w:rsidRPr="00523E66">
              <w:rPr>
                <w:sz w:val="16"/>
                <w:szCs w:val="16"/>
              </w:rPr>
              <w:t>am No 11</w:t>
            </w:r>
            <w:r w:rsidR="00401293" w:rsidRPr="00523E66">
              <w:rPr>
                <w:sz w:val="16"/>
                <w:szCs w:val="16"/>
              </w:rPr>
              <w:t>, 1990; No</w:t>
            </w:r>
            <w:r w:rsidRPr="00523E66">
              <w:rPr>
                <w:sz w:val="16"/>
                <w:szCs w:val="16"/>
              </w:rPr>
              <w:t xml:space="preserve"> 116, 1990; No 28</w:t>
            </w:r>
            <w:r w:rsidR="00401293" w:rsidRPr="00523E66">
              <w:rPr>
                <w:sz w:val="16"/>
                <w:szCs w:val="16"/>
              </w:rPr>
              <w:t>, 1991; No</w:t>
            </w:r>
            <w:r w:rsidRPr="00523E66">
              <w:rPr>
                <w:sz w:val="16"/>
                <w:szCs w:val="16"/>
              </w:rPr>
              <w:t xml:space="preserve"> 136, 1991; No</w:t>
            </w:r>
            <w:r w:rsidR="00400067" w:rsidRPr="00523E66">
              <w:rPr>
                <w:sz w:val="16"/>
                <w:szCs w:val="16"/>
              </w:rPr>
              <w:t> </w:t>
            </w:r>
            <w:r w:rsidRPr="00523E66">
              <w:rPr>
                <w:sz w:val="16"/>
                <w:szCs w:val="16"/>
              </w:rPr>
              <w:t>143, 1992; No 13,</w:t>
            </w:r>
            <w:r w:rsidR="00401293" w:rsidRPr="00523E66">
              <w:rPr>
                <w:sz w:val="16"/>
                <w:szCs w:val="16"/>
              </w:rPr>
              <w:t xml:space="preserve"> 1994; No</w:t>
            </w:r>
            <w:r w:rsidRPr="00523E66">
              <w:rPr>
                <w:sz w:val="16"/>
                <w:szCs w:val="16"/>
              </w:rPr>
              <w:t xml:space="preserve"> 92</w:t>
            </w:r>
            <w:r w:rsidR="00401293" w:rsidRPr="00523E66">
              <w:rPr>
                <w:sz w:val="16"/>
                <w:szCs w:val="16"/>
              </w:rPr>
              <w:t>, 1994; No</w:t>
            </w:r>
            <w:r w:rsidRPr="00523E66">
              <w:rPr>
                <w:sz w:val="16"/>
                <w:szCs w:val="16"/>
              </w:rPr>
              <w:t xml:space="preserve"> 177, 1994; No 34</w:t>
            </w:r>
            <w:r w:rsidR="00401293" w:rsidRPr="00523E66">
              <w:rPr>
                <w:sz w:val="16"/>
                <w:szCs w:val="16"/>
              </w:rPr>
              <w:t>, 1997; No</w:t>
            </w:r>
            <w:r w:rsidRPr="00523E66">
              <w:rPr>
                <w:sz w:val="16"/>
                <w:szCs w:val="16"/>
              </w:rPr>
              <w:t xml:space="preserve"> 82, 1997; No</w:t>
            </w:r>
            <w:r w:rsidR="00400067" w:rsidRPr="00523E66">
              <w:rPr>
                <w:sz w:val="16"/>
                <w:szCs w:val="16"/>
              </w:rPr>
              <w:t> </w:t>
            </w:r>
            <w:r w:rsidRPr="00523E66">
              <w:rPr>
                <w:sz w:val="16"/>
                <w:szCs w:val="16"/>
              </w:rPr>
              <w:t>48, 1998; No 44,</w:t>
            </w:r>
            <w:r w:rsidR="00401293" w:rsidRPr="00523E66">
              <w:rPr>
                <w:sz w:val="16"/>
                <w:szCs w:val="16"/>
              </w:rPr>
              <w:t xml:space="preserve"> 1999; No</w:t>
            </w:r>
            <w:r w:rsidRPr="00523E66">
              <w:rPr>
                <w:sz w:val="16"/>
                <w:szCs w:val="16"/>
              </w:rPr>
              <w:t xml:space="preserve"> 146</w:t>
            </w:r>
            <w:r w:rsidR="00401293" w:rsidRPr="00523E66">
              <w:rPr>
                <w:sz w:val="16"/>
                <w:szCs w:val="16"/>
              </w:rPr>
              <w:t>, 1999; No</w:t>
            </w:r>
            <w:r w:rsidRPr="00523E66">
              <w:rPr>
                <w:sz w:val="16"/>
                <w:szCs w:val="16"/>
              </w:rPr>
              <w:t xml:space="preserve"> 161, 1999; No</w:t>
            </w:r>
            <w:r w:rsidR="00400067" w:rsidRPr="00523E66">
              <w:rPr>
                <w:sz w:val="16"/>
                <w:szCs w:val="16"/>
              </w:rPr>
              <w:t> </w:t>
            </w:r>
            <w:r w:rsidRPr="00523E66">
              <w:rPr>
                <w:sz w:val="16"/>
                <w:szCs w:val="16"/>
              </w:rPr>
              <w:t>155, 2000; No</w:t>
            </w:r>
            <w:r w:rsidR="00400067" w:rsidRPr="00523E66">
              <w:rPr>
                <w:sz w:val="16"/>
                <w:szCs w:val="16"/>
              </w:rPr>
              <w:t> </w:t>
            </w:r>
            <w:r w:rsidRPr="00523E66">
              <w:rPr>
                <w:sz w:val="16"/>
                <w:szCs w:val="16"/>
              </w:rPr>
              <w:t>55, 2001; No</w:t>
            </w:r>
            <w:r w:rsidR="00400067" w:rsidRPr="00523E66">
              <w:rPr>
                <w:sz w:val="16"/>
                <w:szCs w:val="16"/>
              </w:rPr>
              <w:t> </w:t>
            </w:r>
            <w:r w:rsidRPr="00523E66">
              <w:rPr>
                <w:sz w:val="16"/>
                <w:szCs w:val="16"/>
              </w:rPr>
              <w:t>125, 2002; No</w:t>
            </w:r>
            <w:r w:rsidR="00400067" w:rsidRPr="00523E66">
              <w:rPr>
                <w:sz w:val="16"/>
                <w:szCs w:val="16"/>
              </w:rPr>
              <w:t> </w:t>
            </w:r>
            <w:r w:rsidRPr="00523E66">
              <w:rPr>
                <w:sz w:val="16"/>
                <w:szCs w:val="16"/>
              </w:rPr>
              <w:t>135, 2003; No</w:t>
            </w:r>
            <w:r w:rsidR="00400067" w:rsidRPr="00523E66">
              <w:rPr>
                <w:sz w:val="16"/>
                <w:szCs w:val="16"/>
              </w:rPr>
              <w:t> </w:t>
            </w:r>
            <w:r w:rsidRPr="00523E66">
              <w:rPr>
                <w:sz w:val="16"/>
                <w:szCs w:val="16"/>
              </w:rPr>
              <w:t>100, 2005; No 86</w:t>
            </w:r>
            <w:r w:rsidR="00401293" w:rsidRPr="00523E66">
              <w:rPr>
                <w:sz w:val="16"/>
                <w:szCs w:val="16"/>
              </w:rPr>
              <w:t>, 2006; No</w:t>
            </w:r>
            <w:r w:rsidRPr="00523E66">
              <w:rPr>
                <w:sz w:val="16"/>
                <w:szCs w:val="16"/>
              </w:rPr>
              <w:t xml:space="preserve"> 99, 2006; No</w:t>
            </w:r>
            <w:r w:rsidR="00400067" w:rsidRPr="00523E66">
              <w:rPr>
                <w:sz w:val="16"/>
                <w:szCs w:val="16"/>
              </w:rPr>
              <w:t> </w:t>
            </w:r>
            <w:r w:rsidRPr="00523E66">
              <w:rPr>
                <w:sz w:val="16"/>
                <w:szCs w:val="16"/>
              </w:rPr>
              <w:t>158, 2007; No 113</w:t>
            </w:r>
            <w:r w:rsidR="00401293" w:rsidRPr="00523E66">
              <w:rPr>
                <w:sz w:val="16"/>
                <w:szCs w:val="16"/>
              </w:rPr>
              <w:t>, 2008; No</w:t>
            </w:r>
            <w:r w:rsidRPr="00523E66">
              <w:rPr>
                <w:sz w:val="16"/>
                <w:szCs w:val="16"/>
              </w:rPr>
              <w:t xml:space="preserve"> 144, 2008; No 33,</w:t>
            </w:r>
            <w:r w:rsidR="00401293" w:rsidRPr="00523E66">
              <w:rPr>
                <w:sz w:val="16"/>
                <w:szCs w:val="16"/>
              </w:rPr>
              <w:t xml:space="preserve"> 2009; No</w:t>
            </w:r>
            <w:r w:rsidRPr="00523E66">
              <w:rPr>
                <w:sz w:val="16"/>
                <w:szCs w:val="16"/>
              </w:rPr>
              <w:t xml:space="preserve"> 54</w:t>
            </w:r>
            <w:r w:rsidR="00401293" w:rsidRPr="00523E66">
              <w:rPr>
                <w:sz w:val="16"/>
                <w:szCs w:val="16"/>
              </w:rPr>
              <w:t>, 2009; No</w:t>
            </w:r>
            <w:r w:rsidRPr="00523E66">
              <w:rPr>
                <w:sz w:val="16"/>
                <w:szCs w:val="16"/>
              </w:rPr>
              <w:t xml:space="preserve"> 102, 2009; No 51,</w:t>
            </w:r>
            <w:r w:rsidR="00401293" w:rsidRPr="00523E66">
              <w:rPr>
                <w:sz w:val="16"/>
                <w:szCs w:val="16"/>
              </w:rPr>
              <w:t xml:space="preserve"> 2010; No</w:t>
            </w:r>
            <w:r w:rsidRPr="00523E66">
              <w:rPr>
                <w:sz w:val="16"/>
                <w:szCs w:val="16"/>
              </w:rPr>
              <w:t xml:space="preserve"> 73</w:t>
            </w:r>
            <w:r w:rsidR="00401293" w:rsidRPr="00523E66">
              <w:rPr>
                <w:sz w:val="16"/>
                <w:szCs w:val="16"/>
              </w:rPr>
              <w:t>, 2010; No</w:t>
            </w:r>
            <w:r w:rsidRPr="00523E66">
              <w:rPr>
                <w:sz w:val="16"/>
                <w:szCs w:val="16"/>
              </w:rPr>
              <w:t xml:space="preserve"> 139, 2010; No 3</w:t>
            </w:r>
            <w:r w:rsidR="00401293" w:rsidRPr="00523E66">
              <w:rPr>
                <w:sz w:val="16"/>
                <w:szCs w:val="16"/>
              </w:rPr>
              <w:t>, 2011; No</w:t>
            </w:r>
            <w:r w:rsidRPr="00523E66">
              <w:rPr>
                <w:sz w:val="16"/>
                <w:szCs w:val="16"/>
              </w:rPr>
              <w:t xml:space="preserve"> 60, 2011; No</w:t>
            </w:r>
            <w:r w:rsidR="002A411F" w:rsidRPr="00523E66">
              <w:rPr>
                <w:sz w:val="16"/>
                <w:szCs w:val="16"/>
              </w:rPr>
              <w:t xml:space="preserve"> </w:t>
            </w:r>
            <w:r w:rsidRPr="00523E66">
              <w:rPr>
                <w:sz w:val="16"/>
                <w:szCs w:val="16"/>
              </w:rPr>
              <w:t>74</w:t>
            </w:r>
            <w:r w:rsidR="00401293" w:rsidRPr="00523E66">
              <w:rPr>
                <w:sz w:val="16"/>
                <w:szCs w:val="16"/>
              </w:rPr>
              <w:t>, 2012; No</w:t>
            </w:r>
            <w:r w:rsidRPr="00523E66">
              <w:rPr>
                <w:sz w:val="16"/>
                <w:szCs w:val="16"/>
              </w:rPr>
              <w:t xml:space="preserve"> 197, 2012; No</w:t>
            </w:r>
            <w:r w:rsidR="002A411F" w:rsidRPr="00523E66">
              <w:rPr>
                <w:sz w:val="16"/>
                <w:szCs w:val="16"/>
              </w:rPr>
              <w:t xml:space="preserve"> </w:t>
            </w:r>
            <w:r w:rsidRPr="00523E66">
              <w:rPr>
                <w:sz w:val="16"/>
                <w:szCs w:val="16"/>
              </w:rPr>
              <w:t>13, 2013</w:t>
            </w:r>
            <w:r w:rsidR="00725E47" w:rsidRPr="00523E66">
              <w:rPr>
                <w:sz w:val="16"/>
                <w:szCs w:val="16"/>
              </w:rPr>
              <w:t xml:space="preserve">; </w:t>
            </w:r>
            <w:r w:rsidR="00EA04BC" w:rsidRPr="00523E66">
              <w:rPr>
                <w:sz w:val="16"/>
                <w:szCs w:val="16"/>
              </w:rPr>
              <w:t>No 39, 2015</w:t>
            </w:r>
            <w:r w:rsidR="002214A3" w:rsidRPr="00523E66">
              <w:rPr>
                <w:sz w:val="16"/>
                <w:szCs w:val="16"/>
              </w:rPr>
              <w:t xml:space="preserve">; No 41, 2015; </w:t>
            </w:r>
            <w:r w:rsidR="00725E47" w:rsidRPr="00523E66">
              <w:rPr>
                <w:sz w:val="16"/>
                <w:szCs w:val="16"/>
              </w:rPr>
              <w:t>No 59, 2015</w:t>
            </w:r>
            <w:r w:rsidR="002214A3" w:rsidRPr="00523E66">
              <w:rPr>
                <w:sz w:val="16"/>
                <w:szCs w:val="16"/>
              </w:rPr>
              <w:t>; No 62, 2015</w:t>
            </w:r>
            <w:r w:rsidR="003A18DD" w:rsidRPr="00523E66">
              <w:rPr>
                <w:sz w:val="16"/>
                <w:szCs w:val="16"/>
              </w:rPr>
              <w:t>; No 15</w:t>
            </w:r>
            <w:r w:rsidR="00B0796D" w:rsidRPr="00523E66">
              <w:rPr>
                <w:sz w:val="16"/>
                <w:szCs w:val="16"/>
              </w:rPr>
              <w:t>3</w:t>
            </w:r>
            <w:r w:rsidR="003A18DD" w:rsidRPr="00523E66">
              <w:rPr>
                <w:sz w:val="16"/>
                <w:szCs w:val="16"/>
              </w:rPr>
              <w:t>, 2015</w:t>
            </w:r>
            <w:r w:rsidR="00B0796D" w:rsidRPr="00523E66">
              <w:rPr>
                <w:sz w:val="16"/>
                <w:szCs w:val="16"/>
              </w:rPr>
              <w:t>; No 157, 2015</w:t>
            </w:r>
            <w:r w:rsidR="00BC66F2" w:rsidRPr="00523E66">
              <w:rPr>
                <w:sz w:val="16"/>
                <w:szCs w:val="16"/>
              </w:rPr>
              <w:t>; No 164, 2015</w:t>
            </w:r>
            <w:r w:rsidR="00AF47A5" w:rsidRPr="00523E66">
              <w:rPr>
                <w:sz w:val="16"/>
                <w:szCs w:val="16"/>
              </w:rPr>
              <w:t>; No 45, 2016</w:t>
            </w:r>
            <w:r w:rsidR="009A1990" w:rsidRPr="00523E66">
              <w:rPr>
                <w:sz w:val="16"/>
                <w:szCs w:val="16"/>
              </w:rPr>
              <w:t>; No 86, 2016</w:t>
            </w:r>
            <w:r w:rsidR="007F2A2D" w:rsidRPr="00523E66">
              <w:rPr>
                <w:sz w:val="16"/>
                <w:szCs w:val="16"/>
              </w:rPr>
              <w:t>; No 12, 2017</w:t>
            </w:r>
            <w:r w:rsidR="00312D23" w:rsidRPr="00523E66">
              <w:rPr>
                <w:sz w:val="16"/>
                <w:szCs w:val="16"/>
              </w:rPr>
              <w:t>; No 92, 2017</w:t>
            </w:r>
            <w:r w:rsidR="00A70124" w:rsidRPr="00523E66">
              <w:rPr>
                <w:sz w:val="16"/>
                <w:szCs w:val="16"/>
              </w:rPr>
              <w:t>; No 124, 2017</w:t>
            </w:r>
            <w:r w:rsidR="004F0E05" w:rsidRPr="00523E66">
              <w:rPr>
                <w:sz w:val="16"/>
                <w:szCs w:val="16"/>
              </w:rPr>
              <w:t>; No 25, 2018</w:t>
            </w:r>
            <w:r w:rsidR="008749A5" w:rsidRPr="00523E66">
              <w:rPr>
                <w:sz w:val="16"/>
                <w:szCs w:val="16"/>
              </w:rPr>
              <w:t>; No 156, 2018</w:t>
            </w:r>
            <w:r w:rsidR="00284C3F" w:rsidRPr="00523E66">
              <w:rPr>
                <w:sz w:val="16"/>
                <w:szCs w:val="16"/>
              </w:rPr>
              <w:t>; No 63, 2019</w:t>
            </w:r>
            <w:r w:rsidR="001803AA" w:rsidRPr="00523E66">
              <w:rPr>
                <w:sz w:val="16"/>
                <w:szCs w:val="16"/>
              </w:rPr>
              <w:t>; No 11, 2020</w:t>
            </w:r>
            <w:r w:rsidR="0063605E" w:rsidRPr="00523E66">
              <w:rPr>
                <w:sz w:val="16"/>
                <w:szCs w:val="16"/>
              </w:rPr>
              <w:t>; No 44, 2020</w:t>
            </w:r>
            <w:r w:rsidR="00F60F28" w:rsidRPr="00523E66">
              <w:rPr>
                <w:sz w:val="16"/>
                <w:szCs w:val="16"/>
              </w:rPr>
              <w:t>; No 129, 2020</w:t>
            </w:r>
            <w:r w:rsidR="00F23547" w:rsidRPr="00523E66">
              <w:rPr>
                <w:sz w:val="16"/>
                <w:szCs w:val="16"/>
              </w:rPr>
              <w:t xml:space="preserve">; </w:t>
            </w:r>
            <w:r w:rsidR="00755AEA" w:rsidRPr="00523E66">
              <w:rPr>
                <w:sz w:val="16"/>
                <w:szCs w:val="16"/>
              </w:rPr>
              <w:t xml:space="preserve">No 154, 2020; </w:t>
            </w:r>
            <w:r w:rsidR="00F23547" w:rsidRPr="00523E66">
              <w:rPr>
                <w:sz w:val="16"/>
                <w:szCs w:val="16"/>
              </w:rPr>
              <w:t>No 5, 2021</w:t>
            </w:r>
            <w:r w:rsidR="005F2315" w:rsidRPr="00523E66">
              <w:rPr>
                <w:sz w:val="16"/>
                <w:szCs w:val="16"/>
              </w:rPr>
              <w:t xml:space="preserve">; </w:t>
            </w:r>
            <w:r w:rsidR="00F97E4E" w:rsidRPr="00523E66">
              <w:rPr>
                <w:sz w:val="16"/>
                <w:szCs w:val="16"/>
              </w:rPr>
              <w:t>No 13, 2021</w:t>
            </w:r>
            <w:r w:rsidR="00C2524D" w:rsidRPr="00523E66">
              <w:rPr>
                <w:sz w:val="16"/>
                <w:szCs w:val="16"/>
              </w:rPr>
              <w:t>; No 83, 2022</w:t>
            </w:r>
            <w:r w:rsidR="00805CCF" w:rsidRPr="00523E66">
              <w:rPr>
                <w:sz w:val="16"/>
                <w:szCs w:val="16"/>
              </w:rPr>
              <w:t xml:space="preserve">; </w:t>
            </w:r>
            <w:r w:rsidR="00805CCF" w:rsidRPr="00523E66">
              <w:rPr>
                <w:sz w:val="16"/>
                <w:szCs w:val="16"/>
                <w:u w:val="single"/>
              </w:rPr>
              <w:t>No 89, 2022</w:t>
            </w:r>
          </w:p>
        </w:tc>
      </w:tr>
      <w:tr w:rsidR="00D91854" w:rsidRPr="00523E66" w:rsidTr="00A3722A">
        <w:trPr>
          <w:cantSplit/>
        </w:trPr>
        <w:tc>
          <w:tcPr>
            <w:tcW w:w="2436" w:type="dxa"/>
            <w:shd w:val="clear" w:color="auto" w:fill="auto"/>
          </w:tcPr>
          <w:p w:rsidR="00D91854" w:rsidRPr="00523E66" w:rsidRDefault="00D91854">
            <w:pPr>
              <w:pStyle w:val="Tabletext"/>
              <w:tabs>
                <w:tab w:val="center" w:leader="dot" w:pos="2268"/>
              </w:tabs>
              <w:rPr>
                <w:sz w:val="16"/>
                <w:szCs w:val="16"/>
              </w:rPr>
            </w:pPr>
            <w:r w:rsidRPr="00523E66">
              <w:rPr>
                <w:sz w:val="16"/>
                <w:szCs w:val="16"/>
              </w:rPr>
              <w:t>s 6AA</w:t>
            </w:r>
            <w:r w:rsidRPr="00523E66">
              <w:rPr>
                <w:sz w:val="16"/>
                <w:szCs w:val="16"/>
              </w:rPr>
              <w:tab/>
            </w:r>
          </w:p>
        </w:tc>
        <w:tc>
          <w:tcPr>
            <w:tcW w:w="4652" w:type="dxa"/>
            <w:shd w:val="clear" w:color="auto" w:fill="auto"/>
          </w:tcPr>
          <w:p w:rsidR="00D91854" w:rsidRPr="00523E66" w:rsidRDefault="00D91854" w:rsidP="00BF583D">
            <w:pPr>
              <w:pStyle w:val="Tabletext"/>
              <w:rPr>
                <w:sz w:val="16"/>
                <w:szCs w:val="16"/>
              </w:rPr>
            </w:pPr>
            <w:r w:rsidRPr="00523E66">
              <w:rPr>
                <w:sz w:val="16"/>
                <w:szCs w:val="16"/>
              </w:rPr>
              <w:t>ad No 197, 2012</w:t>
            </w:r>
          </w:p>
        </w:tc>
      </w:tr>
      <w:tr w:rsidR="00D91854" w:rsidRPr="00523E66" w:rsidTr="00A3722A">
        <w:trPr>
          <w:cantSplit/>
        </w:trPr>
        <w:tc>
          <w:tcPr>
            <w:tcW w:w="2436" w:type="dxa"/>
            <w:shd w:val="clear" w:color="auto" w:fill="auto"/>
          </w:tcPr>
          <w:p w:rsidR="00D91854" w:rsidRPr="00523E66" w:rsidRDefault="00D91854" w:rsidP="00546303">
            <w:pPr>
              <w:pStyle w:val="Tabletext"/>
              <w:tabs>
                <w:tab w:val="center" w:leader="dot" w:pos="2268"/>
              </w:tabs>
              <w:rPr>
                <w:sz w:val="16"/>
                <w:szCs w:val="16"/>
              </w:rPr>
            </w:pPr>
            <w:r w:rsidRPr="00523E66">
              <w:rPr>
                <w:sz w:val="16"/>
                <w:szCs w:val="16"/>
              </w:rPr>
              <w:t>s 6A</w:t>
            </w:r>
            <w:r w:rsidRPr="00523E66">
              <w:rPr>
                <w:sz w:val="16"/>
                <w:szCs w:val="16"/>
              </w:rPr>
              <w:tab/>
            </w:r>
          </w:p>
        </w:tc>
        <w:tc>
          <w:tcPr>
            <w:tcW w:w="4652" w:type="dxa"/>
            <w:shd w:val="clear" w:color="auto" w:fill="auto"/>
          </w:tcPr>
          <w:p w:rsidR="00D91854" w:rsidRPr="00523E66" w:rsidRDefault="00D91854" w:rsidP="005F78D4">
            <w:pPr>
              <w:pStyle w:val="Tabletext"/>
              <w:rPr>
                <w:sz w:val="16"/>
                <w:szCs w:val="16"/>
              </w:rPr>
            </w:pPr>
            <w:r w:rsidRPr="00523E66">
              <w:rPr>
                <w:sz w:val="16"/>
                <w:szCs w:val="16"/>
              </w:rPr>
              <w:t>ad No</w:t>
            </w:r>
            <w:r w:rsidR="00400067" w:rsidRPr="00523E66">
              <w:rPr>
                <w:sz w:val="16"/>
                <w:szCs w:val="16"/>
              </w:rPr>
              <w:t> </w:t>
            </w:r>
            <w:r w:rsidRPr="00523E66">
              <w:rPr>
                <w:sz w:val="16"/>
                <w:szCs w:val="16"/>
              </w:rPr>
              <w:t>155, 2000</w:t>
            </w:r>
          </w:p>
        </w:tc>
      </w:tr>
      <w:tr w:rsidR="00D91854" w:rsidRPr="00523E66" w:rsidTr="00A3722A">
        <w:trPr>
          <w:cantSplit/>
        </w:trPr>
        <w:tc>
          <w:tcPr>
            <w:tcW w:w="2436" w:type="dxa"/>
            <w:shd w:val="clear" w:color="auto" w:fill="auto"/>
          </w:tcPr>
          <w:p w:rsidR="00D91854" w:rsidRPr="00523E66" w:rsidRDefault="00D91854" w:rsidP="00B231B0">
            <w:pPr>
              <w:pStyle w:val="Tabletext"/>
              <w:tabs>
                <w:tab w:val="center" w:leader="dot" w:pos="2268"/>
              </w:tabs>
              <w:rPr>
                <w:sz w:val="16"/>
                <w:szCs w:val="16"/>
              </w:rPr>
            </w:pPr>
          </w:p>
        </w:tc>
        <w:tc>
          <w:tcPr>
            <w:tcW w:w="4652" w:type="dxa"/>
            <w:shd w:val="clear" w:color="auto" w:fill="auto"/>
          </w:tcPr>
          <w:p w:rsidR="00D91854" w:rsidRPr="00523E66" w:rsidRDefault="00D91854" w:rsidP="005F78D4">
            <w:pPr>
              <w:pStyle w:val="Tabletext"/>
              <w:rPr>
                <w:sz w:val="16"/>
                <w:szCs w:val="16"/>
              </w:rPr>
            </w:pPr>
            <w:r w:rsidRPr="00523E66">
              <w:rPr>
                <w:sz w:val="16"/>
                <w:szCs w:val="16"/>
              </w:rPr>
              <w:t>am No</w:t>
            </w:r>
            <w:r w:rsidR="00400067" w:rsidRPr="00523E66">
              <w:rPr>
                <w:sz w:val="16"/>
                <w:szCs w:val="16"/>
              </w:rPr>
              <w:t> </w:t>
            </w:r>
            <w:r w:rsidRPr="00523E66">
              <w:rPr>
                <w:sz w:val="16"/>
                <w:szCs w:val="16"/>
              </w:rPr>
              <w:t>113, 2008; No 197, 2012</w:t>
            </w:r>
          </w:p>
        </w:tc>
      </w:tr>
      <w:tr w:rsidR="00D91854" w:rsidRPr="00523E66" w:rsidTr="00A3722A">
        <w:trPr>
          <w:cantSplit/>
        </w:trPr>
        <w:tc>
          <w:tcPr>
            <w:tcW w:w="2436" w:type="dxa"/>
            <w:shd w:val="clear" w:color="auto" w:fill="auto"/>
          </w:tcPr>
          <w:p w:rsidR="00D91854" w:rsidRPr="00523E66" w:rsidRDefault="00D91854" w:rsidP="00546303">
            <w:pPr>
              <w:pStyle w:val="Tabletext"/>
              <w:tabs>
                <w:tab w:val="center" w:leader="dot" w:pos="2268"/>
              </w:tabs>
              <w:rPr>
                <w:sz w:val="16"/>
                <w:szCs w:val="16"/>
              </w:rPr>
            </w:pPr>
            <w:r w:rsidRPr="00523E66">
              <w:rPr>
                <w:sz w:val="16"/>
                <w:szCs w:val="16"/>
              </w:rPr>
              <w:t>s 6B</w:t>
            </w:r>
            <w:r w:rsidRPr="00523E66">
              <w:rPr>
                <w:sz w:val="16"/>
                <w:szCs w:val="16"/>
              </w:rPr>
              <w:tab/>
            </w:r>
          </w:p>
        </w:tc>
        <w:tc>
          <w:tcPr>
            <w:tcW w:w="4652" w:type="dxa"/>
            <w:shd w:val="clear" w:color="auto" w:fill="auto"/>
          </w:tcPr>
          <w:p w:rsidR="00D91854" w:rsidRPr="00523E66" w:rsidRDefault="00D91854" w:rsidP="005F78D4">
            <w:pPr>
              <w:pStyle w:val="Tabletext"/>
              <w:rPr>
                <w:sz w:val="16"/>
                <w:szCs w:val="16"/>
              </w:rPr>
            </w:pPr>
            <w:r w:rsidRPr="00523E66">
              <w:rPr>
                <w:sz w:val="16"/>
                <w:szCs w:val="16"/>
              </w:rPr>
              <w:t>ad No</w:t>
            </w:r>
            <w:r w:rsidR="00400067" w:rsidRPr="00523E66">
              <w:rPr>
                <w:sz w:val="16"/>
                <w:szCs w:val="16"/>
              </w:rPr>
              <w:t> </w:t>
            </w:r>
            <w:r w:rsidRPr="00523E66">
              <w:rPr>
                <w:sz w:val="16"/>
                <w:szCs w:val="16"/>
              </w:rPr>
              <w:t>155, 2000</w:t>
            </w:r>
          </w:p>
        </w:tc>
      </w:tr>
      <w:tr w:rsidR="00D91854" w:rsidRPr="00523E66" w:rsidTr="00A3722A">
        <w:trPr>
          <w:cantSplit/>
        </w:trPr>
        <w:tc>
          <w:tcPr>
            <w:tcW w:w="2436" w:type="dxa"/>
            <w:shd w:val="clear" w:color="auto" w:fill="auto"/>
          </w:tcPr>
          <w:p w:rsidR="00D91854" w:rsidRPr="00523E66" w:rsidRDefault="00D91854" w:rsidP="000A3EF5">
            <w:pPr>
              <w:pStyle w:val="Tabletext"/>
              <w:tabs>
                <w:tab w:val="center" w:leader="dot" w:pos="2268"/>
              </w:tabs>
              <w:rPr>
                <w:sz w:val="16"/>
                <w:szCs w:val="16"/>
              </w:rPr>
            </w:pPr>
          </w:p>
        </w:tc>
        <w:tc>
          <w:tcPr>
            <w:tcW w:w="4652" w:type="dxa"/>
            <w:shd w:val="clear" w:color="auto" w:fill="auto"/>
          </w:tcPr>
          <w:p w:rsidR="00D91854" w:rsidRPr="00523E66" w:rsidRDefault="00D91854" w:rsidP="005F78D4">
            <w:pPr>
              <w:pStyle w:val="Tabletext"/>
              <w:rPr>
                <w:sz w:val="16"/>
                <w:szCs w:val="16"/>
              </w:rPr>
            </w:pPr>
            <w:r w:rsidRPr="00523E66">
              <w:rPr>
                <w:sz w:val="16"/>
                <w:szCs w:val="16"/>
              </w:rPr>
              <w:t>am No</w:t>
            </w:r>
            <w:r w:rsidR="00400067" w:rsidRPr="00523E66">
              <w:rPr>
                <w:sz w:val="16"/>
                <w:szCs w:val="16"/>
              </w:rPr>
              <w:t> </w:t>
            </w:r>
            <w:r w:rsidRPr="00523E66">
              <w:rPr>
                <w:sz w:val="16"/>
                <w:szCs w:val="16"/>
              </w:rPr>
              <w:t>113, 2008; No 197, 2012</w:t>
            </w:r>
          </w:p>
        </w:tc>
      </w:tr>
      <w:tr w:rsidR="00D91854" w:rsidRPr="00523E66" w:rsidTr="00A3722A">
        <w:trPr>
          <w:cantSplit/>
        </w:trPr>
        <w:tc>
          <w:tcPr>
            <w:tcW w:w="2436" w:type="dxa"/>
            <w:shd w:val="clear" w:color="auto" w:fill="auto"/>
          </w:tcPr>
          <w:p w:rsidR="00D91854" w:rsidRPr="00523E66" w:rsidRDefault="00F07C4C" w:rsidP="008C5CD3">
            <w:pPr>
              <w:pStyle w:val="Tabletext"/>
              <w:tabs>
                <w:tab w:val="center" w:leader="dot" w:pos="2268"/>
              </w:tabs>
              <w:rPr>
                <w:sz w:val="16"/>
                <w:szCs w:val="16"/>
              </w:rPr>
            </w:pPr>
            <w:r w:rsidRPr="00523E66">
              <w:rPr>
                <w:sz w:val="16"/>
                <w:szCs w:val="16"/>
              </w:rPr>
              <w:lastRenderedPageBreak/>
              <w:t>s</w:t>
            </w:r>
            <w:r w:rsidR="00D91854" w:rsidRPr="00523E66">
              <w:rPr>
                <w:sz w:val="16"/>
                <w:szCs w:val="16"/>
              </w:rPr>
              <w:t xml:space="preserve"> 6BA</w:t>
            </w:r>
            <w:r w:rsidR="00D91854" w:rsidRPr="00523E66">
              <w:rPr>
                <w:sz w:val="16"/>
                <w:szCs w:val="16"/>
              </w:rPr>
              <w:tab/>
            </w:r>
          </w:p>
        </w:tc>
        <w:tc>
          <w:tcPr>
            <w:tcW w:w="4652" w:type="dxa"/>
            <w:shd w:val="clear" w:color="auto" w:fill="auto"/>
          </w:tcPr>
          <w:p w:rsidR="00D91854" w:rsidRPr="00523E66" w:rsidRDefault="00D91854">
            <w:pPr>
              <w:pStyle w:val="Tabletext"/>
              <w:rPr>
                <w:sz w:val="16"/>
                <w:szCs w:val="16"/>
              </w:rPr>
            </w:pPr>
            <w:r w:rsidRPr="00523E66">
              <w:rPr>
                <w:sz w:val="16"/>
                <w:szCs w:val="16"/>
              </w:rPr>
              <w:t>ad No 197, 2012</w:t>
            </w:r>
          </w:p>
        </w:tc>
      </w:tr>
      <w:tr w:rsidR="00D91854" w:rsidRPr="00523E66" w:rsidTr="00A3722A">
        <w:trPr>
          <w:cantSplit/>
        </w:trPr>
        <w:tc>
          <w:tcPr>
            <w:tcW w:w="2436" w:type="dxa"/>
            <w:shd w:val="clear" w:color="auto" w:fill="auto"/>
          </w:tcPr>
          <w:p w:rsidR="00D91854" w:rsidRPr="00523E66" w:rsidRDefault="00D91854" w:rsidP="00546303">
            <w:pPr>
              <w:pStyle w:val="Tabletext"/>
              <w:tabs>
                <w:tab w:val="center" w:leader="dot" w:pos="2268"/>
              </w:tabs>
              <w:rPr>
                <w:sz w:val="16"/>
                <w:szCs w:val="16"/>
              </w:rPr>
            </w:pPr>
            <w:r w:rsidRPr="00523E66">
              <w:rPr>
                <w:sz w:val="16"/>
                <w:szCs w:val="16"/>
              </w:rPr>
              <w:t>s 6C</w:t>
            </w:r>
            <w:r w:rsidRPr="00523E66">
              <w:rPr>
                <w:sz w:val="16"/>
                <w:szCs w:val="16"/>
              </w:rPr>
              <w:tab/>
            </w:r>
          </w:p>
        </w:tc>
        <w:tc>
          <w:tcPr>
            <w:tcW w:w="4652" w:type="dxa"/>
            <w:shd w:val="clear" w:color="auto" w:fill="auto"/>
          </w:tcPr>
          <w:p w:rsidR="00D91854" w:rsidRPr="00523E66" w:rsidRDefault="00D91854" w:rsidP="005F78D4">
            <w:pPr>
              <w:pStyle w:val="Tabletext"/>
              <w:rPr>
                <w:sz w:val="16"/>
                <w:szCs w:val="16"/>
              </w:rPr>
            </w:pPr>
            <w:r w:rsidRPr="00523E66">
              <w:rPr>
                <w:sz w:val="16"/>
                <w:szCs w:val="16"/>
              </w:rPr>
              <w:t>ad No</w:t>
            </w:r>
            <w:r w:rsidR="00400067" w:rsidRPr="00523E66">
              <w:rPr>
                <w:sz w:val="16"/>
                <w:szCs w:val="16"/>
              </w:rPr>
              <w:t> </w:t>
            </w:r>
            <w:r w:rsidRPr="00523E66">
              <w:rPr>
                <w:sz w:val="16"/>
                <w:szCs w:val="16"/>
              </w:rPr>
              <w:t>155, 2000</w:t>
            </w:r>
          </w:p>
        </w:tc>
      </w:tr>
      <w:tr w:rsidR="00D91854" w:rsidRPr="00523E66" w:rsidTr="00A3722A">
        <w:trPr>
          <w:cantSplit/>
        </w:trPr>
        <w:tc>
          <w:tcPr>
            <w:tcW w:w="2436" w:type="dxa"/>
            <w:shd w:val="clear" w:color="auto" w:fill="auto"/>
          </w:tcPr>
          <w:p w:rsidR="00D91854" w:rsidRPr="00523E66" w:rsidRDefault="00D91854" w:rsidP="000A3EF5">
            <w:pPr>
              <w:pStyle w:val="Tabletext"/>
              <w:tabs>
                <w:tab w:val="center" w:leader="dot" w:pos="2268"/>
              </w:tabs>
              <w:rPr>
                <w:sz w:val="16"/>
                <w:szCs w:val="16"/>
              </w:rPr>
            </w:pPr>
          </w:p>
        </w:tc>
        <w:tc>
          <w:tcPr>
            <w:tcW w:w="4652" w:type="dxa"/>
            <w:shd w:val="clear" w:color="auto" w:fill="auto"/>
          </w:tcPr>
          <w:p w:rsidR="00D91854" w:rsidRPr="00523E66" w:rsidRDefault="00D91854" w:rsidP="00EA04BC">
            <w:pPr>
              <w:pStyle w:val="Tabletext"/>
              <w:rPr>
                <w:sz w:val="16"/>
                <w:szCs w:val="16"/>
              </w:rPr>
            </w:pPr>
            <w:r w:rsidRPr="00523E66">
              <w:rPr>
                <w:sz w:val="16"/>
                <w:szCs w:val="16"/>
              </w:rPr>
              <w:t>am No</w:t>
            </w:r>
            <w:r w:rsidR="00400067" w:rsidRPr="00523E66">
              <w:rPr>
                <w:sz w:val="16"/>
                <w:szCs w:val="16"/>
              </w:rPr>
              <w:t> </w:t>
            </w:r>
            <w:r w:rsidRPr="00523E66">
              <w:rPr>
                <w:sz w:val="16"/>
                <w:szCs w:val="16"/>
              </w:rPr>
              <w:t>139, 2010; No</w:t>
            </w:r>
            <w:r w:rsidR="00400067" w:rsidRPr="00523E66">
              <w:rPr>
                <w:sz w:val="16"/>
                <w:szCs w:val="16"/>
              </w:rPr>
              <w:t> </w:t>
            </w:r>
            <w:r w:rsidRPr="00523E66">
              <w:rPr>
                <w:sz w:val="16"/>
                <w:szCs w:val="16"/>
              </w:rPr>
              <w:t>46, 2011; No 197, 2012</w:t>
            </w:r>
            <w:r w:rsidR="006F5C0B" w:rsidRPr="00523E66">
              <w:rPr>
                <w:sz w:val="16"/>
                <w:szCs w:val="16"/>
              </w:rPr>
              <w:t xml:space="preserve">; </w:t>
            </w:r>
            <w:r w:rsidR="00EA04BC" w:rsidRPr="00523E66">
              <w:rPr>
                <w:sz w:val="16"/>
                <w:szCs w:val="16"/>
              </w:rPr>
              <w:t>No 39, 2015</w:t>
            </w:r>
            <w:r w:rsidR="002214A3" w:rsidRPr="00523E66">
              <w:rPr>
                <w:sz w:val="16"/>
                <w:szCs w:val="16"/>
              </w:rPr>
              <w:t xml:space="preserve">; </w:t>
            </w:r>
            <w:r w:rsidR="006F5C0B" w:rsidRPr="00523E66">
              <w:rPr>
                <w:sz w:val="16"/>
                <w:szCs w:val="16"/>
              </w:rPr>
              <w:t>No 59, 2015</w:t>
            </w:r>
            <w:r w:rsidR="00A32F11" w:rsidRPr="00523E66">
              <w:rPr>
                <w:sz w:val="16"/>
                <w:szCs w:val="16"/>
              </w:rPr>
              <w:t>; No 126, 2015</w:t>
            </w:r>
          </w:p>
        </w:tc>
      </w:tr>
      <w:tr w:rsidR="00D91854" w:rsidRPr="00523E66" w:rsidTr="00A3722A">
        <w:trPr>
          <w:cantSplit/>
        </w:trPr>
        <w:tc>
          <w:tcPr>
            <w:tcW w:w="2436" w:type="dxa"/>
            <w:shd w:val="clear" w:color="auto" w:fill="auto"/>
          </w:tcPr>
          <w:p w:rsidR="00D91854" w:rsidRPr="00523E66" w:rsidRDefault="00D91854" w:rsidP="00546303">
            <w:pPr>
              <w:pStyle w:val="Tabletext"/>
              <w:tabs>
                <w:tab w:val="center" w:leader="dot" w:pos="2268"/>
              </w:tabs>
              <w:rPr>
                <w:sz w:val="16"/>
                <w:szCs w:val="16"/>
              </w:rPr>
            </w:pPr>
            <w:r w:rsidRPr="00523E66">
              <w:rPr>
                <w:sz w:val="16"/>
                <w:szCs w:val="16"/>
              </w:rPr>
              <w:t>s 6D</w:t>
            </w:r>
            <w:r w:rsidRPr="00523E66">
              <w:rPr>
                <w:sz w:val="16"/>
                <w:szCs w:val="16"/>
              </w:rPr>
              <w:tab/>
            </w:r>
          </w:p>
        </w:tc>
        <w:tc>
          <w:tcPr>
            <w:tcW w:w="4652" w:type="dxa"/>
            <w:shd w:val="clear" w:color="auto" w:fill="auto"/>
          </w:tcPr>
          <w:p w:rsidR="00D91854" w:rsidRPr="00523E66" w:rsidRDefault="00D91854" w:rsidP="00A32F11">
            <w:pPr>
              <w:pStyle w:val="Tabletext"/>
              <w:rPr>
                <w:sz w:val="16"/>
                <w:szCs w:val="16"/>
              </w:rPr>
            </w:pPr>
            <w:r w:rsidRPr="00523E66">
              <w:rPr>
                <w:sz w:val="16"/>
                <w:szCs w:val="16"/>
              </w:rPr>
              <w:t>ad No</w:t>
            </w:r>
            <w:r w:rsidR="00400067" w:rsidRPr="00523E66">
              <w:rPr>
                <w:sz w:val="16"/>
                <w:szCs w:val="16"/>
              </w:rPr>
              <w:t> </w:t>
            </w:r>
            <w:r w:rsidRPr="00523E66">
              <w:rPr>
                <w:sz w:val="16"/>
                <w:szCs w:val="16"/>
              </w:rPr>
              <w:t>155, 2000</w:t>
            </w:r>
          </w:p>
        </w:tc>
      </w:tr>
      <w:tr w:rsidR="00D91854" w:rsidRPr="00523E66" w:rsidTr="00A3722A">
        <w:trPr>
          <w:cantSplit/>
        </w:trPr>
        <w:tc>
          <w:tcPr>
            <w:tcW w:w="2436" w:type="dxa"/>
            <w:shd w:val="clear" w:color="auto" w:fill="auto"/>
          </w:tcPr>
          <w:p w:rsidR="00D91854" w:rsidRPr="00523E66" w:rsidRDefault="00D91854" w:rsidP="003167F2">
            <w:pPr>
              <w:pStyle w:val="Tabletext"/>
              <w:tabs>
                <w:tab w:val="center" w:leader="dot" w:pos="2268"/>
              </w:tabs>
              <w:rPr>
                <w:sz w:val="16"/>
                <w:szCs w:val="16"/>
              </w:rPr>
            </w:pPr>
          </w:p>
        </w:tc>
        <w:tc>
          <w:tcPr>
            <w:tcW w:w="4652" w:type="dxa"/>
            <w:shd w:val="clear" w:color="auto" w:fill="auto"/>
          </w:tcPr>
          <w:p w:rsidR="00D91854" w:rsidRPr="00523E66" w:rsidRDefault="00D91854" w:rsidP="003167F2">
            <w:pPr>
              <w:pStyle w:val="Tabletext"/>
              <w:rPr>
                <w:sz w:val="16"/>
                <w:szCs w:val="16"/>
              </w:rPr>
            </w:pPr>
            <w:r w:rsidRPr="00523E66">
              <w:rPr>
                <w:sz w:val="16"/>
                <w:szCs w:val="16"/>
              </w:rPr>
              <w:t>am No 197, 2012</w:t>
            </w:r>
          </w:p>
        </w:tc>
      </w:tr>
      <w:tr w:rsidR="00D91854" w:rsidRPr="00523E66" w:rsidTr="00A3722A">
        <w:trPr>
          <w:cantSplit/>
        </w:trPr>
        <w:tc>
          <w:tcPr>
            <w:tcW w:w="2436" w:type="dxa"/>
            <w:shd w:val="clear" w:color="auto" w:fill="auto"/>
          </w:tcPr>
          <w:p w:rsidR="00D91854" w:rsidRPr="00523E66" w:rsidRDefault="00D91854" w:rsidP="00546303">
            <w:pPr>
              <w:pStyle w:val="Tabletext"/>
              <w:tabs>
                <w:tab w:val="center" w:leader="dot" w:pos="2268"/>
              </w:tabs>
              <w:rPr>
                <w:sz w:val="16"/>
                <w:szCs w:val="16"/>
              </w:rPr>
            </w:pPr>
            <w:r w:rsidRPr="00523E66">
              <w:rPr>
                <w:sz w:val="16"/>
                <w:szCs w:val="16"/>
              </w:rPr>
              <w:t>s 6DA</w:t>
            </w:r>
            <w:r w:rsidRPr="00523E66">
              <w:rPr>
                <w:sz w:val="16"/>
                <w:szCs w:val="16"/>
              </w:rPr>
              <w:tab/>
            </w:r>
          </w:p>
        </w:tc>
        <w:tc>
          <w:tcPr>
            <w:tcW w:w="4652" w:type="dxa"/>
            <w:shd w:val="clear" w:color="auto" w:fill="auto"/>
          </w:tcPr>
          <w:p w:rsidR="00D91854" w:rsidRPr="00523E66" w:rsidRDefault="00D91854" w:rsidP="005F78D4">
            <w:pPr>
              <w:pStyle w:val="Tabletext"/>
              <w:rPr>
                <w:sz w:val="16"/>
                <w:szCs w:val="16"/>
              </w:rPr>
            </w:pPr>
            <w:r w:rsidRPr="00523E66">
              <w:rPr>
                <w:sz w:val="16"/>
                <w:szCs w:val="16"/>
              </w:rPr>
              <w:t>ad No</w:t>
            </w:r>
            <w:r w:rsidR="00400067" w:rsidRPr="00523E66">
              <w:rPr>
                <w:sz w:val="16"/>
                <w:szCs w:val="16"/>
              </w:rPr>
              <w:t> </w:t>
            </w:r>
            <w:r w:rsidRPr="00523E66">
              <w:rPr>
                <w:sz w:val="16"/>
                <w:szCs w:val="16"/>
              </w:rPr>
              <w:t>155, 2000</w:t>
            </w:r>
          </w:p>
        </w:tc>
      </w:tr>
      <w:tr w:rsidR="00D91854" w:rsidRPr="00523E66" w:rsidTr="00A3722A">
        <w:trPr>
          <w:cantSplit/>
        </w:trPr>
        <w:tc>
          <w:tcPr>
            <w:tcW w:w="2436" w:type="dxa"/>
            <w:shd w:val="clear" w:color="auto" w:fill="auto"/>
          </w:tcPr>
          <w:p w:rsidR="00D91854" w:rsidRPr="00523E66" w:rsidRDefault="00D91854" w:rsidP="00546303">
            <w:pPr>
              <w:pStyle w:val="Tabletext"/>
              <w:tabs>
                <w:tab w:val="center" w:leader="dot" w:pos="2268"/>
              </w:tabs>
              <w:rPr>
                <w:sz w:val="16"/>
                <w:szCs w:val="16"/>
              </w:rPr>
            </w:pPr>
            <w:r w:rsidRPr="00523E66">
              <w:rPr>
                <w:sz w:val="16"/>
                <w:szCs w:val="16"/>
              </w:rPr>
              <w:t>s 6E</w:t>
            </w:r>
            <w:r w:rsidRPr="00523E66">
              <w:rPr>
                <w:sz w:val="16"/>
                <w:szCs w:val="16"/>
              </w:rPr>
              <w:tab/>
            </w:r>
          </w:p>
        </w:tc>
        <w:tc>
          <w:tcPr>
            <w:tcW w:w="4652" w:type="dxa"/>
            <w:shd w:val="clear" w:color="auto" w:fill="auto"/>
          </w:tcPr>
          <w:p w:rsidR="00D91854" w:rsidRPr="00523E66" w:rsidRDefault="00D91854" w:rsidP="005F78D4">
            <w:pPr>
              <w:pStyle w:val="Tabletext"/>
              <w:rPr>
                <w:sz w:val="16"/>
                <w:szCs w:val="16"/>
              </w:rPr>
            </w:pPr>
            <w:r w:rsidRPr="00523E66">
              <w:rPr>
                <w:sz w:val="16"/>
                <w:szCs w:val="16"/>
              </w:rPr>
              <w:t>ad No</w:t>
            </w:r>
            <w:r w:rsidR="00400067" w:rsidRPr="00523E66">
              <w:rPr>
                <w:sz w:val="16"/>
                <w:szCs w:val="16"/>
              </w:rPr>
              <w:t> </w:t>
            </w:r>
            <w:r w:rsidRPr="00523E66">
              <w:rPr>
                <w:sz w:val="16"/>
                <w:szCs w:val="16"/>
              </w:rPr>
              <w:t>155, 2000</w:t>
            </w:r>
          </w:p>
        </w:tc>
      </w:tr>
      <w:tr w:rsidR="00D91854" w:rsidRPr="00523E66" w:rsidTr="00A3722A">
        <w:trPr>
          <w:cantSplit/>
        </w:trPr>
        <w:tc>
          <w:tcPr>
            <w:tcW w:w="2436" w:type="dxa"/>
            <w:shd w:val="clear" w:color="auto" w:fill="auto"/>
          </w:tcPr>
          <w:p w:rsidR="00D91854" w:rsidRPr="00523E66" w:rsidRDefault="00D91854" w:rsidP="000A3EF5">
            <w:pPr>
              <w:pStyle w:val="Tabletext"/>
              <w:tabs>
                <w:tab w:val="center" w:leader="dot" w:pos="2268"/>
              </w:tabs>
              <w:rPr>
                <w:sz w:val="16"/>
                <w:szCs w:val="16"/>
              </w:rPr>
            </w:pPr>
          </w:p>
        </w:tc>
        <w:tc>
          <w:tcPr>
            <w:tcW w:w="4652" w:type="dxa"/>
            <w:shd w:val="clear" w:color="auto" w:fill="auto"/>
          </w:tcPr>
          <w:p w:rsidR="00D91854" w:rsidRPr="00523E66" w:rsidRDefault="00D91854" w:rsidP="009238A1">
            <w:pPr>
              <w:pStyle w:val="Tabletext"/>
              <w:rPr>
                <w:sz w:val="16"/>
                <w:szCs w:val="16"/>
              </w:rPr>
            </w:pPr>
            <w:r w:rsidRPr="00523E66">
              <w:rPr>
                <w:sz w:val="16"/>
                <w:szCs w:val="16"/>
              </w:rPr>
              <w:t>am No</w:t>
            </w:r>
            <w:r w:rsidR="00400067" w:rsidRPr="00523E66">
              <w:rPr>
                <w:sz w:val="16"/>
                <w:szCs w:val="16"/>
              </w:rPr>
              <w:t> </w:t>
            </w:r>
            <w:r w:rsidRPr="00523E66">
              <w:rPr>
                <w:sz w:val="16"/>
                <w:szCs w:val="16"/>
              </w:rPr>
              <w:t>170, 2006; No</w:t>
            </w:r>
            <w:r w:rsidR="00400067" w:rsidRPr="00523E66">
              <w:rPr>
                <w:sz w:val="16"/>
                <w:szCs w:val="16"/>
              </w:rPr>
              <w:t> </w:t>
            </w:r>
            <w:r w:rsidRPr="00523E66">
              <w:rPr>
                <w:sz w:val="16"/>
                <w:szCs w:val="16"/>
              </w:rPr>
              <w:t>54, 2009; No 46</w:t>
            </w:r>
            <w:r w:rsidR="009238A1" w:rsidRPr="00523E66">
              <w:rPr>
                <w:sz w:val="16"/>
                <w:szCs w:val="16"/>
              </w:rPr>
              <w:t>, 2011; No</w:t>
            </w:r>
            <w:r w:rsidRPr="00523E66">
              <w:rPr>
                <w:sz w:val="16"/>
                <w:szCs w:val="16"/>
              </w:rPr>
              <w:t xml:space="preserve"> 60, 2011</w:t>
            </w:r>
            <w:r w:rsidR="00A32F11" w:rsidRPr="00523E66">
              <w:rPr>
                <w:sz w:val="16"/>
                <w:szCs w:val="16"/>
              </w:rPr>
              <w:t>; No 126, 2015</w:t>
            </w:r>
            <w:r w:rsidR="00284C3F" w:rsidRPr="00523E66">
              <w:rPr>
                <w:sz w:val="16"/>
                <w:szCs w:val="16"/>
              </w:rPr>
              <w:t>; No 63, 2019</w:t>
            </w:r>
          </w:p>
        </w:tc>
      </w:tr>
      <w:tr w:rsidR="00D91854" w:rsidRPr="00523E66" w:rsidTr="00A3722A">
        <w:trPr>
          <w:cantSplit/>
        </w:trPr>
        <w:tc>
          <w:tcPr>
            <w:tcW w:w="2436" w:type="dxa"/>
            <w:shd w:val="clear" w:color="auto" w:fill="auto"/>
          </w:tcPr>
          <w:p w:rsidR="00D91854" w:rsidRPr="00523E66" w:rsidRDefault="00D91854" w:rsidP="00546303">
            <w:pPr>
              <w:pStyle w:val="Tabletext"/>
              <w:tabs>
                <w:tab w:val="center" w:leader="dot" w:pos="2268"/>
              </w:tabs>
              <w:rPr>
                <w:sz w:val="16"/>
                <w:szCs w:val="16"/>
              </w:rPr>
            </w:pPr>
            <w:r w:rsidRPr="00523E66">
              <w:rPr>
                <w:sz w:val="16"/>
                <w:szCs w:val="16"/>
              </w:rPr>
              <w:t>s 6EA</w:t>
            </w:r>
            <w:r w:rsidRPr="00523E66">
              <w:rPr>
                <w:sz w:val="16"/>
                <w:szCs w:val="16"/>
              </w:rPr>
              <w:tab/>
            </w:r>
          </w:p>
        </w:tc>
        <w:tc>
          <w:tcPr>
            <w:tcW w:w="4652" w:type="dxa"/>
            <w:shd w:val="clear" w:color="auto" w:fill="auto"/>
          </w:tcPr>
          <w:p w:rsidR="00D91854" w:rsidRPr="00523E66" w:rsidRDefault="00D91854" w:rsidP="005F78D4">
            <w:pPr>
              <w:pStyle w:val="Tabletext"/>
              <w:rPr>
                <w:sz w:val="16"/>
                <w:szCs w:val="16"/>
              </w:rPr>
            </w:pPr>
            <w:r w:rsidRPr="00523E66">
              <w:rPr>
                <w:sz w:val="16"/>
                <w:szCs w:val="16"/>
              </w:rPr>
              <w:t>ad No</w:t>
            </w:r>
            <w:r w:rsidR="00400067" w:rsidRPr="00523E66">
              <w:rPr>
                <w:sz w:val="16"/>
                <w:szCs w:val="16"/>
              </w:rPr>
              <w:t> </w:t>
            </w:r>
            <w:r w:rsidRPr="00523E66">
              <w:rPr>
                <w:sz w:val="16"/>
                <w:szCs w:val="16"/>
              </w:rPr>
              <w:t>155, 2000</w:t>
            </w:r>
          </w:p>
        </w:tc>
      </w:tr>
      <w:tr w:rsidR="00D91854" w:rsidRPr="00523E66" w:rsidTr="00A3722A">
        <w:trPr>
          <w:cantSplit/>
        </w:trPr>
        <w:tc>
          <w:tcPr>
            <w:tcW w:w="2436" w:type="dxa"/>
            <w:shd w:val="clear" w:color="auto" w:fill="auto"/>
          </w:tcPr>
          <w:p w:rsidR="00D91854" w:rsidRPr="00523E66" w:rsidRDefault="00D91854" w:rsidP="00BF583D">
            <w:pPr>
              <w:pStyle w:val="Tabletext"/>
              <w:tabs>
                <w:tab w:val="center" w:leader="dot" w:pos="2268"/>
              </w:tabs>
              <w:rPr>
                <w:sz w:val="16"/>
                <w:szCs w:val="16"/>
              </w:rPr>
            </w:pPr>
          </w:p>
        </w:tc>
        <w:tc>
          <w:tcPr>
            <w:tcW w:w="4652" w:type="dxa"/>
            <w:shd w:val="clear" w:color="auto" w:fill="auto"/>
          </w:tcPr>
          <w:p w:rsidR="00D91854" w:rsidRPr="00523E66" w:rsidRDefault="00D91854" w:rsidP="00BF583D">
            <w:pPr>
              <w:pStyle w:val="Tabletext"/>
              <w:rPr>
                <w:sz w:val="16"/>
                <w:szCs w:val="16"/>
              </w:rPr>
            </w:pPr>
            <w:r w:rsidRPr="00523E66">
              <w:rPr>
                <w:sz w:val="16"/>
                <w:szCs w:val="16"/>
              </w:rPr>
              <w:t>am No 197, 2012</w:t>
            </w:r>
          </w:p>
        </w:tc>
      </w:tr>
      <w:tr w:rsidR="00D91854" w:rsidRPr="00523E66" w:rsidTr="00A3722A">
        <w:trPr>
          <w:cantSplit/>
        </w:trPr>
        <w:tc>
          <w:tcPr>
            <w:tcW w:w="2436" w:type="dxa"/>
            <w:shd w:val="clear" w:color="auto" w:fill="auto"/>
          </w:tcPr>
          <w:p w:rsidR="00D91854" w:rsidRPr="00523E66" w:rsidRDefault="00D91854" w:rsidP="00546303">
            <w:pPr>
              <w:pStyle w:val="Tabletext"/>
              <w:tabs>
                <w:tab w:val="center" w:leader="dot" w:pos="2268"/>
              </w:tabs>
              <w:rPr>
                <w:sz w:val="16"/>
                <w:szCs w:val="16"/>
              </w:rPr>
            </w:pPr>
            <w:r w:rsidRPr="00523E66">
              <w:rPr>
                <w:sz w:val="16"/>
                <w:szCs w:val="16"/>
              </w:rPr>
              <w:t>s 6F</w:t>
            </w:r>
            <w:r w:rsidRPr="00523E66">
              <w:rPr>
                <w:sz w:val="16"/>
                <w:szCs w:val="16"/>
              </w:rPr>
              <w:tab/>
            </w:r>
          </w:p>
        </w:tc>
        <w:tc>
          <w:tcPr>
            <w:tcW w:w="4652" w:type="dxa"/>
            <w:shd w:val="clear" w:color="auto" w:fill="auto"/>
          </w:tcPr>
          <w:p w:rsidR="00D91854" w:rsidRPr="00523E66" w:rsidRDefault="00D91854" w:rsidP="005F78D4">
            <w:pPr>
              <w:pStyle w:val="Tabletext"/>
              <w:rPr>
                <w:sz w:val="16"/>
                <w:szCs w:val="16"/>
              </w:rPr>
            </w:pPr>
            <w:r w:rsidRPr="00523E66">
              <w:rPr>
                <w:sz w:val="16"/>
                <w:szCs w:val="16"/>
              </w:rPr>
              <w:t>ad No</w:t>
            </w:r>
            <w:r w:rsidR="00400067" w:rsidRPr="00523E66">
              <w:rPr>
                <w:sz w:val="16"/>
                <w:szCs w:val="16"/>
              </w:rPr>
              <w:t> </w:t>
            </w:r>
            <w:r w:rsidRPr="00523E66">
              <w:rPr>
                <w:sz w:val="16"/>
                <w:szCs w:val="16"/>
              </w:rPr>
              <w:t>155, 2000</w:t>
            </w:r>
          </w:p>
        </w:tc>
      </w:tr>
      <w:tr w:rsidR="00D91854" w:rsidRPr="00523E66" w:rsidTr="00A3722A">
        <w:trPr>
          <w:cantSplit/>
        </w:trPr>
        <w:tc>
          <w:tcPr>
            <w:tcW w:w="2436" w:type="dxa"/>
            <w:shd w:val="clear" w:color="auto" w:fill="auto"/>
          </w:tcPr>
          <w:p w:rsidR="00D91854" w:rsidRPr="00523E66" w:rsidRDefault="00D91854" w:rsidP="000A3EF5">
            <w:pPr>
              <w:pStyle w:val="Tabletext"/>
              <w:tabs>
                <w:tab w:val="center" w:leader="dot" w:pos="2268"/>
              </w:tabs>
              <w:rPr>
                <w:sz w:val="16"/>
                <w:szCs w:val="16"/>
              </w:rPr>
            </w:pPr>
          </w:p>
        </w:tc>
        <w:tc>
          <w:tcPr>
            <w:tcW w:w="4652" w:type="dxa"/>
            <w:shd w:val="clear" w:color="auto" w:fill="auto"/>
          </w:tcPr>
          <w:p w:rsidR="00D91854" w:rsidRPr="00523E66" w:rsidRDefault="00D91854" w:rsidP="005F78D4">
            <w:pPr>
              <w:pStyle w:val="Tabletext"/>
              <w:rPr>
                <w:sz w:val="16"/>
                <w:szCs w:val="16"/>
              </w:rPr>
            </w:pPr>
            <w:r w:rsidRPr="00523E66">
              <w:rPr>
                <w:sz w:val="16"/>
                <w:szCs w:val="16"/>
              </w:rPr>
              <w:t>am No</w:t>
            </w:r>
            <w:r w:rsidR="00400067" w:rsidRPr="00523E66">
              <w:rPr>
                <w:sz w:val="16"/>
                <w:szCs w:val="16"/>
              </w:rPr>
              <w:t> </w:t>
            </w:r>
            <w:r w:rsidRPr="00523E66">
              <w:rPr>
                <w:sz w:val="16"/>
                <w:szCs w:val="16"/>
              </w:rPr>
              <w:t>46, 2011; No 197, 2012</w:t>
            </w:r>
            <w:r w:rsidR="00A32F11" w:rsidRPr="00523E66">
              <w:rPr>
                <w:sz w:val="16"/>
                <w:szCs w:val="16"/>
              </w:rPr>
              <w:t>; No 126, 2015</w:t>
            </w:r>
          </w:p>
        </w:tc>
      </w:tr>
      <w:tr w:rsidR="003A18DD" w:rsidRPr="00523E66" w:rsidTr="00A3722A">
        <w:trPr>
          <w:cantSplit/>
        </w:trPr>
        <w:tc>
          <w:tcPr>
            <w:tcW w:w="2436" w:type="dxa"/>
            <w:shd w:val="clear" w:color="auto" w:fill="auto"/>
          </w:tcPr>
          <w:p w:rsidR="003A18DD" w:rsidRPr="00523E66" w:rsidRDefault="003A18DD" w:rsidP="000A3EF5">
            <w:pPr>
              <w:pStyle w:val="Tabletext"/>
              <w:tabs>
                <w:tab w:val="center" w:leader="dot" w:pos="2268"/>
              </w:tabs>
              <w:rPr>
                <w:sz w:val="16"/>
                <w:szCs w:val="16"/>
              </w:rPr>
            </w:pPr>
            <w:r w:rsidRPr="00523E66">
              <w:rPr>
                <w:sz w:val="16"/>
                <w:szCs w:val="16"/>
              </w:rPr>
              <w:t>s 6FA</w:t>
            </w:r>
            <w:r w:rsidRPr="00523E66">
              <w:rPr>
                <w:sz w:val="16"/>
                <w:szCs w:val="16"/>
              </w:rPr>
              <w:tab/>
            </w:r>
          </w:p>
        </w:tc>
        <w:tc>
          <w:tcPr>
            <w:tcW w:w="4652" w:type="dxa"/>
            <w:shd w:val="clear" w:color="auto" w:fill="auto"/>
          </w:tcPr>
          <w:p w:rsidR="003A18DD" w:rsidRPr="00523E66" w:rsidRDefault="003A18DD" w:rsidP="005F78D4">
            <w:pPr>
              <w:pStyle w:val="Tabletext"/>
              <w:rPr>
                <w:sz w:val="16"/>
                <w:szCs w:val="16"/>
              </w:rPr>
            </w:pPr>
            <w:r w:rsidRPr="00523E66">
              <w:rPr>
                <w:sz w:val="16"/>
                <w:szCs w:val="16"/>
              </w:rPr>
              <w:t>ad No 157, 2015</w:t>
            </w:r>
          </w:p>
        </w:tc>
      </w:tr>
      <w:tr w:rsidR="003A18DD" w:rsidRPr="00523E66" w:rsidTr="00A3722A">
        <w:trPr>
          <w:cantSplit/>
        </w:trPr>
        <w:tc>
          <w:tcPr>
            <w:tcW w:w="2436" w:type="dxa"/>
            <w:shd w:val="clear" w:color="auto" w:fill="auto"/>
          </w:tcPr>
          <w:p w:rsidR="003A18DD" w:rsidRPr="00523E66" w:rsidRDefault="003A18DD" w:rsidP="000A3EF5">
            <w:pPr>
              <w:pStyle w:val="Tabletext"/>
              <w:tabs>
                <w:tab w:val="center" w:leader="dot" w:pos="2268"/>
              </w:tabs>
              <w:rPr>
                <w:sz w:val="16"/>
                <w:szCs w:val="16"/>
              </w:rPr>
            </w:pPr>
            <w:r w:rsidRPr="00523E66">
              <w:rPr>
                <w:sz w:val="16"/>
                <w:szCs w:val="16"/>
              </w:rPr>
              <w:t>s 6FB</w:t>
            </w:r>
            <w:r w:rsidRPr="00523E66">
              <w:rPr>
                <w:sz w:val="16"/>
                <w:szCs w:val="16"/>
              </w:rPr>
              <w:tab/>
            </w:r>
          </w:p>
        </w:tc>
        <w:tc>
          <w:tcPr>
            <w:tcW w:w="4652" w:type="dxa"/>
            <w:shd w:val="clear" w:color="auto" w:fill="auto"/>
          </w:tcPr>
          <w:p w:rsidR="003A18DD" w:rsidRPr="00523E66" w:rsidRDefault="003A18DD" w:rsidP="005F78D4">
            <w:pPr>
              <w:pStyle w:val="Tabletext"/>
              <w:rPr>
                <w:sz w:val="16"/>
                <w:szCs w:val="16"/>
              </w:rPr>
            </w:pPr>
            <w:r w:rsidRPr="00523E66">
              <w:rPr>
                <w:sz w:val="16"/>
                <w:szCs w:val="16"/>
              </w:rPr>
              <w:t>ad No 157, 2015</w:t>
            </w:r>
          </w:p>
        </w:tc>
      </w:tr>
      <w:tr w:rsidR="00D91854" w:rsidRPr="00523E66" w:rsidTr="00A3722A">
        <w:trPr>
          <w:cantSplit/>
        </w:trPr>
        <w:tc>
          <w:tcPr>
            <w:tcW w:w="2436" w:type="dxa"/>
            <w:shd w:val="clear" w:color="auto" w:fill="auto"/>
          </w:tcPr>
          <w:p w:rsidR="00D91854" w:rsidRPr="00523E66" w:rsidRDefault="00101C77" w:rsidP="003167F2">
            <w:pPr>
              <w:pStyle w:val="Tabletext"/>
              <w:rPr>
                <w:sz w:val="16"/>
                <w:szCs w:val="16"/>
              </w:rPr>
            </w:pPr>
            <w:r w:rsidRPr="00523E66">
              <w:rPr>
                <w:b/>
                <w:sz w:val="16"/>
                <w:szCs w:val="16"/>
              </w:rPr>
              <w:t>Division 2</w:t>
            </w:r>
          </w:p>
        </w:tc>
        <w:tc>
          <w:tcPr>
            <w:tcW w:w="4652" w:type="dxa"/>
            <w:shd w:val="clear" w:color="auto" w:fill="auto"/>
          </w:tcPr>
          <w:p w:rsidR="00D91854" w:rsidRPr="00523E66" w:rsidRDefault="00D91854" w:rsidP="003167F2">
            <w:pPr>
              <w:pStyle w:val="Tabletext"/>
              <w:rPr>
                <w:sz w:val="16"/>
                <w:szCs w:val="16"/>
              </w:rPr>
            </w:pPr>
          </w:p>
        </w:tc>
      </w:tr>
      <w:tr w:rsidR="00D91854" w:rsidRPr="00523E66" w:rsidTr="00A3722A">
        <w:trPr>
          <w:cantSplit/>
        </w:trPr>
        <w:tc>
          <w:tcPr>
            <w:tcW w:w="2436" w:type="dxa"/>
            <w:shd w:val="clear" w:color="auto" w:fill="auto"/>
          </w:tcPr>
          <w:p w:rsidR="00D91854" w:rsidRPr="00523E66" w:rsidRDefault="00101C77" w:rsidP="00F15E62">
            <w:pPr>
              <w:pStyle w:val="Tabletext"/>
              <w:tabs>
                <w:tab w:val="center" w:leader="dot" w:pos="2268"/>
              </w:tabs>
              <w:rPr>
                <w:sz w:val="16"/>
                <w:szCs w:val="16"/>
              </w:rPr>
            </w:pPr>
            <w:r w:rsidRPr="00523E66">
              <w:rPr>
                <w:sz w:val="16"/>
                <w:szCs w:val="16"/>
              </w:rPr>
              <w:t>Division 2</w:t>
            </w:r>
            <w:r w:rsidR="00D91854" w:rsidRPr="00523E66">
              <w:rPr>
                <w:sz w:val="16"/>
                <w:szCs w:val="16"/>
              </w:rPr>
              <w:tab/>
            </w:r>
          </w:p>
        </w:tc>
        <w:tc>
          <w:tcPr>
            <w:tcW w:w="4652" w:type="dxa"/>
            <w:shd w:val="clear" w:color="auto" w:fill="auto"/>
          </w:tcPr>
          <w:p w:rsidR="00D91854" w:rsidRPr="00523E66" w:rsidRDefault="00D91854" w:rsidP="003167F2">
            <w:pPr>
              <w:pStyle w:val="Tabletext"/>
              <w:rPr>
                <w:sz w:val="16"/>
                <w:szCs w:val="16"/>
              </w:rPr>
            </w:pPr>
            <w:r w:rsidRPr="00523E66">
              <w:rPr>
                <w:sz w:val="16"/>
                <w:szCs w:val="16"/>
              </w:rPr>
              <w:t>ad No 197, 2012</w:t>
            </w:r>
          </w:p>
        </w:tc>
      </w:tr>
      <w:tr w:rsidR="00D91854" w:rsidRPr="00523E66" w:rsidTr="00A3722A">
        <w:trPr>
          <w:cantSplit/>
        </w:trPr>
        <w:tc>
          <w:tcPr>
            <w:tcW w:w="2436" w:type="dxa"/>
            <w:shd w:val="clear" w:color="auto" w:fill="auto"/>
          </w:tcPr>
          <w:p w:rsidR="00D91854" w:rsidRPr="00523E66" w:rsidRDefault="00D91854" w:rsidP="00345868">
            <w:pPr>
              <w:pStyle w:val="Tabletext"/>
              <w:rPr>
                <w:sz w:val="16"/>
                <w:szCs w:val="16"/>
              </w:rPr>
            </w:pPr>
            <w:r w:rsidRPr="00523E66">
              <w:rPr>
                <w:b/>
                <w:sz w:val="16"/>
                <w:szCs w:val="16"/>
              </w:rPr>
              <w:t>S</w:t>
            </w:r>
            <w:r w:rsidR="00336595" w:rsidRPr="00523E66">
              <w:rPr>
                <w:b/>
                <w:sz w:val="16"/>
                <w:szCs w:val="16"/>
              </w:rPr>
              <w:t>ub</w:t>
            </w:r>
            <w:r w:rsidRPr="00523E66">
              <w:rPr>
                <w:b/>
                <w:sz w:val="16"/>
                <w:szCs w:val="16"/>
              </w:rPr>
              <w:t>div</w:t>
            </w:r>
            <w:r w:rsidR="00336595" w:rsidRPr="00523E66">
              <w:rPr>
                <w:b/>
                <w:sz w:val="16"/>
                <w:szCs w:val="16"/>
              </w:rPr>
              <w:t>ision</w:t>
            </w:r>
            <w:r w:rsidRPr="00523E66">
              <w:rPr>
                <w:b/>
                <w:sz w:val="16"/>
                <w:szCs w:val="16"/>
              </w:rPr>
              <w:t xml:space="preserve"> A</w:t>
            </w:r>
          </w:p>
        </w:tc>
        <w:tc>
          <w:tcPr>
            <w:tcW w:w="4652" w:type="dxa"/>
            <w:shd w:val="clear" w:color="auto" w:fill="auto"/>
          </w:tcPr>
          <w:p w:rsidR="00D91854" w:rsidRPr="00523E66" w:rsidRDefault="00D91854" w:rsidP="003167F2">
            <w:pPr>
              <w:pStyle w:val="Tabletext"/>
              <w:rPr>
                <w:sz w:val="16"/>
                <w:szCs w:val="16"/>
              </w:rPr>
            </w:pPr>
          </w:p>
        </w:tc>
      </w:tr>
      <w:tr w:rsidR="00D91854" w:rsidRPr="00523E66" w:rsidTr="00A3722A">
        <w:trPr>
          <w:cantSplit/>
        </w:trPr>
        <w:tc>
          <w:tcPr>
            <w:tcW w:w="2436" w:type="dxa"/>
            <w:shd w:val="clear" w:color="auto" w:fill="auto"/>
          </w:tcPr>
          <w:p w:rsidR="00D91854" w:rsidRPr="00523E66" w:rsidRDefault="00D91854" w:rsidP="003167F2">
            <w:pPr>
              <w:pStyle w:val="Tabletext"/>
              <w:tabs>
                <w:tab w:val="center" w:leader="dot" w:pos="2268"/>
              </w:tabs>
              <w:rPr>
                <w:sz w:val="16"/>
                <w:szCs w:val="16"/>
              </w:rPr>
            </w:pPr>
            <w:r w:rsidRPr="00523E66">
              <w:rPr>
                <w:sz w:val="16"/>
                <w:szCs w:val="16"/>
              </w:rPr>
              <w:t>s 6G</w:t>
            </w:r>
            <w:r w:rsidRPr="00523E66">
              <w:rPr>
                <w:sz w:val="16"/>
                <w:szCs w:val="16"/>
              </w:rPr>
              <w:tab/>
            </w:r>
          </w:p>
        </w:tc>
        <w:tc>
          <w:tcPr>
            <w:tcW w:w="4652" w:type="dxa"/>
            <w:shd w:val="clear" w:color="auto" w:fill="auto"/>
          </w:tcPr>
          <w:p w:rsidR="00D91854" w:rsidRPr="00523E66" w:rsidRDefault="00D91854" w:rsidP="003167F2">
            <w:pPr>
              <w:pStyle w:val="Tabletext"/>
              <w:rPr>
                <w:sz w:val="16"/>
                <w:szCs w:val="16"/>
              </w:rPr>
            </w:pPr>
            <w:r w:rsidRPr="00523E66">
              <w:rPr>
                <w:sz w:val="16"/>
                <w:szCs w:val="16"/>
              </w:rPr>
              <w:t>ad No 197, 2012</w:t>
            </w:r>
          </w:p>
        </w:tc>
      </w:tr>
      <w:tr w:rsidR="00D91854" w:rsidRPr="00523E66" w:rsidTr="00A3722A">
        <w:trPr>
          <w:cantSplit/>
        </w:trPr>
        <w:tc>
          <w:tcPr>
            <w:tcW w:w="2436" w:type="dxa"/>
            <w:shd w:val="clear" w:color="auto" w:fill="auto"/>
          </w:tcPr>
          <w:p w:rsidR="00D91854" w:rsidRPr="00523E66" w:rsidRDefault="00D91854">
            <w:pPr>
              <w:pStyle w:val="Tabletext"/>
              <w:tabs>
                <w:tab w:val="center" w:leader="dot" w:pos="2268"/>
              </w:tabs>
              <w:rPr>
                <w:sz w:val="16"/>
                <w:szCs w:val="16"/>
              </w:rPr>
            </w:pPr>
            <w:r w:rsidRPr="00523E66">
              <w:rPr>
                <w:sz w:val="16"/>
                <w:szCs w:val="16"/>
              </w:rPr>
              <w:t>s 6H</w:t>
            </w:r>
            <w:r w:rsidRPr="00523E66">
              <w:rPr>
                <w:sz w:val="16"/>
                <w:szCs w:val="16"/>
              </w:rPr>
              <w:tab/>
            </w:r>
          </w:p>
        </w:tc>
        <w:tc>
          <w:tcPr>
            <w:tcW w:w="4652" w:type="dxa"/>
            <w:shd w:val="clear" w:color="auto" w:fill="auto"/>
          </w:tcPr>
          <w:p w:rsidR="00D91854" w:rsidRPr="00523E66" w:rsidRDefault="00D91854" w:rsidP="003167F2">
            <w:pPr>
              <w:pStyle w:val="Tabletext"/>
              <w:rPr>
                <w:sz w:val="16"/>
                <w:szCs w:val="16"/>
              </w:rPr>
            </w:pPr>
            <w:r w:rsidRPr="00523E66">
              <w:rPr>
                <w:sz w:val="16"/>
                <w:szCs w:val="16"/>
              </w:rPr>
              <w:t>ad No 197, 2012</w:t>
            </w:r>
          </w:p>
        </w:tc>
      </w:tr>
      <w:tr w:rsidR="00D91854" w:rsidRPr="00523E66" w:rsidTr="00A3722A">
        <w:trPr>
          <w:cantSplit/>
        </w:trPr>
        <w:tc>
          <w:tcPr>
            <w:tcW w:w="2436" w:type="dxa"/>
            <w:shd w:val="clear" w:color="auto" w:fill="auto"/>
          </w:tcPr>
          <w:p w:rsidR="00D91854" w:rsidRPr="00523E66" w:rsidRDefault="00D91854">
            <w:pPr>
              <w:pStyle w:val="Tabletext"/>
              <w:tabs>
                <w:tab w:val="center" w:leader="dot" w:pos="2268"/>
              </w:tabs>
              <w:rPr>
                <w:sz w:val="16"/>
                <w:szCs w:val="16"/>
              </w:rPr>
            </w:pPr>
            <w:r w:rsidRPr="00523E66">
              <w:rPr>
                <w:sz w:val="16"/>
                <w:szCs w:val="16"/>
              </w:rPr>
              <w:t>s 6J</w:t>
            </w:r>
            <w:r w:rsidRPr="00523E66">
              <w:rPr>
                <w:sz w:val="16"/>
                <w:szCs w:val="16"/>
              </w:rPr>
              <w:tab/>
            </w:r>
          </w:p>
        </w:tc>
        <w:tc>
          <w:tcPr>
            <w:tcW w:w="4652" w:type="dxa"/>
            <w:shd w:val="clear" w:color="auto" w:fill="auto"/>
          </w:tcPr>
          <w:p w:rsidR="00D91854" w:rsidRPr="00523E66" w:rsidRDefault="00D91854" w:rsidP="003167F2">
            <w:pPr>
              <w:pStyle w:val="Tabletext"/>
              <w:rPr>
                <w:sz w:val="16"/>
                <w:szCs w:val="16"/>
              </w:rPr>
            </w:pPr>
            <w:r w:rsidRPr="00523E66">
              <w:rPr>
                <w:sz w:val="16"/>
                <w:szCs w:val="16"/>
              </w:rPr>
              <w:t>ad No 197, 2012</w:t>
            </w:r>
          </w:p>
        </w:tc>
      </w:tr>
      <w:tr w:rsidR="00D91854" w:rsidRPr="00523E66" w:rsidTr="00A3722A">
        <w:trPr>
          <w:cantSplit/>
        </w:trPr>
        <w:tc>
          <w:tcPr>
            <w:tcW w:w="2436" w:type="dxa"/>
            <w:shd w:val="clear" w:color="auto" w:fill="auto"/>
          </w:tcPr>
          <w:p w:rsidR="00D91854" w:rsidRPr="00523E66" w:rsidRDefault="00D91854">
            <w:pPr>
              <w:pStyle w:val="Tabletext"/>
              <w:tabs>
                <w:tab w:val="center" w:leader="dot" w:pos="2268"/>
              </w:tabs>
              <w:rPr>
                <w:sz w:val="16"/>
                <w:szCs w:val="16"/>
              </w:rPr>
            </w:pPr>
            <w:r w:rsidRPr="00523E66">
              <w:rPr>
                <w:sz w:val="16"/>
                <w:szCs w:val="16"/>
              </w:rPr>
              <w:t>s 6K</w:t>
            </w:r>
            <w:r w:rsidRPr="00523E66">
              <w:rPr>
                <w:sz w:val="16"/>
                <w:szCs w:val="16"/>
              </w:rPr>
              <w:tab/>
            </w:r>
          </w:p>
        </w:tc>
        <w:tc>
          <w:tcPr>
            <w:tcW w:w="4652" w:type="dxa"/>
            <w:shd w:val="clear" w:color="auto" w:fill="auto"/>
          </w:tcPr>
          <w:p w:rsidR="00D91854" w:rsidRPr="00523E66" w:rsidRDefault="00D91854" w:rsidP="003167F2">
            <w:pPr>
              <w:pStyle w:val="Tabletext"/>
              <w:rPr>
                <w:sz w:val="16"/>
                <w:szCs w:val="16"/>
              </w:rPr>
            </w:pPr>
            <w:r w:rsidRPr="00523E66">
              <w:rPr>
                <w:sz w:val="16"/>
                <w:szCs w:val="16"/>
              </w:rPr>
              <w:t>ad No 197, 2012</w:t>
            </w:r>
          </w:p>
        </w:tc>
      </w:tr>
      <w:tr w:rsidR="00D91854" w:rsidRPr="00523E66" w:rsidTr="00A3722A">
        <w:trPr>
          <w:cantSplit/>
        </w:trPr>
        <w:tc>
          <w:tcPr>
            <w:tcW w:w="2436" w:type="dxa"/>
            <w:shd w:val="clear" w:color="auto" w:fill="auto"/>
          </w:tcPr>
          <w:p w:rsidR="00D91854" w:rsidRPr="00523E66" w:rsidRDefault="00336595" w:rsidP="00345868">
            <w:pPr>
              <w:pStyle w:val="Tabletext"/>
              <w:rPr>
                <w:sz w:val="16"/>
                <w:szCs w:val="16"/>
              </w:rPr>
            </w:pPr>
            <w:r w:rsidRPr="00523E66">
              <w:rPr>
                <w:b/>
                <w:sz w:val="16"/>
                <w:szCs w:val="16"/>
              </w:rPr>
              <w:t>Subdivision</w:t>
            </w:r>
            <w:r w:rsidR="00D91854" w:rsidRPr="00523E66">
              <w:rPr>
                <w:b/>
                <w:sz w:val="16"/>
                <w:szCs w:val="16"/>
              </w:rPr>
              <w:t xml:space="preserve"> B</w:t>
            </w:r>
          </w:p>
        </w:tc>
        <w:tc>
          <w:tcPr>
            <w:tcW w:w="4652" w:type="dxa"/>
            <w:shd w:val="clear" w:color="auto" w:fill="auto"/>
          </w:tcPr>
          <w:p w:rsidR="00D91854" w:rsidRPr="00523E66" w:rsidRDefault="00D91854" w:rsidP="003167F2">
            <w:pPr>
              <w:pStyle w:val="Tabletext"/>
              <w:rPr>
                <w:sz w:val="16"/>
                <w:szCs w:val="16"/>
              </w:rPr>
            </w:pPr>
          </w:p>
        </w:tc>
      </w:tr>
      <w:tr w:rsidR="00D91854" w:rsidRPr="00523E66" w:rsidTr="00A3722A">
        <w:trPr>
          <w:cantSplit/>
        </w:trPr>
        <w:tc>
          <w:tcPr>
            <w:tcW w:w="2436" w:type="dxa"/>
            <w:shd w:val="clear" w:color="auto" w:fill="auto"/>
          </w:tcPr>
          <w:p w:rsidR="00D91854" w:rsidRPr="00523E66" w:rsidRDefault="00D91854">
            <w:pPr>
              <w:pStyle w:val="Tabletext"/>
              <w:tabs>
                <w:tab w:val="center" w:leader="dot" w:pos="2268"/>
              </w:tabs>
              <w:rPr>
                <w:sz w:val="16"/>
                <w:szCs w:val="16"/>
              </w:rPr>
            </w:pPr>
            <w:r w:rsidRPr="00523E66">
              <w:rPr>
                <w:sz w:val="16"/>
                <w:szCs w:val="16"/>
              </w:rPr>
              <w:t>s 6L</w:t>
            </w:r>
            <w:r w:rsidRPr="00523E66">
              <w:rPr>
                <w:sz w:val="16"/>
                <w:szCs w:val="16"/>
              </w:rPr>
              <w:tab/>
            </w:r>
          </w:p>
        </w:tc>
        <w:tc>
          <w:tcPr>
            <w:tcW w:w="4652" w:type="dxa"/>
            <w:shd w:val="clear" w:color="auto" w:fill="auto"/>
          </w:tcPr>
          <w:p w:rsidR="00D91854" w:rsidRPr="00523E66" w:rsidRDefault="00D91854" w:rsidP="003167F2">
            <w:pPr>
              <w:pStyle w:val="Tabletext"/>
              <w:rPr>
                <w:sz w:val="16"/>
                <w:szCs w:val="16"/>
              </w:rPr>
            </w:pPr>
            <w:r w:rsidRPr="00523E66">
              <w:rPr>
                <w:sz w:val="16"/>
                <w:szCs w:val="16"/>
              </w:rPr>
              <w:t>ad No 197, 2012</w:t>
            </w:r>
          </w:p>
        </w:tc>
      </w:tr>
      <w:tr w:rsidR="00D91854" w:rsidRPr="00523E66" w:rsidTr="00A3722A">
        <w:trPr>
          <w:cantSplit/>
        </w:trPr>
        <w:tc>
          <w:tcPr>
            <w:tcW w:w="2436" w:type="dxa"/>
            <w:shd w:val="clear" w:color="auto" w:fill="auto"/>
          </w:tcPr>
          <w:p w:rsidR="00D91854" w:rsidRPr="00523E66" w:rsidRDefault="00D91854">
            <w:pPr>
              <w:pStyle w:val="Tabletext"/>
              <w:tabs>
                <w:tab w:val="center" w:leader="dot" w:pos="2268"/>
              </w:tabs>
              <w:rPr>
                <w:sz w:val="16"/>
                <w:szCs w:val="16"/>
              </w:rPr>
            </w:pPr>
            <w:r w:rsidRPr="00523E66">
              <w:rPr>
                <w:sz w:val="16"/>
                <w:szCs w:val="16"/>
              </w:rPr>
              <w:t>s 6M</w:t>
            </w:r>
            <w:r w:rsidRPr="00523E66">
              <w:rPr>
                <w:sz w:val="16"/>
                <w:szCs w:val="16"/>
              </w:rPr>
              <w:tab/>
            </w:r>
          </w:p>
        </w:tc>
        <w:tc>
          <w:tcPr>
            <w:tcW w:w="4652" w:type="dxa"/>
            <w:shd w:val="clear" w:color="auto" w:fill="auto"/>
          </w:tcPr>
          <w:p w:rsidR="00D91854" w:rsidRPr="00523E66" w:rsidRDefault="00D91854" w:rsidP="003167F2">
            <w:pPr>
              <w:pStyle w:val="Tabletext"/>
              <w:rPr>
                <w:sz w:val="16"/>
                <w:szCs w:val="16"/>
              </w:rPr>
            </w:pPr>
            <w:r w:rsidRPr="00523E66">
              <w:rPr>
                <w:sz w:val="16"/>
                <w:szCs w:val="16"/>
              </w:rPr>
              <w:t>ad No 197, 2012</w:t>
            </w:r>
          </w:p>
        </w:tc>
      </w:tr>
      <w:tr w:rsidR="00D91854" w:rsidRPr="00523E66" w:rsidTr="00A3722A">
        <w:trPr>
          <w:cantSplit/>
        </w:trPr>
        <w:tc>
          <w:tcPr>
            <w:tcW w:w="2436" w:type="dxa"/>
            <w:shd w:val="clear" w:color="auto" w:fill="auto"/>
          </w:tcPr>
          <w:p w:rsidR="00D91854" w:rsidRPr="00523E66" w:rsidRDefault="00D91854">
            <w:pPr>
              <w:pStyle w:val="Tabletext"/>
              <w:tabs>
                <w:tab w:val="center" w:leader="dot" w:pos="2268"/>
              </w:tabs>
              <w:rPr>
                <w:sz w:val="16"/>
                <w:szCs w:val="16"/>
              </w:rPr>
            </w:pPr>
            <w:r w:rsidRPr="00523E66">
              <w:rPr>
                <w:sz w:val="16"/>
                <w:szCs w:val="16"/>
              </w:rPr>
              <w:t>s 6N</w:t>
            </w:r>
            <w:r w:rsidRPr="00523E66">
              <w:rPr>
                <w:sz w:val="16"/>
                <w:szCs w:val="16"/>
              </w:rPr>
              <w:tab/>
            </w:r>
          </w:p>
        </w:tc>
        <w:tc>
          <w:tcPr>
            <w:tcW w:w="4652" w:type="dxa"/>
            <w:shd w:val="clear" w:color="auto" w:fill="auto"/>
          </w:tcPr>
          <w:p w:rsidR="00D91854" w:rsidRPr="00523E66" w:rsidRDefault="00D91854" w:rsidP="003167F2">
            <w:pPr>
              <w:pStyle w:val="Tabletext"/>
              <w:rPr>
                <w:sz w:val="16"/>
                <w:szCs w:val="16"/>
              </w:rPr>
            </w:pPr>
            <w:r w:rsidRPr="00523E66">
              <w:rPr>
                <w:sz w:val="16"/>
                <w:szCs w:val="16"/>
              </w:rPr>
              <w:t>ad No 197, 2012</w:t>
            </w:r>
          </w:p>
        </w:tc>
      </w:tr>
      <w:tr w:rsidR="00EF51CA" w:rsidRPr="00523E66" w:rsidTr="00A3722A">
        <w:trPr>
          <w:cantSplit/>
        </w:trPr>
        <w:tc>
          <w:tcPr>
            <w:tcW w:w="2436" w:type="dxa"/>
            <w:shd w:val="clear" w:color="auto" w:fill="auto"/>
          </w:tcPr>
          <w:p w:rsidR="00EF51CA" w:rsidRPr="00523E66" w:rsidRDefault="00EF51CA">
            <w:pPr>
              <w:pStyle w:val="Tabletext"/>
              <w:tabs>
                <w:tab w:val="center" w:leader="dot" w:pos="2268"/>
              </w:tabs>
              <w:rPr>
                <w:sz w:val="16"/>
                <w:szCs w:val="16"/>
              </w:rPr>
            </w:pPr>
          </w:p>
        </w:tc>
        <w:tc>
          <w:tcPr>
            <w:tcW w:w="4652" w:type="dxa"/>
            <w:shd w:val="clear" w:color="auto" w:fill="auto"/>
          </w:tcPr>
          <w:p w:rsidR="00EF51CA" w:rsidRPr="00523E66" w:rsidRDefault="00EF51CA" w:rsidP="003167F2">
            <w:pPr>
              <w:pStyle w:val="Tabletext"/>
              <w:rPr>
                <w:sz w:val="16"/>
                <w:szCs w:val="16"/>
              </w:rPr>
            </w:pPr>
            <w:r w:rsidRPr="00523E66">
              <w:rPr>
                <w:sz w:val="16"/>
                <w:szCs w:val="16"/>
              </w:rPr>
              <w:t>am No 5, 2021</w:t>
            </w:r>
          </w:p>
        </w:tc>
      </w:tr>
      <w:tr w:rsidR="00D91854" w:rsidRPr="00523E66" w:rsidTr="00A3722A">
        <w:trPr>
          <w:cantSplit/>
        </w:trPr>
        <w:tc>
          <w:tcPr>
            <w:tcW w:w="2436" w:type="dxa"/>
            <w:shd w:val="clear" w:color="auto" w:fill="auto"/>
          </w:tcPr>
          <w:p w:rsidR="00D91854" w:rsidRPr="00523E66" w:rsidRDefault="00D91854">
            <w:pPr>
              <w:pStyle w:val="Tabletext"/>
              <w:tabs>
                <w:tab w:val="center" w:leader="dot" w:pos="2268"/>
              </w:tabs>
              <w:rPr>
                <w:sz w:val="16"/>
                <w:szCs w:val="16"/>
              </w:rPr>
            </w:pPr>
            <w:r w:rsidRPr="00523E66">
              <w:rPr>
                <w:sz w:val="16"/>
                <w:szCs w:val="16"/>
              </w:rPr>
              <w:t>s 6P</w:t>
            </w:r>
            <w:r w:rsidRPr="00523E66">
              <w:rPr>
                <w:sz w:val="16"/>
                <w:szCs w:val="16"/>
              </w:rPr>
              <w:tab/>
            </w:r>
          </w:p>
        </w:tc>
        <w:tc>
          <w:tcPr>
            <w:tcW w:w="4652" w:type="dxa"/>
            <w:shd w:val="clear" w:color="auto" w:fill="auto"/>
          </w:tcPr>
          <w:p w:rsidR="00D91854" w:rsidRPr="00523E66" w:rsidRDefault="00D91854" w:rsidP="003167F2">
            <w:pPr>
              <w:pStyle w:val="Tabletext"/>
              <w:rPr>
                <w:sz w:val="16"/>
                <w:szCs w:val="16"/>
              </w:rPr>
            </w:pPr>
            <w:r w:rsidRPr="00523E66">
              <w:rPr>
                <w:sz w:val="16"/>
                <w:szCs w:val="16"/>
              </w:rPr>
              <w:t>ad No 197, 2012</w:t>
            </w:r>
          </w:p>
        </w:tc>
      </w:tr>
      <w:tr w:rsidR="00D91854" w:rsidRPr="00523E66" w:rsidTr="00A3722A">
        <w:trPr>
          <w:cantSplit/>
        </w:trPr>
        <w:tc>
          <w:tcPr>
            <w:tcW w:w="2436" w:type="dxa"/>
            <w:shd w:val="clear" w:color="auto" w:fill="auto"/>
          </w:tcPr>
          <w:p w:rsidR="00D91854" w:rsidRPr="00523E66" w:rsidRDefault="00D91854">
            <w:pPr>
              <w:pStyle w:val="Tabletext"/>
              <w:tabs>
                <w:tab w:val="center" w:leader="dot" w:pos="2268"/>
              </w:tabs>
              <w:rPr>
                <w:sz w:val="16"/>
                <w:szCs w:val="16"/>
              </w:rPr>
            </w:pPr>
            <w:r w:rsidRPr="00523E66">
              <w:rPr>
                <w:sz w:val="16"/>
                <w:szCs w:val="16"/>
              </w:rPr>
              <w:t>s 6Q</w:t>
            </w:r>
            <w:r w:rsidRPr="00523E66">
              <w:rPr>
                <w:sz w:val="16"/>
                <w:szCs w:val="16"/>
              </w:rPr>
              <w:tab/>
            </w:r>
          </w:p>
        </w:tc>
        <w:tc>
          <w:tcPr>
            <w:tcW w:w="4652" w:type="dxa"/>
            <w:shd w:val="clear" w:color="auto" w:fill="auto"/>
          </w:tcPr>
          <w:p w:rsidR="00D91854" w:rsidRPr="00523E66" w:rsidRDefault="00D91854" w:rsidP="003167F2">
            <w:pPr>
              <w:pStyle w:val="Tabletext"/>
              <w:rPr>
                <w:sz w:val="16"/>
                <w:szCs w:val="16"/>
              </w:rPr>
            </w:pPr>
            <w:r w:rsidRPr="00523E66">
              <w:rPr>
                <w:sz w:val="16"/>
                <w:szCs w:val="16"/>
              </w:rPr>
              <w:t>ad No 197, 2012</w:t>
            </w:r>
          </w:p>
        </w:tc>
      </w:tr>
      <w:tr w:rsidR="00EF51CA" w:rsidRPr="00523E66" w:rsidTr="00A3722A">
        <w:trPr>
          <w:cantSplit/>
        </w:trPr>
        <w:tc>
          <w:tcPr>
            <w:tcW w:w="2436" w:type="dxa"/>
            <w:shd w:val="clear" w:color="auto" w:fill="auto"/>
          </w:tcPr>
          <w:p w:rsidR="00EF51CA" w:rsidRPr="00523E66" w:rsidRDefault="00EF51CA">
            <w:pPr>
              <w:pStyle w:val="Tabletext"/>
              <w:tabs>
                <w:tab w:val="center" w:leader="dot" w:pos="2268"/>
              </w:tabs>
              <w:rPr>
                <w:sz w:val="16"/>
                <w:szCs w:val="16"/>
              </w:rPr>
            </w:pPr>
            <w:r w:rsidRPr="00523E66">
              <w:rPr>
                <w:sz w:val="16"/>
                <w:szCs w:val="16"/>
              </w:rPr>
              <w:t>s 6QA</w:t>
            </w:r>
            <w:r w:rsidRPr="00523E66">
              <w:rPr>
                <w:sz w:val="16"/>
                <w:szCs w:val="16"/>
              </w:rPr>
              <w:tab/>
            </w:r>
          </w:p>
        </w:tc>
        <w:tc>
          <w:tcPr>
            <w:tcW w:w="4652" w:type="dxa"/>
            <w:shd w:val="clear" w:color="auto" w:fill="auto"/>
          </w:tcPr>
          <w:p w:rsidR="00EF51CA" w:rsidRPr="00523E66" w:rsidRDefault="00EF51CA" w:rsidP="003167F2">
            <w:pPr>
              <w:pStyle w:val="Tabletext"/>
              <w:rPr>
                <w:sz w:val="16"/>
                <w:szCs w:val="16"/>
              </w:rPr>
            </w:pPr>
            <w:r w:rsidRPr="00523E66">
              <w:rPr>
                <w:sz w:val="16"/>
                <w:szCs w:val="16"/>
              </w:rPr>
              <w:t>ad No 5, 2021</w:t>
            </w:r>
          </w:p>
        </w:tc>
      </w:tr>
      <w:tr w:rsidR="00D91854" w:rsidRPr="00523E66" w:rsidTr="00A3722A">
        <w:trPr>
          <w:cantSplit/>
        </w:trPr>
        <w:tc>
          <w:tcPr>
            <w:tcW w:w="2436" w:type="dxa"/>
            <w:shd w:val="clear" w:color="auto" w:fill="auto"/>
          </w:tcPr>
          <w:p w:rsidR="00D91854" w:rsidRPr="00523E66" w:rsidRDefault="00D91854">
            <w:pPr>
              <w:pStyle w:val="Tabletext"/>
              <w:tabs>
                <w:tab w:val="center" w:leader="dot" w:pos="2268"/>
              </w:tabs>
              <w:rPr>
                <w:sz w:val="16"/>
                <w:szCs w:val="16"/>
              </w:rPr>
            </w:pPr>
            <w:r w:rsidRPr="00523E66">
              <w:rPr>
                <w:sz w:val="16"/>
                <w:szCs w:val="16"/>
              </w:rPr>
              <w:lastRenderedPageBreak/>
              <w:t>s 6R</w:t>
            </w:r>
            <w:r w:rsidRPr="00523E66">
              <w:rPr>
                <w:sz w:val="16"/>
                <w:szCs w:val="16"/>
              </w:rPr>
              <w:tab/>
            </w:r>
          </w:p>
        </w:tc>
        <w:tc>
          <w:tcPr>
            <w:tcW w:w="4652" w:type="dxa"/>
            <w:shd w:val="clear" w:color="auto" w:fill="auto"/>
          </w:tcPr>
          <w:p w:rsidR="00D91854" w:rsidRPr="00523E66" w:rsidRDefault="00D91854" w:rsidP="003167F2">
            <w:pPr>
              <w:pStyle w:val="Tabletext"/>
              <w:rPr>
                <w:sz w:val="16"/>
                <w:szCs w:val="16"/>
              </w:rPr>
            </w:pPr>
            <w:r w:rsidRPr="00523E66">
              <w:rPr>
                <w:sz w:val="16"/>
                <w:szCs w:val="16"/>
              </w:rPr>
              <w:t>ad No 197, 2012</w:t>
            </w:r>
          </w:p>
        </w:tc>
      </w:tr>
      <w:tr w:rsidR="00D91854" w:rsidRPr="00523E66" w:rsidTr="00A3722A">
        <w:trPr>
          <w:cantSplit/>
        </w:trPr>
        <w:tc>
          <w:tcPr>
            <w:tcW w:w="2436" w:type="dxa"/>
            <w:shd w:val="clear" w:color="auto" w:fill="auto"/>
          </w:tcPr>
          <w:p w:rsidR="00D91854" w:rsidRPr="00523E66" w:rsidRDefault="00D91854">
            <w:pPr>
              <w:pStyle w:val="Tabletext"/>
              <w:tabs>
                <w:tab w:val="center" w:leader="dot" w:pos="2268"/>
              </w:tabs>
              <w:rPr>
                <w:sz w:val="16"/>
                <w:szCs w:val="16"/>
              </w:rPr>
            </w:pPr>
            <w:r w:rsidRPr="00523E66">
              <w:rPr>
                <w:sz w:val="16"/>
                <w:szCs w:val="16"/>
              </w:rPr>
              <w:t>s 6S</w:t>
            </w:r>
            <w:r w:rsidRPr="00523E66">
              <w:rPr>
                <w:sz w:val="16"/>
                <w:szCs w:val="16"/>
              </w:rPr>
              <w:tab/>
            </w:r>
          </w:p>
        </w:tc>
        <w:tc>
          <w:tcPr>
            <w:tcW w:w="4652" w:type="dxa"/>
            <w:shd w:val="clear" w:color="auto" w:fill="auto"/>
          </w:tcPr>
          <w:p w:rsidR="00D91854" w:rsidRPr="00523E66" w:rsidRDefault="00D91854" w:rsidP="003167F2">
            <w:pPr>
              <w:pStyle w:val="Tabletext"/>
              <w:rPr>
                <w:sz w:val="16"/>
                <w:szCs w:val="16"/>
              </w:rPr>
            </w:pPr>
            <w:r w:rsidRPr="00523E66">
              <w:rPr>
                <w:sz w:val="16"/>
                <w:szCs w:val="16"/>
              </w:rPr>
              <w:t>ad No 197, 2012</w:t>
            </w:r>
          </w:p>
        </w:tc>
      </w:tr>
      <w:tr w:rsidR="00D91854" w:rsidRPr="00523E66" w:rsidTr="00A3722A">
        <w:trPr>
          <w:cantSplit/>
        </w:trPr>
        <w:tc>
          <w:tcPr>
            <w:tcW w:w="2436" w:type="dxa"/>
            <w:shd w:val="clear" w:color="auto" w:fill="auto"/>
          </w:tcPr>
          <w:p w:rsidR="00D91854" w:rsidRPr="00523E66" w:rsidRDefault="00D91854">
            <w:pPr>
              <w:pStyle w:val="Tabletext"/>
              <w:tabs>
                <w:tab w:val="center" w:leader="dot" w:pos="2268"/>
              </w:tabs>
              <w:rPr>
                <w:sz w:val="16"/>
                <w:szCs w:val="16"/>
              </w:rPr>
            </w:pPr>
            <w:r w:rsidRPr="00523E66">
              <w:rPr>
                <w:sz w:val="16"/>
                <w:szCs w:val="16"/>
              </w:rPr>
              <w:t>s 6T</w:t>
            </w:r>
            <w:r w:rsidRPr="00523E66">
              <w:rPr>
                <w:sz w:val="16"/>
                <w:szCs w:val="16"/>
              </w:rPr>
              <w:tab/>
            </w:r>
          </w:p>
        </w:tc>
        <w:tc>
          <w:tcPr>
            <w:tcW w:w="4652" w:type="dxa"/>
            <w:shd w:val="clear" w:color="auto" w:fill="auto"/>
          </w:tcPr>
          <w:p w:rsidR="00D91854" w:rsidRPr="00523E66" w:rsidRDefault="00D91854" w:rsidP="003167F2">
            <w:pPr>
              <w:pStyle w:val="Tabletext"/>
              <w:rPr>
                <w:sz w:val="16"/>
                <w:szCs w:val="16"/>
              </w:rPr>
            </w:pPr>
            <w:r w:rsidRPr="00523E66">
              <w:rPr>
                <w:sz w:val="16"/>
                <w:szCs w:val="16"/>
              </w:rPr>
              <w:t>ad No 197, 2012</w:t>
            </w:r>
          </w:p>
        </w:tc>
      </w:tr>
      <w:tr w:rsidR="00D91854" w:rsidRPr="00523E66" w:rsidTr="00A3722A">
        <w:trPr>
          <w:cantSplit/>
        </w:trPr>
        <w:tc>
          <w:tcPr>
            <w:tcW w:w="2436" w:type="dxa"/>
            <w:shd w:val="clear" w:color="auto" w:fill="auto"/>
          </w:tcPr>
          <w:p w:rsidR="00D91854" w:rsidRPr="00523E66" w:rsidRDefault="00D91854">
            <w:pPr>
              <w:pStyle w:val="Tabletext"/>
              <w:tabs>
                <w:tab w:val="center" w:leader="dot" w:pos="2268"/>
              </w:tabs>
              <w:rPr>
                <w:sz w:val="16"/>
                <w:szCs w:val="16"/>
              </w:rPr>
            </w:pPr>
            <w:r w:rsidRPr="00523E66">
              <w:rPr>
                <w:sz w:val="16"/>
                <w:szCs w:val="16"/>
              </w:rPr>
              <w:t>s 6U</w:t>
            </w:r>
            <w:r w:rsidRPr="00523E66">
              <w:rPr>
                <w:sz w:val="16"/>
                <w:szCs w:val="16"/>
              </w:rPr>
              <w:tab/>
            </w:r>
          </w:p>
        </w:tc>
        <w:tc>
          <w:tcPr>
            <w:tcW w:w="4652" w:type="dxa"/>
            <w:shd w:val="clear" w:color="auto" w:fill="auto"/>
          </w:tcPr>
          <w:p w:rsidR="00D91854" w:rsidRPr="00523E66" w:rsidRDefault="00D91854" w:rsidP="003167F2">
            <w:pPr>
              <w:pStyle w:val="Tabletext"/>
              <w:rPr>
                <w:sz w:val="16"/>
                <w:szCs w:val="16"/>
              </w:rPr>
            </w:pPr>
            <w:r w:rsidRPr="00523E66">
              <w:rPr>
                <w:sz w:val="16"/>
                <w:szCs w:val="16"/>
              </w:rPr>
              <w:t>ad No 197, 2012</w:t>
            </w:r>
          </w:p>
        </w:tc>
      </w:tr>
      <w:tr w:rsidR="00D91854" w:rsidRPr="00523E66" w:rsidTr="00A3722A">
        <w:trPr>
          <w:cantSplit/>
        </w:trPr>
        <w:tc>
          <w:tcPr>
            <w:tcW w:w="2436" w:type="dxa"/>
            <w:shd w:val="clear" w:color="auto" w:fill="auto"/>
          </w:tcPr>
          <w:p w:rsidR="00D91854" w:rsidRPr="00523E66" w:rsidRDefault="00D91854">
            <w:pPr>
              <w:pStyle w:val="Tabletext"/>
              <w:tabs>
                <w:tab w:val="center" w:leader="dot" w:pos="2268"/>
              </w:tabs>
              <w:rPr>
                <w:sz w:val="16"/>
                <w:szCs w:val="16"/>
              </w:rPr>
            </w:pPr>
            <w:r w:rsidRPr="00523E66">
              <w:rPr>
                <w:sz w:val="16"/>
                <w:szCs w:val="16"/>
              </w:rPr>
              <w:t>s 6V</w:t>
            </w:r>
            <w:r w:rsidRPr="00523E66">
              <w:rPr>
                <w:sz w:val="16"/>
                <w:szCs w:val="16"/>
              </w:rPr>
              <w:tab/>
            </w:r>
          </w:p>
        </w:tc>
        <w:tc>
          <w:tcPr>
            <w:tcW w:w="4652" w:type="dxa"/>
            <w:shd w:val="clear" w:color="auto" w:fill="auto"/>
          </w:tcPr>
          <w:p w:rsidR="00D91854" w:rsidRPr="00523E66" w:rsidRDefault="00D91854" w:rsidP="003167F2">
            <w:pPr>
              <w:pStyle w:val="Tabletext"/>
              <w:rPr>
                <w:sz w:val="16"/>
                <w:szCs w:val="16"/>
              </w:rPr>
            </w:pPr>
            <w:r w:rsidRPr="00523E66">
              <w:rPr>
                <w:sz w:val="16"/>
                <w:szCs w:val="16"/>
              </w:rPr>
              <w:t>ad No 197, 2012</w:t>
            </w:r>
          </w:p>
        </w:tc>
      </w:tr>
      <w:tr w:rsidR="00EF51CA" w:rsidRPr="00523E66" w:rsidTr="00A3722A">
        <w:trPr>
          <w:cantSplit/>
        </w:trPr>
        <w:tc>
          <w:tcPr>
            <w:tcW w:w="2436" w:type="dxa"/>
            <w:shd w:val="clear" w:color="auto" w:fill="auto"/>
          </w:tcPr>
          <w:p w:rsidR="00EF51CA" w:rsidRPr="00523E66" w:rsidRDefault="00EF51CA">
            <w:pPr>
              <w:pStyle w:val="Tabletext"/>
              <w:tabs>
                <w:tab w:val="center" w:leader="dot" w:pos="2268"/>
              </w:tabs>
              <w:rPr>
                <w:sz w:val="16"/>
                <w:szCs w:val="16"/>
              </w:rPr>
            </w:pPr>
          </w:p>
        </w:tc>
        <w:tc>
          <w:tcPr>
            <w:tcW w:w="4652" w:type="dxa"/>
            <w:shd w:val="clear" w:color="auto" w:fill="auto"/>
          </w:tcPr>
          <w:p w:rsidR="00EF51CA" w:rsidRPr="00523E66" w:rsidRDefault="00EF51CA" w:rsidP="003167F2">
            <w:pPr>
              <w:pStyle w:val="Tabletext"/>
              <w:rPr>
                <w:sz w:val="16"/>
                <w:szCs w:val="16"/>
              </w:rPr>
            </w:pPr>
            <w:r w:rsidRPr="00523E66">
              <w:rPr>
                <w:sz w:val="16"/>
                <w:szCs w:val="16"/>
              </w:rPr>
              <w:t>am No 5, 2021</w:t>
            </w:r>
          </w:p>
        </w:tc>
      </w:tr>
      <w:tr w:rsidR="00707685" w:rsidRPr="00523E66" w:rsidTr="00A3722A">
        <w:trPr>
          <w:cantSplit/>
        </w:trPr>
        <w:tc>
          <w:tcPr>
            <w:tcW w:w="2436" w:type="dxa"/>
            <w:shd w:val="clear" w:color="auto" w:fill="auto"/>
          </w:tcPr>
          <w:p w:rsidR="00707685" w:rsidRPr="00523E66" w:rsidRDefault="00336595">
            <w:pPr>
              <w:pStyle w:val="Tabletext"/>
              <w:tabs>
                <w:tab w:val="center" w:leader="dot" w:pos="2268"/>
              </w:tabs>
              <w:rPr>
                <w:b/>
                <w:sz w:val="16"/>
                <w:szCs w:val="16"/>
              </w:rPr>
            </w:pPr>
            <w:r w:rsidRPr="00523E66">
              <w:rPr>
                <w:b/>
                <w:sz w:val="16"/>
                <w:szCs w:val="16"/>
              </w:rPr>
              <w:t>Division</w:t>
            </w:r>
            <w:r w:rsidR="00683B1D" w:rsidRPr="00523E66">
              <w:rPr>
                <w:b/>
                <w:sz w:val="16"/>
                <w:szCs w:val="16"/>
              </w:rPr>
              <w:t> </w:t>
            </w:r>
            <w:r w:rsidR="00707685" w:rsidRPr="00523E66">
              <w:rPr>
                <w:b/>
                <w:sz w:val="16"/>
                <w:szCs w:val="16"/>
              </w:rPr>
              <w:t>3</w:t>
            </w:r>
          </w:p>
        </w:tc>
        <w:tc>
          <w:tcPr>
            <w:tcW w:w="4652" w:type="dxa"/>
            <w:shd w:val="clear" w:color="auto" w:fill="auto"/>
          </w:tcPr>
          <w:p w:rsidR="00707685" w:rsidRPr="00523E66" w:rsidRDefault="00707685" w:rsidP="003167F2">
            <w:pPr>
              <w:pStyle w:val="Tabletext"/>
              <w:rPr>
                <w:sz w:val="16"/>
                <w:szCs w:val="16"/>
              </w:rPr>
            </w:pPr>
          </w:p>
        </w:tc>
      </w:tr>
      <w:tr w:rsidR="00D91854" w:rsidRPr="00523E66" w:rsidTr="00A3722A">
        <w:trPr>
          <w:cantSplit/>
        </w:trPr>
        <w:tc>
          <w:tcPr>
            <w:tcW w:w="2436" w:type="dxa"/>
            <w:shd w:val="clear" w:color="auto" w:fill="auto"/>
          </w:tcPr>
          <w:p w:rsidR="00D91854" w:rsidRPr="00523E66" w:rsidRDefault="00D91854" w:rsidP="00336595">
            <w:pPr>
              <w:pStyle w:val="Tabletext"/>
              <w:tabs>
                <w:tab w:val="center" w:leader="dot" w:pos="2268"/>
              </w:tabs>
              <w:rPr>
                <w:sz w:val="16"/>
                <w:szCs w:val="16"/>
              </w:rPr>
            </w:pPr>
            <w:r w:rsidRPr="00523E66">
              <w:rPr>
                <w:sz w:val="16"/>
                <w:szCs w:val="16"/>
              </w:rPr>
              <w:t>Div</w:t>
            </w:r>
            <w:r w:rsidR="00336595" w:rsidRPr="00523E66">
              <w:rPr>
                <w:sz w:val="16"/>
                <w:szCs w:val="16"/>
              </w:rPr>
              <w:t>ision</w:t>
            </w:r>
            <w:r w:rsidR="00683B1D" w:rsidRPr="00523E66">
              <w:rPr>
                <w:sz w:val="16"/>
                <w:szCs w:val="16"/>
              </w:rPr>
              <w:t> </w:t>
            </w:r>
            <w:r w:rsidRPr="00523E66">
              <w:rPr>
                <w:sz w:val="16"/>
                <w:szCs w:val="16"/>
              </w:rPr>
              <w:t xml:space="preserve">3 </w:t>
            </w:r>
            <w:r w:rsidR="00336595" w:rsidRPr="00523E66">
              <w:rPr>
                <w:sz w:val="16"/>
                <w:szCs w:val="16"/>
              </w:rPr>
              <w:t>heading</w:t>
            </w:r>
            <w:r w:rsidRPr="00523E66">
              <w:rPr>
                <w:sz w:val="16"/>
                <w:szCs w:val="16"/>
              </w:rPr>
              <w:tab/>
            </w:r>
          </w:p>
        </w:tc>
        <w:tc>
          <w:tcPr>
            <w:tcW w:w="4652" w:type="dxa"/>
            <w:shd w:val="clear" w:color="auto" w:fill="auto"/>
          </w:tcPr>
          <w:p w:rsidR="00D91854" w:rsidRPr="00523E66" w:rsidRDefault="00D91854" w:rsidP="003167F2">
            <w:pPr>
              <w:pStyle w:val="Tabletext"/>
              <w:rPr>
                <w:sz w:val="16"/>
                <w:szCs w:val="16"/>
              </w:rPr>
            </w:pPr>
            <w:r w:rsidRPr="00523E66">
              <w:rPr>
                <w:sz w:val="16"/>
                <w:szCs w:val="16"/>
              </w:rPr>
              <w:t>ad No 197, 2012</w:t>
            </w:r>
          </w:p>
        </w:tc>
      </w:tr>
      <w:tr w:rsidR="00D91854" w:rsidRPr="00523E66" w:rsidTr="00A3722A">
        <w:trPr>
          <w:cantSplit/>
        </w:trPr>
        <w:tc>
          <w:tcPr>
            <w:tcW w:w="2436" w:type="dxa"/>
            <w:shd w:val="clear" w:color="auto" w:fill="auto"/>
          </w:tcPr>
          <w:p w:rsidR="00D91854" w:rsidRPr="00523E66" w:rsidRDefault="00D91854" w:rsidP="00546303">
            <w:pPr>
              <w:pStyle w:val="Tabletext"/>
              <w:tabs>
                <w:tab w:val="center" w:leader="dot" w:pos="2268"/>
              </w:tabs>
              <w:rPr>
                <w:sz w:val="16"/>
                <w:szCs w:val="16"/>
              </w:rPr>
            </w:pPr>
            <w:r w:rsidRPr="00523E66">
              <w:rPr>
                <w:sz w:val="16"/>
                <w:szCs w:val="16"/>
              </w:rPr>
              <w:t>s 7</w:t>
            </w:r>
            <w:r w:rsidRPr="00523E66">
              <w:rPr>
                <w:sz w:val="16"/>
                <w:szCs w:val="16"/>
              </w:rPr>
              <w:tab/>
            </w:r>
          </w:p>
        </w:tc>
        <w:tc>
          <w:tcPr>
            <w:tcW w:w="4652" w:type="dxa"/>
            <w:shd w:val="clear" w:color="auto" w:fill="auto"/>
          </w:tcPr>
          <w:p w:rsidR="00D91854" w:rsidRPr="00523E66" w:rsidRDefault="00D91854" w:rsidP="0045546B">
            <w:pPr>
              <w:pStyle w:val="Tabletext"/>
              <w:rPr>
                <w:sz w:val="16"/>
                <w:szCs w:val="16"/>
              </w:rPr>
            </w:pPr>
            <w:r w:rsidRPr="00523E66">
              <w:rPr>
                <w:sz w:val="16"/>
                <w:szCs w:val="16"/>
              </w:rPr>
              <w:t>am No 75</w:t>
            </w:r>
            <w:r w:rsidR="0045546B" w:rsidRPr="00523E66">
              <w:rPr>
                <w:sz w:val="16"/>
                <w:szCs w:val="16"/>
              </w:rPr>
              <w:t>, 1990; No</w:t>
            </w:r>
            <w:r w:rsidRPr="00523E66">
              <w:rPr>
                <w:sz w:val="16"/>
                <w:szCs w:val="16"/>
              </w:rPr>
              <w:t xml:space="preserve"> 116, 1990; No 13,</w:t>
            </w:r>
            <w:r w:rsidR="0045546B" w:rsidRPr="00523E66">
              <w:rPr>
                <w:sz w:val="16"/>
                <w:szCs w:val="16"/>
              </w:rPr>
              <w:t xml:space="preserve"> 1994; No</w:t>
            </w:r>
            <w:r w:rsidRPr="00523E66">
              <w:rPr>
                <w:sz w:val="16"/>
                <w:szCs w:val="16"/>
              </w:rPr>
              <w:t xml:space="preserve"> 84,</w:t>
            </w:r>
            <w:r w:rsidR="0045546B" w:rsidRPr="00523E66">
              <w:rPr>
                <w:sz w:val="16"/>
                <w:szCs w:val="16"/>
              </w:rPr>
              <w:t xml:space="preserve"> 1994; No</w:t>
            </w:r>
            <w:r w:rsidRPr="00523E66">
              <w:rPr>
                <w:sz w:val="16"/>
                <w:szCs w:val="16"/>
              </w:rPr>
              <w:t xml:space="preserve"> 92</w:t>
            </w:r>
            <w:r w:rsidR="0045546B" w:rsidRPr="00523E66">
              <w:rPr>
                <w:sz w:val="16"/>
                <w:szCs w:val="16"/>
              </w:rPr>
              <w:t>, 1994; No</w:t>
            </w:r>
            <w:r w:rsidRPr="00523E66">
              <w:rPr>
                <w:sz w:val="16"/>
                <w:szCs w:val="16"/>
              </w:rPr>
              <w:t xml:space="preserve"> 177, 1994; No</w:t>
            </w:r>
            <w:r w:rsidR="00400067" w:rsidRPr="00523E66">
              <w:rPr>
                <w:sz w:val="16"/>
                <w:szCs w:val="16"/>
              </w:rPr>
              <w:t> </w:t>
            </w:r>
            <w:r w:rsidRPr="00523E66">
              <w:rPr>
                <w:sz w:val="16"/>
                <w:szCs w:val="16"/>
              </w:rPr>
              <w:t>82, 1997 (as am by No</w:t>
            </w:r>
            <w:r w:rsidR="00400067" w:rsidRPr="00523E66">
              <w:rPr>
                <w:sz w:val="16"/>
                <w:szCs w:val="16"/>
              </w:rPr>
              <w:t> </w:t>
            </w:r>
            <w:r w:rsidRPr="00523E66">
              <w:rPr>
                <w:sz w:val="16"/>
                <w:szCs w:val="16"/>
              </w:rPr>
              <w:t>100, 2005 and No</w:t>
            </w:r>
            <w:r w:rsidR="00400067" w:rsidRPr="00523E66">
              <w:rPr>
                <w:sz w:val="16"/>
                <w:szCs w:val="16"/>
              </w:rPr>
              <w:t> </w:t>
            </w:r>
            <w:r w:rsidRPr="00523E66">
              <w:rPr>
                <w:sz w:val="16"/>
                <w:szCs w:val="16"/>
              </w:rPr>
              <w:t>9, 2006); No</w:t>
            </w:r>
            <w:r w:rsidR="00400067" w:rsidRPr="00523E66">
              <w:rPr>
                <w:sz w:val="16"/>
                <w:szCs w:val="16"/>
              </w:rPr>
              <w:t> </w:t>
            </w:r>
            <w:r w:rsidRPr="00523E66">
              <w:rPr>
                <w:sz w:val="16"/>
                <w:szCs w:val="16"/>
              </w:rPr>
              <w:t>155, 2000; No</w:t>
            </w:r>
            <w:r w:rsidR="00400067" w:rsidRPr="00523E66">
              <w:rPr>
                <w:sz w:val="16"/>
                <w:szCs w:val="16"/>
              </w:rPr>
              <w:t> </w:t>
            </w:r>
            <w:r w:rsidRPr="00523E66">
              <w:rPr>
                <w:sz w:val="16"/>
                <w:szCs w:val="16"/>
              </w:rPr>
              <w:t>125, 2002; No</w:t>
            </w:r>
            <w:r w:rsidR="00400067" w:rsidRPr="00523E66">
              <w:rPr>
                <w:sz w:val="16"/>
                <w:szCs w:val="16"/>
              </w:rPr>
              <w:t> </w:t>
            </w:r>
            <w:r w:rsidRPr="00523E66">
              <w:rPr>
                <w:sz w:val="16"/>
                <w:szCs w:val="16"/>
              </w:rPr>
              <w:t>128, 2005; No</w:t>
            </w:r>
            <w:r w:rsidR="00400067" w:rsidRPr="00523E66">
              <w:rPr>
                <w:sz w:val="16"/>
                <w:szCs w:val="16"/>
              </w:rPr>
              <w:t> </w:t>
            </w:r>
            <w:r w:rsidRPr="00523E66">
              <w:rPr>
                <w:sz w:val="16"/>
                <w:szCs w:val="16"/>
              </w:rPr>
              <w:t>86, 2006; No</w:t>
            </w:r>
            <w:r w:rsidR="00400067" w:rsidRPr="00523E66">
              <w:rPr>
                <w:sz w:val="16"/>
                <w:szCs w:val="16"/>
              </w:rPr>
              <w:t> </w:t>
            </w:r>
            <w:r w:rsidRPr="00523E66">
              <w:rPr>
                <w:sz w:val="16"/>
                <w:szCs w:val="16"/>
              </w:rPr>
              <w:t>158, 2007; No</w:t>
            </w:r>
            <w:r w:rsidR="00400067" w:rsidRPr="00523E66">
              <w:rPr>
                <w:sz w:val="16"/>
                <w:szCs w:val="16"/>
              </w:rPr>
              <w:t> </w:t>
            </w:r>
            <w:r w:rsidRPr="00523E66">
              <w:rPr>
                <w:sz w:val="16"/>
                <w:szCs w:val="16"/>
              </w:rPr>
              <w:t>102, 2009; No</w:t>
            </w:r>
            <w:r w:rsidR="00400067" w:rsidRPr="00523E66">
              <w:rPr>
                <w:sz w:val="16"/>
                <w:szCs w:val="16"/>
              </w:rPr>
              <w:t> </w:t>
            </w:r>
            <w:r w:rsidRPr="00523E66">
              <w:rPr>
                <w:sz w:val="16"/>
                <w:szCs w:val="16"/>
              </w:rPr>
              <w:t>139, 2010; No 197, 2012</w:t>
            </w:r>
            <w:r w:rsidR="00DC5C14" w:rsidRPr="00523E66">
              <w:rPr>
                <w:sz w:val="16"/>
                <w:szCs w:val="16"/>
              </w:rPr>
              <w:t>; No 108, 2014</w:t>
            </w:r>
            <w:r w:rsidR="00725E47" w:rsidRPr="00523E66">
              <w:rPr>
                <w:sz w:val="16"/>
                <w:szCs w:val="16"/>
              </w:rPr>
              <w:t>; No 59, 2015</w:t>
            </w:r>
            <w:r w:rsidR="004F0E05" w:rsidRPr="00523E66">
              <w:rPr>
                <w:sz w:val="16"/>
                <w:szCs w:val="16"/>
              </w:rPr>
              <w:t>; No 25, 2018</w:t>
            </w:r>
            <w:r w:rsidR="008749A5" w:rsidRPr="00523E66">
              <w:rPr>
                <w:sz w:val="16"/>
                <w:szCs w:val="16"/>
              </w:rPr>
              <w:t>; No 156, 2018</w:t>
            </w:r>
            <w:r w:rsidR="00465203" w:rsidRPr="00523E66">
              <w:rPr>
                <w:sz w:val="16"/>
                <w:szCs w:val="16"/>
              </w:rPr>
              <w:t>; No 154, 2020</w:t>
            </w:r>
            <w:r w:rsidR="00805CCF" w:rsidRPr="00523E66">
              <w:rPr>
                <w:sz w:val="16"/>
                <w:szCs w:val="16"/>
              </w:rPr>
              <w:t xml:space="preserve">; </w:t>
            </w:r>
            <w:r w:rsidR="00805CCF" w:rsidRPr="00523E66">
              <w:rPr>
                <w:sz w:val="16"/>
                <w:szCs w:val="16"/>
                <w:u w:val="single"/>
              </w:rPr>
              <w:t>No 89, 2022</w:t>
            </w:r>
          </w:p>
        </w:tc>
      </w:tr>
      <w:tr w:rsidR="00D91854" w:rsidRPr="00523E66" w:rsidTr="00A3722A">
        <w:trPr>
          <w:cantSplit/>
        </w:trPr>
        <w:tc>
          <w:tcPr>
            <w:tcW w:w="2436" w:type="dxa"/>
            <w:shd w:val="clear" w:color="auto" w:fill="auto"/>
          </w:tcPr>
          <w:p w:rsidR="00D91854" w:rsidRPr="00523E66" w:rsidRDefault="00D91854" w:rsidP="00546303">
            <w:pPr>
              <w:pStyle w:val="Tabletext"/>
              <w:tabs>
                <w:tab w:val="center" w:leader="dot" w:pos="2268"/>
              </w:tabs>
              <w:rPr>
                <w:sz w:val="16"/>
                <w:szCs w:val="16"/>
              </w:rPr>
            </w:pPr>
            <w:r w:rsidRPr="00523E66">
              <w:rPr>
                <w:sz w:val="16"/>
                <w:szCs w:val="16"/>
              </w:rPr>
              <w:t>s 7A</w:t>
            </w:r>
            <w:r w:rsidRPr="00523E66">
              <w:rPr>
                <w:sz w:val="16"/>
                <w:szCs w:val="16"/>
              </w:rPr>
              <w:tab/>
            </w:r>
          </w:p>
        </w:tc>
        <w:tc>
          <w:tcPr>
            <w:tcW w:w="4652" w:type="dxa"/>
            <w:shd w:val="clear" w:color="auto" w:fill="auto"/>
          </w:tcPr>
          <w:p w:rsidR="00D91854" w:rsidRPr="00523E66" w:rsidRDefault="00D91854" w:rsidP="005F78D4">
            <w:pPr>
              <w:pStyle w:val="Tabletext"/>
              <w:rPr>
                <w:sz w:val="16"/>
                <w:szCs w:val="16"/>
              </w:rPr>
            </w:pPr>
            <w:r w:rsidRPr="00523E66">
              <w:rPr>
                <w:sz w:val="16"/>
                <w:szCs w:val="16"/>
              </w:rPr>
              <w:t>ad No</w:t>
            </w:r>
            <w:r w:rsidR="00400067" w:rsidRPr="00523E66">
              <w:rPr>
                <w:sz w:val="16"/>
                <w:szCs w:val="16"/>
              </w:rPr>
              <w:t> </w:t>
            </w:r>
            <w:r w:rsidRPr="00523E66">
              <w:rPr>
                <w:sz w:val="16"/>
                <w:szCs w:val="16"/>
              </w:rPr>
              <w:t>155, 2000</w:t>
            </w:r>
          </w:p>
        </w:tc>
      </w:tr>
      <w:tr w:rsidR="00D91854" w:rsidRPr="00523E66" w:rsidTr="00A3722A">
        <w:trPr>
          <w:cantSplit/>
        </w:trPr>
        <w:tc>
          <w:tcPr>
            <w:tcW w:w="2436" w:type="dxa"/>
            <w:shd w:val="clear" w:color="auto" w:fill="auto"/>
          </w:tcPr>
          <w:p w:rsidR="00D91854" w:rsidRPr="00523E66" w:rsidRDefault="00D91854" w:rsidP="000A3EF5">
            <w:pPr>
              <w:pStyle w:val="Tabletext"/>
              <w:tabs>
                <w:tab w:val="center" w:leader="dot" w:pos="2268"/>
              </w:tabs>
              <w:rPr>
                <w:sz w:val="16"/>
                <w:szCs w:val="16"/>
              </w:rPr>
            </w:pPr>
          </w:p>
        </w:tc>
        <w:tc>
          <w:tcPr>
            <w:tcW w:w="4652" w:type="dxa"/>
            <w:shd w:val="clear" w:color="auto" w:fill="auto"/>
          </w:tcPr>
          <w:p w:rsidR="00D91854" w:rsidRPr="00523E66" w:rsidRDefault="00D91854" w:rsidP="005F78D4">
            <w:pPr>
              <w:pStyle w:val="Tabletext"/>
              <w:rPr>
                <w:sz w:val="16"/>
                <w:szCs w:val="16"/>
              </w:rPr>
            </w:pPr>
            <w:r w:rsidRPr="00523E66">
              <w:rPr>
                <w:sz w:val="16"/>
                <w:szCs w:val="16"/>
              </w:rPr>
              <w:t>am No</w:t>
            </w:r>
            <w:r w:rsidR="00400067" w:rsidRPr="00523E66">
              <w:rPr>
                <w:sz w:val="16"/>
                <w:szCs w:val="16"/>
              </w:rPr>
              <w:t> </w:t>
            </w:r>
            <w:r w:rsidRPr="00523E66">
              <w:rPr>
                <w:sz w:val="16"/>
                <w:szCs w:val="16"/>
              </w:rPr>
              <w:t>46, 2011</w:t>
            </w:r>
          </w:p>
        </w:tc>
      </w:tr>
      <w:tr w:rsidR="00D91854" w:rsidRPr="00523E66" w:rsidTr="00A3722A">
        <w:trPr>
          <w:cantSplit/>
        </w:trPr>
        <w:tc>
          <w:tcPr>
            <w:tcW w:w="2436" w:type="dxa"/>
            <w:shd w:val="clear" w:color="auto" w:fill="auto"/>
          </w:tcPr>
          <w:p w:rsidR="00D91854" w:rsidRPr="00523E66" w:rsidRDefault="00D91854" w:rsidP="00504FF4">
            <w:pPr>
              <w:pStyle w:val="Tabletext"/>
              <w:tabs>
                <w:tab w:val="center" w:leader="dot" w:pos="2268"/>
              </w:tabs>
              <w:rPr>
                <w:sz w:val="16"/>
                <w:szCs w:val="16"/>
              </w:rPr>
            </w:pPr>
            <w:r w:rsidRPr="00523E66">
              <w:rPr>
                <w:sz w:val="16"/>
                <w:szCs w:val="16"/>
              </w:rPr>
              <w:t>s 7B</w:t>
            </w:r>
            <w:r w:rsidRPr="00523E66">
              <w:rPr>
                <w:sz w:val="16"/>
                <w:szCs w:val="16"/>
              </w:rPr>
              <w:tab/>
            </w:r>
          </w:p>
        </w:tc>
        <w:tc>
          <w:tcPr>
            <w:tcW w:w="4652" w:type="dxa"/>
            <w:shd w:val="clear" w:color="auto" w:fill="auto"/>
          </w:tcPr>
          <w:p w:rsidR="00D91854" w:rsidRPr="00523E66" w:rsidRDefault="00D91854" w:rsidP="005F78D4">
            <w:pPr>
              <w:pStyle w:val="Tabletext"/>
              <w:rPr>
                <w:sz w:val="16"/>
                <w:szCs w:val="16"/>
              </w:rPr>
            </w:pPr>
            <w:r w:rsidRPr="00523E66">
              <w:rPr>
                <w:sz w:val="16"/>
                <w:szCs w:val="16"/>
              </w:rPr>
              <w:t>ad No</w:t>
            </w:r>
            <w:r w:rsidR="00400067" w:rsidRPr="00523E66">
              <w:rPr>
                <w:sz w:val="16"/>
                <w:szCs w:val="16"/>
              </w:rPr>
              <w:t> </w:t>
            </w:r>
            <w:r w:rsidRPr="00523E66">
              <w:rPr>
                <w:sz w:val="16"/>
                <w:szCs w:val="16"/>
              </w:rPr>
              <w:t>155, 2000</w:t>
            </w:r>
          </w:p>
        </w:tc>
      </w:tr>
      <w:tr w:rsidR="00D91854" w:rsidRPr="00523E66" w:rsidTr="00A3722A">
        <w:trPr>
          <w:cantSplit/>
        </w:trPr>
        <w:tc>
          <w:tcPr>
            <w:tcW w:w="2436" w:type="dxa"/>
            <w:shd w:val="clear" w:color="auto" w:fill="auto"/>
          </w:tcPr>
          <w:p w:rsidR="00D91854" w:rsidRPr="00523E66" w:rsidRDefault="00D91854">
            <w:pPr>
              <w:pStyle w:val="Tabletext"/>
              <w:tabs>
                <w:tab w:val="center" w:leader="dot" w:pos="2268"/>
              </w:tabs>
              <w:rPr>
                <w:sz w:val="16"/>
                <w:szCs w:val="16"/>
              </w:rPr>
            </w:pPr>
          </w:p>
        </w:tc>
        <w:tc>
          <w:tcPr>
            <w:tcW w:w="4652" w:type="dxa"/>
            <w:shd w:val="clear" w:color="auto" w:fill="auto"/>
          </w:tcPr>
          <w:p w:rsidR="00D91854" w:rsidRPr="00523E66" w:rsidRDefault="00D91854">
            <w:pPr>
              <w:pStyle w:val="Tabletext"/>
              <w:rPr>
                <w:sz w:val="16"/>
                <w:szCs w:val="16"/>
              </w:rPr>
            </w:pPr>
            <w:r w:rsidRPr="00523E66">
              <w:rPr>
                <w:sz w:val="16"/>
                <w:szCs w:val="16"/>
              </w:rPr>
              <w:t>am No 197, 2012</w:t>
            </w:r>
          </w:p>
        </w:tc>
      </w:tr>
      <w:tr w:rsidR="00D91854" w:rsidRPr="00523E66" w:rsidTr="00A3722A">
        <w:trPr>
          <w:cantSplit/>
        </w:trPr>
        <w:tc>
          <w:tcPr>
            <w:tcW w:w="2436" w:type="dxa"/>
            <w:shd w:val="clear" w:color="auto" w:fill="auto"/>
          </w:tcPr>
          <w:p w:rsidR="00D91854" w:rsidRPr="00523E66" w:rsidRDefault="00D91854">
            <w:pPr>
              <w:pStyle w:val="Tabletext"/>
              <w:tabs>
                <w:tab w:val="center" w:leader="dot" w:pos="2268"/>
              </w:tabs>
              <w:rPr>
                <w:sz w:val="16"/>
                <w:szCs w:val="16"/>
              </w:rPr>
            </w:pPr>
            <w:r w:rsidRPr="00523E66">
              <w:rPr>
                <w:sz w:val="16"/>
                <w:szCs w:val="16"/>
              </w:rPr>
              <w:t>s 7C</w:t>
            </w:r>
            <w:r w:rsidRPr="00523E66">
              <w:rPr>
                <w:sz w:val="16"/>
                <w:szCs w:val="16"/>
              </w:rPr>
              <w:tab/>
            </w:r>
          </w:p>
        </w:tc>
        <w:tc>
          <w:tcPr>
            <w:tcW w:w="4652" w:type="dxa"/>
            <w:shd w:val="clear" w:color="auto" w:fill="auto"/>
          </w:tcPr>
          <w:p w:rsidR="00D91854" w:rsidRPr="00523E66" w:rsidRDefault="00D91854">
            <w:pPr>
              <w:pStyle w:val="Tabletext"/>
              <w:rPr>
                <w:sz w:val="16"/>
                <w:szCs w:val="16"/>
              </w:rPr>
            </w:pPr>
            <w:r w:rsidRPr="00523E66">
              <w:rPr>
                <w:sz w:val="16"/>
                <w:szCs w:val="16"/>
              </w:rPr>
              <w:t>ad No</w:t>
            </w:r>
            <w:r w:rsidR="00400067" w:rsidRPr="00523E66">
              <w:rPr>
                <w:sz w:val="16"/>
                <w:szCs w:val="16"/>
              </w:rPr>
              <w:t> </w:t>
            </w:r>
            <w:r w:rsidRPr="00523E66">
              <w:rPr>
                <w:sz w:val="16"/>
                <w:szCs w:val="16"/>
              </w:rPr>
              <w:t>155, 2000</w:t>
            </w:r>
          </w:p>
        </w:tc>
      </w:tr>
      <w:tr w:rsidR="00D91854" w:rsidRPr="00523E66" w:rsidTr="00A3722A">
        <w:trPr>
          <w:cantSplit/>
        </w:trPr>
        <w:tc>
          <w:tcPr>
            <w:tcW w:w="2436" w:type="dxa"/>
            <w:shd w:val="clear" w:color="auto" w:fill="auto"/>
          </w:tcPr>
          <w:p w:rsidR="00D91854" w:rsidRPr="00523E66" w:rsidRDefault="00D91854" w:rsidP="00546303">
            <w:pPr>
              <w:pStyle w:val="Tabletext"/>
              <w:tabs>
                <w:tab w:val="center" w:leader="dot" w:pos="2268"/>
              </w:tabs>
              <w:rPr>
                <w:sz w:val="16"/>
                <w:szCs w:val="16"/>
              </w:rPr>
            </w:pPr>
            <w:r w:rsidRPr="00523E66">
              <w:rPr>
                <w:sz w:val="16"/>
                <w:szCs w:val="16"/>
              </w:rPr>
              <w:t>s 8</w:t>
            </w:r>
            <w:r w:rsidRPr="00523E66">
              <w:rPr>
                <w:sz w:val="16"/>
                <w:szCs w:val="16"/>
              </w:rPr>
              <w:tab/>
            </w:r>
          </w:p>
        </w:tc>
        <w:tc>
          <w:tcPr>
            <w:tcW w:w="4652" w:type="dxa"/>
            <w:shd w:val="clear" w:color="auto" w:fill="auto"/>
          </w:tcPr>
          <w:p w:rsidR="00D91854" w:rsidRPr="00523E66" w:rsidRDefault="00D91854" w:rsidP="005F78D4">
            <w:pPr>
              <w:pStyle w:val="Tabletext"/>
              <w:rPr>
                <w:sz w:val="16"/>
                <w:szCs w:val="16"/>
              </w:rPr>
            </w:pPr>
            <w:r w:rsidRPr="00523E66">
              <w:rPr>
                <w:sz w:val="16"/>
                <w:szCs w:val="16"/>
              </w:rPr>
              <w:t>am No</w:t>
            </w:r>
            <w:r w:rsidR="00400067" w:rsidRPr="00523E66">
              <w:rPr>
                <w:sz w:val="16"/>
                <w:szCs w:val="16"/>
              </w:rPr>
              <w:t> </w:t>
            </w:r>
            <w:r w:rsidRPr="00523E66">
              <w:rPr>
                <w:sz w:val="16"/>
                <w:szCs w:val="16"/>
              </w:rPr>
              <w:t>116, 1990; No</w:t>
            </w:r>
            <w:r w:rsidR="00400067" w:rsidRPr="00523E66">
              <w:rPr>
                <w:sz w:val="16"/>
                <w:szCs w:val="16"/>
              </w:rPr>
              <w:t> </w:t>
            </w:r>
            <w:r w:rsidRPr="00523E66">
              <w:rPr>
                <w:sz w:val="16"/>
                <w:szCs w:val="16"/>
              </w:rPr>
              <w:t>28, 1991; No</w:t>
            </w:r>
            <w:r w:rsidR="00400067" w:rsidRPr="00523E66">
              <w:rPr>
                <w:sz w:val="16"/>
                <w:szCs w:val="16"/>
              </w:rPr>
              <w:t> </w:t>
            </w:r>
            <w:r w:rsidRPr="00523E66">
              <w:rPr>
                <w:sz w:val="16"/>
                <w:szCs w:val="16"/>
              </w:rPr>
              <w:t>155, 2000; No</w:t>
            </w:r>
            <w:r w:rsidR="00400067" w:rsidRPr="00523E66">
              <w:rPr>
                <w:sz w:val="16"/>
                <w:szCs w:val="16"/>
              </w:rPr>
              <w:t> </w:t>
            </w:r>
            <w:r w:rsidRPr="00523E66">
              <w:rPr>
                <w:sz w:val="16"/>
                <w:szCs w:val="16"/>
              </w:rPr>
              <w:t>139, 2010; No 197, 2012</w:t>
            </w:r>
            <w:r w:rsidR="00465203" w:rsidRPr="00523E66">
              <w:rPr>
                <w:sz w:val="16"/>
                <w:szCs w:val="16"/>
              </w:rPr>
              <w:t>; No 154, 2020</w:t>
            </w:r>
          </w:p>
        </w:tc>
      </w:tr>
      <w:tr w:rsidR="00D91854" w:rsidRPr="00523E66" w:rsidTr="00A3722A">
        <w:trPr>
          <w:cantSplit/>
        </w:trPr>
        <w:tc>
          <w:tcPr>
            <w:tcW w:w="2436" w:type="dxa"/>
            <w:shd w:val="clear" w:color="auto" w:fill="auto"/>
          </w:tcPr>
          <w:p w:rsidR="00D91854" w:rsidRPr="00523E66" w:rsidRDefault="00D91854" w:rsidP="00546303">
            <w:pPr>
              <w:pStyle w:val="Tabletext"/>
              <w:tabs>
                <w:tab w:val="center" w:leader="dot" w:pos="2268"/>
              </w:tabs>
              <w:rPr>
                <w:sz w:val="16"/>
                <w:szCs w:val="16"/>
              </w:rPr>
            </w:pPr>
            <w:r w:rsidRPr="00523E66">
              <w:rPr>
                <w:sz w:val="16"/>
                <w:szCs w:val="16"/>
              </w:rPr>
              <w:t>s 9</w:t>
            </w:r>
            <w:r w:rsidRPr="00523E66">
              <w:rPr>
                <w:sz w:val="16"/>
                <w:szCs w:val="16"/>
              </w:rPr>
              <w:tab/>
            </w:r>
          </w:p>
        </w:tc>
        <w:tc>
          <w:tcPr>
            <w:tcW w:w="4652" w:type="dxa"/>
            <w:shd w:val="clear" w:color="auto" w:fill="auto"/>
          </w:tcPr>
          <w:p w:rsidR="00D91854" w:rsidRPr="00523E66" w:rsidRDefault="00D91854" w:rsidP="005F78D4">
            <w:pPr>
              <w:pStyle w:val="Tabletext"/>
              <w:rPr>
                <w:sz w:val="16"/>
                <w:szCs w:val="16"/>
              </w:rPr>
            </w:pPr>
            <w:r w:rsidRPr="00523E66">
              <w:rPr>
                <w:sz w:val="16"/>
                <w:szCs w:val="16"/>
              </w:rPr>
              <w:t>am No</w:t>
            </w:r>
            <w:r w:rsidR="00400067" w:rsidRPr="00523E66">
              <w:rPr>
                <w:sz w:val="16"/>
                <w:szCs w:val="16"/>
              </w:rPr>
              <w:t> </w:t>
            </w:r>
            <w:r w:rsidRPr="00523E66">
              <w:rPr>
                <w:sz w:val="16"/>
                <w:szCs w:val="16"/>
              </w:rPr>
              <w:t>28, 1991; No</w:t>
            </w:r>
            <w:r w:rsidR="00400067" w:rsidRPr="00523E66">
              <w:rPr>
                <w:sz w:val="16"/>
                <w:szCs w:val="16"/>
              </w:rPr>
              <w:t> </w:t>
            </w:r>
            <w:r w:rsidRPr="00523E66">
              <w:rPr>
                <w:sz w:val="16"/>
                <w:szCs w:val="16"/>
              </w:rPr>
              <w:t>139, 2010</w:t>
            </w:r>
          </w:p>
        </w:tc>
      </w:tr>
      <w:tr w:rsidR="00D91854" w:rsidRPr="00523E66" w:rsidTr="00A3722A">
        <w:trPr>
          <w:cantSplit/>
        </w:trPr>
        <w:tc>
          <w:tcPr>
            <w:tcW w:w="2436" w:type="dxa"/>
            <w:shd w:val="clear" w:color="auto" w:fill="auto"/>
          </w:tcPr>
          <w:p w:rsidR="00D91854" w:rsidRPr="00523E66" w:rsidRDefault="00D91854" w:rsidP="00BF583D">
            <w:pPr>
              <w:pStyle w:val="Tabletext"/>
              <w:tabs>
                <w:tab w:val="center" w:leader="dot" w:pos="2268"/>
              </w:tabs>
              <w:rPr>
                <w:sz w:val="16"/>
                <w:szCs w:val="16"/>
              </w:rPr>
            </w:pPr>
          </w:p>
        </w:tc>
        <w:tc>
          <w:tcPr>
            <w:tcW w:w="4652" w:type="dxa"/>
            <w:shd w:val="clear" w:color="auto" w:fill="auto"/>
          </w:tcPr>
          <w:p w:rsidR="00D91854" w:rsidRPr="00523E66" w:rsidRDefault="00D91854">
            <w:pPr>
              <w:pStyle w:val="Tabletext"/>
              <w:rPr>
                <w:sz w:val="16"/>
                <w:szCs w:val="16"/>
              </w:rPr>
            </w:pPr>
            <w:r w:rsidRPr="00523E66">
              <w:rPr>
                <w:sz w:val="16"/>
                <w:szCs w:val="16"/>
              </w:rPr>
              <w:t>rep No 197, 2012</w:t>
            </w:r>
          </w:p>
        </w:tc>
      </w:tr>
      <w:tr w:rsidR="00D91854" w:rsidRPr="00523E66" w:rsidTr="00A3722A">
        <w:trPr>
          <w:cantSplit/>
        </w:trPr>
        <w:tc>
          <w:tcPr>
            <w:tcW w:w="2436" w:type="dxa"/>
            <w:shd w:val="clear" w:color="auto" w:fill="auto"/>
          </w:tcPr>
          <w:p w:rsidR="00D91854" w:rsidRPr="00523E66" w:rsidRDefault="00D91854" w:rsidP="00546303">
            <w:pPr>
              <w:pStyle w:val="Tabletext"/>
              <w:tabs>
                <w:tab w:val="center" w:leader="dot" w:pos="2268"/>
              </w:tabs>
              <w:rPr>
                <w:sz w:val="16"/>
                <w:szCs w:val="16"/>
              </w:rPr>
            </w:pPr>
            <w:r w:rsidRPr="00523E66">
              <w:rPr>
                <w:sz w:val="16"/>
                <w:szCs w:val="16"/>
              </w:rPr>
              <w:t>s 10</w:t>
            </w:r>
            <w:r w:rsidRPr="00523E66">
              <w:rPr>
                <w:sz w:val="16"/>
                <w:szCs w:val="16"/>
              </w:rPr>
              <w:tab/>
            </w:r>
          </w:p>
        </w:tc>
        <w:tc>
          <w:tcPr>
            <w:tcW w:w="4652" w:type="dxa"/>
            <w:shd w:val="clear" w:color="auto" w:fill="auto"/>
          </w:tcPr>
          <w:p w:rsidR="00D91854" w:rsidRPr="00523E66" w:rsidRDefault="00D91854" w:rsidP="005F78D4">
            <w:pPr>
              <w:pStyle w:val="Tabletext"/>
              <w:rPr>
                <w:sz w:val="16"/>
                <w:szCs w:val="16"/>
              </w:rPr>
            </w:pPr>
            <w:r w:rsidRPr="00523E66">
              <w:rPr>
                <w:sz w:val="16"/>
                <w:szCs w:val="16"/>
              </w:rPr>
              <w:t>am No</w:t>
            </w:r>
            <w:r w:rsidR="00400067" w:rsidRPr="00523E66">
              <w:rPr>
                <w:sz w:val="16"/>
                <w:szCs w:val="16"/>
              </w:rPr>
              <w:t> </w:t>
            </w:r>
            <w:r w:rsidRPr="00523E66">
              <w:rPr>
                <w:sz w:val="16"/>
                <w:szCs w:val="16"/>
              </w:rPr>
              <w:t>28, 1991; No</w:t>
            </w:r>
            <w:r w:rsidR="00400067" w:rsidRPr="00523E66">
              <w:rPr>
                <w:sz w:val="16"/>
                <w:szCs w:val="16"/>
              </w:rPr>
              <w:t> </w:t>
            </w:r>
            <w:r w:rsidRPr="00523E66">
              <w:rPr>
                <w:sz w:val="16"/>
                <w:szCs w:val="16"/>
              </w:rPr>
              <w:t>113, 2008; No</w:t>
            </w:r>
            <w:r w:rsidR="00400067" w:rsidRPr="00523E66">
              <w:rPr>
                <w:sz w:val="16"/>
                <w:szCs w:val="16"/>
              </w:rPr>
              <w:t> </w:t>
            </w:r>
            <w:r w:rsidRPr="00523E66">
              <w:rPr>
                <w:sz w:val="16"/>
                <w:szCs w:val="16"/>
              </w:rPr>
              <w:t>139, 2010; No 197, 2012</w:t>
            </w:r>
          </w:p>
        </w:tc>
      </w:tr>
      <w:tr w:rsidR="00D91854" w:rsidRPr="00523E66" w:rsidTr="00A3722A">
        <w:trPr>
          <w:cantSplit/>
        </w:trPr>
        <w:tc>
          <w:tcPr>
            <w:tcW w:w="2436" w:type="dxa"/>
            <w:shd w:val="clear" w:color="auto" w:fill="auto"/>
          </w:tcPr>
          <w:p w:rsidR="00D91854" w:rsidRPr="00523E66" w:rsidRDefault="00D91854" w:rsidP="00546303">
            <w:pPr>
              <w:pStyle w:val="Tabletext"/>
              <w:tabs>
                <w:tab w:val="center" w:leader="dot" w:pos="2268"/>
              </w:tabs>
              <w:rPr>
                <w:sz w:val="16"/>
                <w:szCs w:val="16"/>
              </w:rPr>
            </w:pPr>
            <w:r w:rsidRPr="00523E66">
              <w:rPr>
                <w:sz w:val="16"/>
                <w:szCs w:val="16"/>
              </w:rPr>
              <w:t>s 11</w:t>
            </w:r>
            <w:r w:rsidRPr="00523E66">
              <w:rPr>
                <w:sz w:val="16"/>
                <w:szCs w:val="16"/>
              </w:rPr>
              <w:tab/>
            </w:r>
          </w:p>
        </w:tc>
        <w:tc>
          <w:tcPr>
            <w:tcW w:w="4652" w:type="dxa"/>
            <w:shd w:val="clear" w:color="auto" w:fill="auto"/>
          </w:tcPr>
          <w:p w:rsidR="00D91854" w:rsidRPr="00523E66" w:rsidRDefault="00D91854" w:rsidP="005F78D4">
            <w:pPr>
              <w:pStyle w:val="Tabletext"/>
              <w:rPr>
                <w:sz w:val="16"/>
                <w:szCs w:val="16"/>
              </w:rPr>
            </w:pPr>
            <w:r w:rsidRPr="00523E66">
              <w:rPr>
                <w:sz w:val="16"/>
                <w:szCs w:val="16"/>
              </w:rPr>
              <w:t>am No</w:t>
            </w:r>
            <w:r w:rsidR="00400067" w:rsidRPr="00523E66">
              <w:rPr>
                <w:sz w:val="16"/>
                <w:szCs w:val="16"/>
              </w:rPr>
              <w:t> </w:t>
            </w:r>
            <w:r w:rsidRPr="00523E66">
              <w:rPr>
                <w:sz w:val="16"/>
                <w:szCs w:val="16"/>
              </w:rPr>
              <w:t>28, 1991; No</w:t>
            </w:r>
            <w:r w:rsidR="00400067" w:rsidRPr="00523E66">
              <w:rPr>
                <w:sz w:val="16"/>
                <w:szCs w:val="16"/>
              </w:rPr>
              <w:t> </w:t>
            </w:r>
            <w:r w:rsidRPr="00523E66">
              <w:rPr>
                <w:sz w:val="16"/>
                <w:szCs w:val="16"/>
              </w:rPr>
              <w:t>139, 2010</w:t>
            </w:r>
            <w:r w:rsidR="00465203" w:rsidRPr="00523E66">
              <w:rPr>
                <w:sz w:val="16"/>
                <w:szCs w:val="16"/>
              </w:rPr>
              <w:t>; No 154, 2020</w:t>
            </w:r>
          </w:p>
        </w:tc>
      </w:tr>
      <w:tr w:rsidR="00D91854" w:rsidRPr="00523E66" w:rsidTr="00A3722A">
        <w:trPr>
          <w:cantSplit/>
        </w:trPr>
        <w:tc>
          <w:tcPr>
            <w:tcW w:w="2436" w:type="dxa"/>
            <w:shd w:val="clear" w:color="auto" w:fill="auto"/>
          </w:tcPr>
          <w:p w:rsidR="00D91854" w:rsidRPr="00523E66" w:rsidRDefault="00D91854" w:rsidP="00546303">
            <w:pPr>
              <w:pStyle w:val="Tabletext"/>
              <w:tabs>
                <w:tab w:val="center" w:leader="dot" w:pos="2268"/>
              </w:tabs>
              <w:rPr>
                <w:sz w:val="16"/>
                <w:szCs w:val="16"/>
              </w:rPr>
            </w:pPr>
            <w:r w:rsidRPr="00523E66">
              <w:rPr>
                <w:sz w:val="16"/>
                <w:szCs w:val="16"/>
              </w:rPr>
              <w:t>s 11A</w:t>
            </w:r>
            <w:r w:rsidRPr="00523E66">
              <w:rPr>
                <w:sz w:val="16"/>
                <w:szCs w:val="16"/>
              </w:rPr>
              <w:tab/>
            </w:r>
          </w:p>
        </w:tc>
        <w:tc>
          <w:tcPr>
            <w:tcW w:w="4652" w:type="dxa"/>
            <w:shd w:val="clear" w:color="auto" w:fill="auto"/>
          </w:tcPr>
          <w:p w:rsidR="00D91854" w:rsidRPr="00523E66" w:rsidRDefault="00D91854" w:rsidP="005F78D4">
            <w:pPr>
              <w:pStyle w:val="Tabletext"/>
              <w:rPr>
                <w:sz w:val="16"/>
                <w:szCs w:val="16"/>
              </w:rPr>
            </w:pPr>
            <w:r w:rsidRPr="00523E66">
              <w:rPr>
                <w:sz w:val="16"/>
                <w:szCs w:val="16"/>
              </w:rPr>
              <w:t>ad No</w:t>
            </w:r>
            <w:r w:rsidR="00400067" w:rsidRPr="00523E66">
              <w:rPr>
                <w:sz w:val="16"/>
                <w:szCs w:val="16"/>
              </w:rPr>
              <w:t> </w:t>
            </w:r>
            <w:r w:rsidRPr="00523E66">
              <w:rPr>
                <w:sz w:val="16"/>
                <w:szCs w:val="16"/>
              </w:rPr>
              <w:t>116, 1990</w:t>
            </w:r>
          </w:p>
        </w:tc>
      </w:tr>
      <w:tr w:rsidR="00D91854" w:rsidRPr="00523E66" w:rsidTr="00A3722A">
        <w:trPr>
          <w:cantSplit/>
        </w:trPr>
        <w:tc>
          <w:tcPr>
            <w:tcW w:w="2436" w:type="dxa"/>
            <w:shd w:val="clear" w:color="auto" w:fill="auto"/>
          </w:tcPr>
          <w:p w:rsidR="00D91854" w:rsidRPr="00523E66" w:rsidRDefault="00D91854" w:rsidP="003167F2">
            <w:pPr>
              <w:pStyle w:val="Tabletext"/>
              <w:tabs>
                <w:tab w:val="center" w:leader="dot" w:pos="2268"/>
              </w:tabs>
              <w:rPr>
                <w:sz w:val="16"/>
                <w:szCs w:val="16"/>
              </w:rPr>
            </w:pPr>
          </w:p>
        </w:tc>
        <w:tc>
          <w:tcPr>
            <w:tcW w:w="4652" w:type="dxa"/>
            <w:shd w:val="clear" w:color="auto" w:fill="auto"/>
          </w:tcPr>
          <w:p w:rsidR="00D91854" w:rsidRPr="00523E66" w:rsidRDefault="00D91854" w:rsidP="003167F2">
            <w:pPr>
              <w:pStyle w:val="Tabletext"/>
              <w:rPr>
                <w:sz w:val="16"/>
                <w:szCs w:val="16"/>
              </w:rPr>
            </w:pPr>
            <w:r w:rsidRPr="00523E66">
              <w:rPr>
                <w:sz w:val="16"/>
                <w:szCs w:val="16"/>
              </w:rPr>
              <w:t>rep No 197, 2012</w:t>
            </w:r>
          </w:p>
        </w:tc>
      </w:tr>
      <w:tr w:rsidR="00D91854" w:rsidRPr="00523E66" w:rsidTr="00A3722A">
        <w:trPr>
          <w:cantSplit/>
        </w:trPr>
        <w:tc>
          <w:tcPr>
            <w:tcW w:w="2436" w:type="dxa"/>
            <w:shd w:val="clear" w:color="auto" w:fill="auto"/>
          </w:tcPr>
          <w:p w:rsidR="00D91854" w:rsidRPr="00523E66" w:rsidRDefault="00D91854" w:rsidP="00546303">
            <w:pPr>
              <w:pStyle w:val="Tabletext"/>
              <w:tabs>
                <w:tab w:val="center" w:leader="dot" w:pos="2268"/>
              </w:tabs>
              <w:rPr>
                <w:sz w:val="16"/>
                <w:szCs w:val="16"/>
              </w:rPr>
            </w:pPr>
            <w:r w:rsidRPr="00523E66">
              <w:rPr>
                <w:sz w:val="16"/>
                <w:szCs w:val="16"/>
              </w:rPr>
              <w:t>s 11B</w:t>
            </w:r>
            <w:r w:rsidRPr="00523E66">
              <w:rPr>
                <w:sz w:val="16"/>
                <w:szCs w:val="16"/>
              </w:rPr>
              <w:tab/>
            </w:r>
          </w:p>
        </w:tc>
        <w:tc>
          <w:tcPr>
            <w:tcW w:w="4652" w:type="dxa"/>
            <w:shd w:val="clear" w:color="auto" w:fill="auto"/>
          </w:tcPr>
          <w:p w:rsidR="00D91854" w:rsidRPr="00523E66" w:rsidRDefault="00D91854" w:rsidP="005F78D4">
            <w:pPr>
              <w:pStyle w:val="Tabletext"/>
              <w:rPr>
                <w:sz w:val="16"/>
                <w:szCs w:val="16"/>
              </w:rPr>
            </w:pPr>
            <w:r w:rsidRPr="00523E66">
              <w:rPr>
                <w:sz w:val="16"/>
                <w:szCs w:val="16"/>
              </w:rPr>
              <w:t>ad No</w:t>
            </w:r>
            <w:r w:rsidR="00400067" w:rsidRPr="00523E66">
              <w:rPr>
                <w:sz w:val="16"/>
                <w:szCs w:val="16"/>
              </w:rPr>
              <w:t> </w:t>
            </w:r>
            <w:r w:rsidRPr="00523E66">
              <w:rPr>
                <w:sz w:val="16"/>
                <w:szCs w:val="16"/>
              </w:rPr>
              <w:t>116, 1990</w:t>
            </w:r>
          </w:p>
        </w:tc>
      </w:tr>
      <w:tr w:rsidR="00D91854" w:rsidRPr="00523E66" w:rsidTr="00A3722A">
        <w:trPr>
          <w:cantSplit/>
        </w:trPr>
        <w:tc>
          <w:tcPr>
            <w:tcW w:w="2436" w:type="dxa"/>
            <w:shd w:val="clear" w:color="auto" w:fill="auto"/>
          </w:tcPr>
          <w:p w:rsidR="00D91854" w:rsidRPr="00523E66" w:rsidRDefault="00D91854" w:rsidP="00B231B0">
            <w:pPr>
              <w:pStyle w:val="Tabletext"/>
              <w:tabs>
                <w:tab w:val="center" w:leader="dot" w:pos="2268"/>
              </w:tabs>
              <w:rPr>
                <w:sz w:val="16"/>
                <w:szCs w:val="16"/>
              </w:rPr>
            </w:pPr>
          </w:p>
        </w:tc>
        <w:tc>
          <w:tcPr>
            <w:tcW w:w="4652" w:type="dxa"/>
            <w:shd w:val="clear" w:color="auto" w:fill="auto"/>
          </w:tcPr>
          <w:p w:rsidR="00D91854" w:rsidRPr="00523E66" w:rsidRDefault="00D91854" w:rsidP="005F78D4">
            <w:pPr>
              <w:pStyle w:val="Tabletext"/>
              <w:rPr>
                <w:sz w:val="16"/>
                <w:szCs w:val="16"/>
              </w:rPr>
            </w:pPr>
            <w:r w:rsidRPr="00523E66">
              <w:rPr>
                <w:sz w:val="16"/>
                <w:szCs w:val="16"/>
              </w:rPr>
              <w:t>am No</w:t>
            </w:r>
            <w:r w:rsidR="00400067" w:rsidRPr="00523E66">
              <w:rPr>
                <w:sz w:val="16"/>
                <w:szCs w:val="16"/>
              </w:rPr>
              <w:t> </w:t>
            </w:r>
            <w:r w:rsidRPr="00523E66">
              <w:rPr>
                <w:sz w:val="16"/>
                <w:szCs w:val="16"/>
              </w:rPr>
              <w:t>136, 1991; No</w:t>
            </w:r>
            <w:r w:rsidR="00400067" w:rsidRPr="00523E66">
              <w:rPr>
                <w:sz w:val="16"/>
                <w:szCs w:val="16"/>
              </w:rPr>
              <w:t> </w:t>
            </w:r>
            <w:r w:rsidRPr="00523E66">
              <w:rPr>
                <w:sz w:val="16"/>
                <w:szCs w:val="16"/>
              </w:rPr>
              <w:t>143, 1992; No</w:t>
            </w:r>
            <w:r w:rsidR="00400067" w:rsidRPr="00523E66">
              <w:rPr>
                <w:sz w:val="16"/>
                <w:szCs w:val="16"/>
              </w:rPr>
              <w:t> </w:t>
            </w:r>
            <w:r w:rsidRPr="00523E66">
              <w:rPr>
                <w:sz w:val="16"/>
                <w:szCs w:val="16"/>
              </w:rPr>
              <w:t>34, 1997; No</w:t>
            </w:r>
            <w:r w:rsidR="00400067" w:rsidRPr="00523E66">
              <w:rPr>
                <w:sz w:val="16"/>
                <w:szCs w:val="16"/>
              </w:rPr>
              <w:t> </w:t>
            </w:r>
            <w:r w:rsidRPr="00523E66">
              <w:rPr>
                <w:sz w:val="16"/>
                <w:szCs w:val="16"/>
              </w:rPr>
              <w:t>44, 1999</w:t>
            </w:r>
          </w:p>
        </w:tc>
      </w:tr>
      <w:tr w:rsidR="00D91854" w:rsidRPr="00523E66" w:rsidTr="00A3722A">
        <w:trPr>
          <w:cantSplit/>
        </w:trPr>
        <w:tc>
          <w:tcPr>
            <w:tcW w:w="2436" w:type="dxa"/>
            <w:shd w:val="clear" w:color="auto" w:fill="auto"/>
          </w:tcPr>
          <w:p w:rsidR="00D91854" w:rsidRPr="00523E66" w:rsidRDefault="00D91854" w:rsidP="003167F2">
            <w:pPr>
              <w:pStyle w:val="Tabletext"/>
              <w:tabs>
                <w:tab w:val="center" w:leader="dot" w:pos="2268"/>
              </w:tabs>
              <w:rPr>
                <w:sz w:val="16"/>
                <w:szCs w:val="16"/>
              </w:rPr>
            </w:pPr>
          </w:p>
        </w:tc>
        <w:tc>
          <w:tcPr>
            <w:tcW w:w="4652" w:type="dxa"/>
            <w:shd w:val="clear" w:color="auto" w:fill="auto"/>
          </w:tcPr>
          <w:p w:rsidR="00D91854" w:rsidRPr="00523E66" w:rsidRDefault="00D91854" w:rsidP="003167F2">
            <w:pPr>
              <w:pStyle w:val="Tabletext"/>
              <w:rPr>
                <w:sz w:val="16"/>
                <w:szCs w:val="16"/>
              </w:rPr>
            </w:pPr>
            <w:r w:rsidRPr="00523E66">
              <w:rPr>
                <w:sz w:val="16"/>
                <w:szCs w:val="16"/>
              </w:rPr>
              <w:t>rep No 197, 2012</w:t>
            </w:r>
          </w:p>
        </w:tc>
      </w:tr>
      <w:tr w:rsidR="00D91854" w:rsidRPr="00523E66" w:rsidTr="00A3722A">
        <w:trPr>
          <w:cantSplit/>
        </w:trPr>
        <w:tc>
          <w:tcPr>
            <w:tcW w:w="2436" w:type="dxa"/>
            <w:shd w:val="clear" w:color="auto" w:fill="auto"/>
          </w:tcPr>
          <w:p w:rsidR="00D91854" w:rsidRPr="00523E66" w:rsidRDefault="00D91854" w:rsidP="007E326E">
            <w:pPr>
              <w:pStyle w:val="Tabletext"/>
              <w:tabs>
                <w:tab w:val="center" w:leader="dot" w:pos="2268"/>
              </w:tabs>
              <w:rPr>
                <w:sz w:val="16"/>
                <w:szCs w:val="16"/>
              </w:rPr>
            </w:pPr>
            <w:r w:rsidRPr="00523E66">
              <w:rPr>
                <w:sz w:val="16"/>
                <w:szCs w:val="16"/>
              </w:rPr>
              <w:t>s 12</w:t>
            </w:r>
            <w:r w:rsidRPr="00523E66">
              <w:rPr>
                <w:sz w:val="16"/>
                <w:szCs w:val="16"/>
              </w:rPr>
              <w:tab/>
            </w:r>
          </w:p>
        </w:tc>
        <w:tc>
          <w:tcPr>
            <w:tcW w:w="4652" w:type="dxa"/>
            <w:shd w:val="clear" w:color="auto" w:fill="auto"/>
          </w:tcPr>
          <w:p w:rsidR="00D91854" w:rsidRPr="00523E66" w:rsidRDefault="00D91854" w:rsidP="00BF583D">
            <w:pPr>
              <w:pStyle w:val="Tabletext"/>
              <w:rPr>
                <w:sz w:val="16"/>
                <w:szCs w:val="16"/>
              </w:rPr>
            </w:pPr>
            <w:r w:rsidRPr="00523E66">
              <w:rPr>
                <w:sz w:val="16"/>
                <w:szCs w:val="16"/>
              </w:rPr>
              <w:t>rep No 197, 2012</w:t>
            </w:r>
          </w:p>
        </w:tc>
      </w:tr>
      <w:tr w:rsidR="00D91854" w:rsidRPr="00523E66" w:rsidTr="00A3722A">
        <w:trPr>
          <w:cantSplit/>
        </w:trPr>
        <w:tc>
          <w:tcPr>
            <w:tcW w:w="2436" w:type="dxa"/>
            <w:shd w:val="clear" w:color="auto" w:fill="auto"/>
          </w:tcPr>
          <w:p w:rsidR="00D91854" w:rsidRPr="00523E66" w:rsidRDefault="00D91854" w:rsidP="00546303">
            <w:pPr>
              <w:pStyle w:val="Tabletext"/>
              <w:tabs>
                <w:tab w:val="center" w:leader="dot" w:pos="2268"/>
              </w:tabs>
              <w:rPr>
                <w:sz w:val="16"/>
                <w:szCs w:val="16"/>
              </w:rPr>
            </w:pPr>
            <w:r w:rsidRPr="00523E66">
              <w:rPr>
                <w:sz w:val="16"/>
                <w:szCs w:val="16"/>
              </w:rPr>
              <w:t>s 12A</w:t>
            </w:r>
            <w:r w:rsidRPr="00523E66">
              <w:rPr>
                <w:sz w:val="16"/>
                <w:szCs w:val="16"/>
              </w:rPr>
              <w:tab/>
            </w:r>
          </w:p>
        </w:tc>
        <w:tc>
          <w:tcPr>
            <w:tcW w:w="4652" w:type="dxa"/>
            <w:shd w:val="clear" w:color="auto" w:fill="auto"/>
          </w:tcPr>
          <w:p w:rsidR="00D91854" w:rsidRPr="00523E66" w:rsidRDefault="00D91854" w:rsidP="005F78D4">
            <w:pPr>
              <w:pStyle w:val="Tabletext"/>
              <w:rPr>
                <w:sz w:val="16"/>
                <w:szCs w:val="16"/>
              </w:rPr>
            </w:pPr>
            <w:r w:rsidRPr="00523E66">
              <w:rPr>
                <w:sz w:val="16"/>
                <w:szCs w:val="16"/>
              </w:rPr>
              <w:t>ad No</w:t>
            </w:r>
            <w:r w:rsidR="00400067" w:rsidRPr="00523E66">
              <w:rPr>
                <w:sz w:val="16"/>
                <w:szCs w:val="16"/>
              </w:rPr>
              <w:t> </w:t>
            </w:r>
            <w:r w:rsidRPr="00523E66">
              <w:rPr>
                <w:sz w:val="16"/>
                <w:szCs w:val="16"/>
              </w:rPr>
              <w:t>116, 1990</w:t>
            </w:r>
          </w:p>
        </w:tc>
      </w:tr>
      <w:tr w:rsidR="00D91854" w:rsidRPr="00523E66" w:rsidTr="00A3722A">
        <w:trPr>
          <w:cantSplit/>
        </w:trPr>
        <w:tc>
          <w:tcPr>
            <w:tcW w:w="2436" w:type="dxa"/>
            <w:shd w:val="clear" w:color="auto" w:fill="auto"/>
          </w:tcPr>
          <w:p w:rsidR="00D91854" w:rsidRPr="00523E66" w:rsidRDefault="00D91854" w:rsidP="00546303">
            <w:pPr>
              <w:pStyle w:val="Tabletext"/>
              <w:tabs>
                <w:tab w:val="center" w:leader="dot" w:pos="2268"/>
              </w:tabs>
              <w:rPr>
                <w:sz w:val="16"/>
                <w:szCs w:val="16"/>
              </w:rPr>
            </w:pPr>
            <w:r w:rsidRPr="00523E66">
              <w:rPr>
                <w:sz w:val="16"/>
                <w:szCs w:val="16"/>
              </w:rPr>
              <w:lastRenderedPageBreak/>
              <w:t>s 12B</w:t>
            </w:r>
            <w:r w:rsidRPr="00523E66">
              <w:rPr>
                <w:sz w:val="16"/>
                <w:szCs w:val="16"/>
              </w:rPr>
              <w:tab/>
            </w:r>
          </w:p>
        </w:tc>
        <w:tc>
          <w:tcPr>
            <w:tcW w:w="4652" w:type="dxa"/>
            <w:shd w:val="clear" w:color="auto" w:fill="auto"/>
          </w:tcPr>
          <w:p w:rsidR="00D91854" w:rsidRPr="00523E66" w:rsidRDefault="00D91854" w:rsidP="005F78D4">
            <w:pPr>
              <w:pStyle w:val="Tabletext"/>
              <w:rPr>
                <w:sz w:val="16"/>
                <w:szCs w:val="16"/>
              </w:rPr>
            </w:pPr>
            <w:r w:rsidRPr="00523E66">
              <w:rPr>
                <w:sz w:val="16"/>
                <w:szCs w:val="16"/>
              </w:rPr>
              <w:t>ad No</w:t>
            </w:r>
            <w:r w:rsidR="00400067" w:rsidRPr="00523E66">
              <w:rPr>
                <w:sz w:val="16"/>
                <w:szCs w:val="16"/>
              </w:rPr>
              <w:t> </w:t>
            </w:r>
            <w:r w:rsidRPr="00523E66">
              <w:rPr>
                <w:sz w:val="16"/>
                <w:szCs w:val="16"/>
              </w:rPr>
              <w:t>155, 2000</w:t>
            </w:r>
          </w:p>
        </w:tc>
      </w:tr>
      <w:tr w:rsidR="003B2F29" w:rsidRPr="00523E66" w:rsidTr="00A3722A">
        <w:trPr>
          <w:cantSplit/>
        </w:trPr>
        <w:tc>
          <w:tcPr>
            <w:tcW w:w="2436" w:type="dxa"/>
            <w:shd w:val="clear" w:color="auto" w:fill="auto"/>
          </w:tcPr>
          <w:p w:rsidR="003B2F29" w:rsidRPr="00523E66" w:rsidRDefault="003B2F29" w:rsidP="008C5CD3">
            <w:pPr>
              <w:pStyle w:val="Tabletext"/>
              <w:tabs>
                <w:tab w:val="center" w:leader="dot" w:pos="2268"/>
              </w:tabs>
              <w:rPr>
                <w:sz w:val="16"/>
                <w:szCs w:val="16"/>
              </w:rPr>
            </w:pPr>
          </w:p>
        </w:tc>
        <w:tc>
          <w:tcPr>
            <w:tcW w:w="4652" w:type="dxa"/>
            <w:shd w:val="clear" w:color="auto" w:fill="auto"/>
          </w:tcPr>
          <w:p w:rsidR="003B2F29" w:rsidRPr="00523E66" w:rsidRDefault="003B2F29" w:rsidP="008C5CD3">
            <w:pPr>
              <w:pStyle w:val="Tabletext"/>
              <w:rPr>
                <w:sz w:val="16"/>
                <w:szCs w:val="16"/>
              </w:rPr>
            </w:pPr>
            <w:r w:rsidRPr="00523E66">
              <w:rPr>
                <w:sz w:val="16"/>
                <w:szCs w:val="16"/>
              </w:rPr>
              <w:t xml:space="preserve">am </w:t>
            </w:r>
            <w:r w:rsidR="00666CDB" w:rsidRPr="00523E66">
              <w:rPr>
                <w:sz w:val="16"/>
                <w:szCs w:val="16"/>
              </w:rPr>
              <w:t xml:space="preserve">No 8, 2010; </w:t>
            </w:r>
            <w:r w:rsidRPr="00523E66">
              <w:rPr>
                <w:sz w:val="16"/>
                <w:szCs w:val="16"/>
              </w:rPr>
              <w:t>No 197, 2012</w:t>
            </w:r>
          </w:p>
        </w:tc>
      </w:tr>
      <w:tr w:rsidR="00D91854" w:rsidRPr="00523E66" w:rsidTr="00A3722A">
        <w:trPr>
          <w:cantSplit/>
        </w:trPr>
        <w:tc>
          <w:tcPr>
            <w:tcW w:w="2436" w:type="dxa"/>
            <w:shd w:val="clear" w:color="auto" w:fill="auto"/>
          </w:tcPr>
          <w:p w:rsidR="00D91854" w:rsidRPr="00523E66" w:rsidRDefault="00D91854" w:rsidP="00D73384">
            <w:pPr>
              <w:pStyle w:val="Tabletext"/>
              <w:keepNext/>
              <w:rPr>
                <w:sz w:val="16"/>
                <w:szCs w:val="16"/>
              </w:rPr>
            </w:pPr>
            <w:r w:rsidRPr="00523E66">
              <w:rPr>
                <w:b/>
                <w:sz w:val="16"/>
                <w:szCs w:val="16"/>
              </w:rPr>
              <w:t>Part III</w:t>
            </w:r>
          </w:p>
        </w:tc>
        <w:tc>
          <w:tcPr>
            <w:tcW w:w="4652" w:type="dxa"/>
            <w:shd w:val="clear" w:color="auto" w:fill="auto"/>
          </w:tcPr>
          <w:p w:rsidR="00D91854" w:rsidRPr="00523E66" w:rsidRDefault="00D91854" w:rsidP="00D73384">
            <w:pPr>
              <w:pStyle w:val="Tabletext"/>
              <w:keepNext/>
              <w:rPr>
                <w:sz w:val="16"/>
                <w:szCs w:val="16"/>
              </w:rPr>
            </w:pPr>
          </w:p>
        </w:tc>
      </w:tr>
      <w:tr w:rsidR="00D91854" w:rsidRPr="00523E66" w:rsidTr="00A3722A">
        <w:trPr>
          <w:cantSplit/>
        </w:trPr>
        <w:tc>
          <w:tcPr>
            <w:tcW w:w="2436" w:type="dxa"/>
            <w:shd w:val="clear" w:color="auto" w:fill="auto"/>
          </w:tcPr>
          <w:p w:rsidR="00D91854" w:rsidRPr="00523E66" w:rsidRDefault="00523E66" w:rsidP="00D73384">
            <w:pPr>
              <w:pStyle w:val="Tabletext"/>
              <w:keepNext/>
              <w:rPr>
                <w:sz w:val="16"/>
                <w:szCs w:val="16"/>
              </w:rPr>
            </w:pPr>
            <w:r>
              <w:rPr>
                <w:b/>
                <w:sz w:val="16"/>
                <w:szCs w:val="16"/>
              </w:rPr>
              <w:t>Division 1</w:t>
            </w:r>
          </w:p>
        </w:tc>
        <w:tc>
          <w:tcPr>
            <w:tcW w:w="4652" w:type="dxa"/>
            <w:shd w:val="clear" w:color="auto" w:fill="auto"/>
          </w:tcPr>
          <w:p w:rsidR="00D91854" w:rsidRPr="00523E66" w:rsidRDefault="00D91854" w:rsidP="00D73384">
            <w:pPr>
              <w:pStyle w:val="Tabletext"/>
              <w:keepNext/>
              <w:rPr>
                <w:sz w:val="16"/>
                <w:szCs w:val="16"/>
              </w:rPr>
            </w:pPr>
          </w:p>
        </w:tc>
      </w:tr>
      <w:tr w:rsidR="00D91854" w:rsidRPr="00523E66" w:rsidTr="00A3722A">
        <w:trPr>
          <w:cantSplit/>
        </w:trPr>
        <w:tc>
          <w:tcPr>
            <w:tcW w:w="2436" w:type="dxa"/>
            <w:shd w:val="clear" w:color="auto" w:fill="auto"/>
          </w:tcPr>
          <w:p w:rsidR="00D91854" w:rsidRPr="00523E66" w:rsidRDefault="00523E66" w:rsidP="00666CDB">
            <w:pPr>
              <w:pStyle w:val="Tabletext"/>
              <w:tabs>
                <w:tab w:val="center" w:leader="dot" w:pos="2268"/>
              </w:tabs>
              <w:rPr>
                <w:sz w:val="16"/>
                <w:szCs w:val="16"/>
              </w:rPr>
            </w:pPr>
            <w:r>
              <w:rPr>
                <w:sz w:val="16"/>
                <w:szCs w:val="16"/>
              </w:rPr>
              <w:t>Division 1</w:t>
            </w:r>
            <w:r w:rsidR="00E46C51" w:rsidRPr="00523E66">
              <w:rPr>
                <w:sz w:val="16"/>
                <w:szCs w:val="16"/>
              </w:rPr>
              <w:t xml:space="preserve"> </w:t>
            </w:r>
            <w:r w:rsidR="00666CDB" w:rsidRPr="00523E66">
              <w:rPr>
                <w:sz w:val="16"/>
                <w:szCs w:val="16"/>
              </w:rPr>
              <w:t>heading</w:t>
            </w:r>
            <w:r w:rsidR="00E46C51" w:rsidRPr="00523E66">
              <w:rPr>
                <w:sz w:val="16"/>
                <w:szCs w:val="16"/>
              </w:rPr>
              <w:tab/>
            </w:r>
          </w:p>
        </w:tc>
        <w:tc>
          <w:tcPr>
            <w:tcW w:w="4652" w:type="dxa"/>
            <w:shd w:val="clear" w:color="auto" w:fill="auto"/>
          </w:tcPr>
          <w:p w:rsidR="00D91854" w:rsidRPr="00523E66" w:rsidRDefault="00D91854" w:rsidP="005F78D4">
            <w:pPr>
              <w:pStyle w:val="Tabletext"/>
              <w:rPr>
                <w:sz w:val="16"/>
                <w:szCs w:val="16"/>
              </w:rPr>
            </w:pPr>
            <w:r w:rsidRPr="00523E66">
              <w:rPr>
                <w:sz w:val="16"/>
                <w:szCs w:val="16"/>
              </w:rPr>
              <w:t>ad No</w:t>
            </w:r>
            <w:r w:rsidR="00400067" w:rsidRPr="00523E66">
              <w:rPr>
                <w:sz w:val="16"/>
                <w:szCs w:val="16"/>
              </w:rPr>
              <w:t> </w:t>
            </w:r>
            <w:r w:rsidRPr="00523E66">
              <w:rPr>
                <w:sz w:val="16"/>
                <w:szCs w:val="16"/>
              </w:rPr>
              <w:t>155, 2000</w:t>
            </w:r>
          </w:p>
        </w:tc>
      </w:tr>
      <w:tr w:rsidR="00D91854" w:rsidRPr="00523E66" w:rsidTr="00A3722A">
        <w:trPr>
          <w:cantSplit/>
        </w:trPr>
        <w:tc>
          <w:tcPr>
            <w:tcW w:w="2436" w:type="dxa"/>
            <w:shd w:val="clear" w:color="auto" w:fill="auto"/>
          </w:tcPr>
          <w:p w:rsidR="00D91854" w:rsidRPr="00523E66" w:rsidRDefault="00D91854" w:rsidP="00546303">
            <w:pPr>
              <w:pStyle w:val="Tabletext"/>
              <w:tabs>
                <w:tab w:val="center" w:leader="dot" w:pos="2268"/>
              </w:tabs>
              <w:rPr>
                <w:sz w:val="16"/>
                <w:szCs w:val="16"/>
              </w:rPr>
            </w:pPr>
            <w:r w:rsidRPr="00523E66">
              <w:rPr>
                <w:sz w:val="16"/>
                <w:szCs w:val="16"/>
              </w:rPr>
              <w:t>s 13</w:t>
            </w:r>
            <w:r w:rsidRPr="00523E66">
              <w:rPr>
                <w:sz w:val="16"/>
                <w:szCs w:val="16"/>
              </w:rPr>
              <w:tab/>
            </w:r>
          </w:p>
        </w:tc>
        <w:tc>
          <w:tcPr>
            <w:tcW w:w="4652" w:type="dxa"/>
            <w:shd w:val="clear" w:color="auto" w:fill="auto"/>
          </w:tcPr>
          <w:p w:rsidR="00D91854" w:rsidRPr="00523E66" w:rsidRDefault="00D91854" w:rsidP="005F78D4">
            <w:pPr>
              <w:pStyle w:val="Tabletext"/>
              <w:rPr>
                <w:sz w:val="16"/>
                <w:szCs w:val="16"/>
              </w:rPr>
            </w:pPr>
            <w:r w:rsidRPr="00523E66">
              <w:rPr>
                <w:sz w:val="16"/>
                <w:szCs w:val="16"/>
              </w:rPr>
              <w:t>am No</w:t>
            </w:r>
            <w:r w:rsidR="00400067" w:rsidRPr="00523E66">
              <w:rPr>
                <w:sz w:val="16"/>
                <w:szCs w:val="16"/>
              </w:rPr>
              <w:t> </w:t>
            </w:r>
            <w:r w:rsidRPr="00523E66">
              <w:rPr>
                <w:sz w:val="16"/>
                <w:szCs w:val="16"/>
              </w:rPr>
              <w:t>116, 1990; Nos 20 and 194, 1991; No</w:t>
            </w:r>
            <w:r w:rsidR="00400067" w:rsidRPr="00523E66">
              <w:rPr>
                <w:sz w:val="16"/>
                <w:szCs w:val="16"/>
              </w:rPr>
              <w:t> </w:t>
            </w:r>
            <w:r w:rsidRPr="00523E66">
              <w:rPr>
                <w:sz w:val="16"/>
                <w:szCs w:val="16"/>
              </w:rPr>
              <w:t>28, 1993; No</w:t>
            </w:r>
            <w:r w:rsidR="00400067" w:rsidRPr="00523E66">
              <w:rPr>
                <w:sz w:val="16"/>
                <w:szCs w:val="16"/>
              </w:rPr>
              <w:t> </w:t>
            </w:r>
            <w:r w:rsidRPr="00523E66">
              <w:rPr>
                <w:sz w:val="16"/>
                <w:szCs w:val="16"/>
              </w:rPr>
              <w:t>155, 2000; No</w:t>
            </w:r>
            <w:r w:rsidR="00400067" w:rsidRPr="00523E66">
              <w:rPr>
                <w:sz w:val="16"/>
                <w:szCs w:val="16"/>
              </w:rPr>
              <w:t> </w:t>
            </w:r>
            <w:r w:rsidRPr="00523E66">
              <w:rPr>
                <w:sz w:val="16"/>
                <w:szCs w:val="16"/>
              </w:rPr>
              <w:t>131, 2009</w:t>
            </w:r>
            <w:r w:rsidR="00666CDB" w:rsidRPr="00523E66">
              <w:rPr>
                <w:sz w:val="16"/>
                <w:szCs w:val="16"/>
              </w:rPr>
              <w:t>; No 73, 2010; No 60, 2011</w:t>
            </w:r>
          </w:p>
        </w:tc>
      </w:tr>
      <w:tr w:rsidR="009B5B62" w:rsidRPr="00523E66" w:rsidTr="00A3722A">
        <w:trPr>
          <w:cantSplit/>
        </w:trPr>
        <w:tc>
          <w:tcPr>
            <w:tcW w:w="2436" w:type="dxa"/>
            <w:shd w:val="clear" w:color="auto" w:fill="auto"/>
          </w:tcPr>
          <w:p w:rsidR="009B5B62" w:rsidRPr="00523E66" w:rsidRDefault="009B5B62" w:rsidP="008C5CD3">
            <w:pPr>
              <w:pStyle w:val="Tabletext"/>
              <w:tabs>
                <w:tab w:val="center" w:leader="dot" w:pos="2268"/>
              </w:tabs>
              <w:rPr>
                <w:sz w:val="16"/>
                <w:szCs w:val="16"/>
              </w:rPr>
            </w:pPr>
          </w:p>
        </w:tc>
        <w:tc>
          <w:tcPr>
            <w:tcW w:w="4652" w:type="dxa"/>
            <w:shd w:val="clear" w:color="auto" w:fill="auto"/>
          </w:tcPr>
          <w:p w:rsidR="009B5B62" w:rsidRPr="00523E66" w:rsidRDefault="009B5B62" w:rsidP="008C5CD3">
            <w:pPr>
              <w:pStyle w:val="Tabletext"/>
              <w:rPr>
                <w:sz w:val="16"/>
                <w:szCs w:val="16"/>
              </w:rPr>
            </w:pPr>
            <w:r w:rsidRPr="00523E66">
              <w:rPr>
                <w:sz w:val="16"/>
                <w:szCs w:val="16"/>
              </w:rPr>
              <w:t>rs No 197, 2012</w:t>
            </w:r>
          </w:p>
        </w:tc>
      </w:tr>
      <w:tr w:rsidR="007F2A2D" w:rsidRPr="00523E66" w:rsidTr="00A3722A">
        <w:trPr>
          <w:cantSplit/>
        </w:trPr>
        <w:tc>
          <w:tcPr>
            <w:tcW w:w="2436" w:type="dxa"/>
            <w:shd w:val="clear" w:color="auto" w:fill="auto"/>
          </w:tcPr>
          <w:p w:rsidR="007F2A2D" w:rsidRPr="00523E66" w:rsidRDefault="007F2A2D" w:rsidP="008C5CD3">
            <w:pPr>
              <w:pStyle w:val="Tabletext"/>
              <w:tabs>
                <w:tab w:val="center" w:leader="dot" w:pos="2268"/>
              </w:tabs>
              <w:rPr>
                <w:sz w:val="16"/>
                <w:szCs w:val="16"/>
              </w:rPr>
            </w:pPr>
          </w:p>
        </w:tc>
        <w:tc>
          <w:tcPr>
            <w:tcW w:w="4652" w:type="dxa"/>
            <w:shd w:val="clear" w:color="auto" w:fill="auto"/>
          </w:tcPr>
          <w:p w:rsidR="007F2A2D" w:rsidRPr="00523E66" w:rsidRDefault="007F2A2D" w:rsidP="008C5CD3">
            <w:pPr>
              <w:pStyle w:val="Tabletext"/>
              <w:rPr>
                <w:sz w:val="16"/>
                <w:szCs w:val="16"/>
              </w:rPr>
            </w:pPr>
            <w:r w:rsidRPr="00523E66">
              <w:rPr>
                <w:sz w:val="16"/>
                <w:szCs w:val="16"/>
              </w:rPr>
              <w:t>am No 12, 2017</w:t>
            </w:r>
          </w:p>
        </w:tc>
      </w:tr>
      <w:tr w:rsidR="00D91854" w:rsidRPr="00523E66" w:rsidTr="00A3722A">
        <w:trPr>
          <w:cantSplit/>
        </w:trPr>
        <w:tc>
          <w:tcPr>
            <w:tcW w:w="2436" w:type="dxa"/>
            <w:shd w:val="clear" w:color="auto" w:fill="auto"/>
          </w:tcPr>
          <w:p w:rsidR="00D91854" w:rsidRPr="00523E66" w:rsidRDefault="00D91854" w:rsidP="00546303">
            <w:pPr>
              <w:pStyle w:val="Tabletext"/>
              <w:tabs>
                <w:tab w:val="center" w:leader="dot" w:pos="2268"/>
              </w:tabs>
              <w:rPr>
                <w:sz w:val="16"/>
                <w:szCs w:val="16"/>
              </w:rPr>
            </w:pPr>
            <w:r w:rsidRPr="00523E66">
              <w:rPr>
                <w:sz w:val="16"/>
                <w:szCs w:val="16"/>
              </w:rPr>
              <w:t>s 13A</w:t>
            </w:r>
            <w:r w:rsidRPr="00523E66">
              <w:rPr>
                <w:sz w:val="16"/>
                <w:szCs w:val="16"/>
              </w:rPr>
              <w:tab/>
            </w:r>
          </w:p>
        </w:tc>
        <w:tc>
          <w:tcPr>
            <w:tcW w:w="4652" w:type="dxa"/>
            <w:shd w:val="clear" w:color="auto" w:fill="auto"/>
          </w:tcPr>
          <w:p w:rsidR="00D91854" w:rsidRPr="00523E66" w:rsidRDefault="00D91854" w:rsidP="005F78D4">
            <w:pPr>
              <w:pStyle w:val="Tabletext"/>
              <w:rPr>
                <w:sz w:val="16"/>
                <w:szCs w:val="16"/>
              </w:rPr>
            </w:pPr>
            <w:r w:rsidRPr="00523E66">
              <w:rPr>
                <w:sz w:val="16"/>
                <w:szCs w:val="16"/>
              </w:rPr>
              <w:t>ad No</w:t>
            </w:r>
            <w:r w:rsidR="00400067" w:rsidRPr="00523E66">
              <w:rPr>
                <w:sz w:val="16"/>
                <w:szCs w:val="16"/>
              </w:rPr>
              <w:t> </w:t>
            </w:r>
            <w:r w:rsidRPr="00523E66">
              <w:rPr>
                <w:sz w:val="16"/>
                <w:szCs w:val="16"/>
              </w:rPr>
              <w:t>155, 2000</w:t>
            </w:r>
            <w:r w:rsidR="00666CDB" w:rsidRPr="00523E66">
              <w:rPr>
                <w:sz w:val="16"/>
                <w:szCs w:val="16"/>
              </w:rPr>
              <w:t>; No 60, 2011</w:t>
            </w:r>
          </w:p>
        </w:tc>
      </w:tr>
      <w:tr w:rsidR="00E45B92" w:rsidRPr="00523E66" w:rsidTr="00A3722A">
        <w:trPr>
          <w:cantSplit/>
        </w:trPr>
        <w:tc>
          <w:tcPr>
            <w:tcW w:w="2436" w:type="dxa"/>
            <w:shd w:val="clear" w:color="auto" w:fill="auto"/>
          </w:tcPr>
          <w:p w:rsidR="00E45B92" w:rsidRPr="00523E66" w:rsidRDefault="00E45B92" w:rsidP="00546303">
            <w:pPr>
              <w:pStyle w:val="Tabletext"/>
              <w:tabs>
                <w:tab w:val="center" w:leader="dot" w:pos="2268"/>
              </w:tabs>
              <w:rPr>
                <w:sz w:val="16"/>
                <w:szCs w:val="16"/>
              </w:rPr>
            </w:pPr>
          </w:p>
        </w:tc>
        <w:tc>
          <w:tcPr>
            <w:tcW w:w="4652" w:type="dxa"/>
            <w:shd w:val="clear" w:color="auto" w:fill="auto"/>
          </w:tcPr>
          <w:p w:rsidR="00E45B92" w:rsidRPr="00523E66" w:rsidRDefault="00E45B92" w:rsidP="005F78D4">
            <w:pPr>
              <w:pStyle w:val="Tabletext"/>
              <w:rPr>
                <w:sz w:val="16"/>
                <w:szCs w:val="16"/>
              </w:rPr>
            </w:pPr>
            <w:r w:rsidRPr="00523E66">
              <w:rPr>
                <w:sz w:val="16"/>
                <w:szCs w:val="16"/>
              </w:rPr>
              <w:t>rep No 197, 2012</w:t>
            </w:r>
          </w:p>
        </w:tc>
      </w:tr>
      <w:tr w:rsidR="00D91854" w:rsidRPr="00523E66" w:rsidTr="00A3722A">
        <w:trPr>
          <w:cantSplit/>
        </w:trPr>
        <w:tc>
          <w:tcPr>
            <w:tcW w:w="2436" w:type="dxa"/>
            <w:shd w:val="clear" w:color="auto" w:fill="auto"/>
          </w:tcPr>
          <w:p w:rsidR="00D91854" w:rsidRPr="00523E66" w:rsidRDefault="00D91854" w:rsidP="0047592B">
            <w:pPr>
              <w:pStyle w:val="Tabletext"/>
              <w:tabs>
                <w:tab w:val="center" w:leader="dot" w:pos="2268"/>
              </w:tabs>
              <w:rPr>
                <w:sz w:val="16"/>
                <w:szCs w:val="16"/>
              </w:rPr>
            </w:pPr>
            <w:r w:rsidRPr="00523E66">
              <w:rPr>
                <w:sz w:val="16"/>
                <w:szCs w:val="16"/>
              </w:rPr>
              <w:t>s 13B</w:t>
            </w:r>
            <w:r w:rsidRPr="00523E66">
              <w:rPr>
                <w:sz w:val="16"/>
                <w:szCs w:val="16"/>
              </w:rPr>
              <w:tab/>
            </w:r>
          </w:p>
        </w:tc>
        <w:tc>
          <w:tcPr>
            <w:tcW w:w="4652" w:type="dxa"/>
            <w:shd w:val="clear" w:color="auto" w:fill="auto"/>
          </w:tcPr>
          <w:p w:rsidR="00D91854" w:rsidRPr="00523E66" w:rsidRDefault="00D91854" w:rsidP="005F78D4">
            <w:pPr>
              <w:pStyle w:val="Tabletext"/>
              <w:rPr>
                <w:sz w:val="16"/>
                <w:szCs w:val="16"/>
              </w:rPr>
            </w:pPr>
            <w:r w:rsidRPr="00523E66">
              <w:rPr>
                <w:sz w:val="16"/>
                <w:szCs w:val="16"/>
              </w:rPr>
              <w:t>ad No</w:t>
            </w:r>
            <w:r w:rsidR="00400067" w:rsidRPr="00523E66">
              <w:rPr>
                <w:sz w:val="16"/>
                <w:szCs w:val="16"/>
              </w:rPr>
              <w:t> </w:t>
            </w:r>
            <w:r w:rsidRPr="00523E66">
              <w:rPr>
                <w:sz w:val="16"/>
                <w:szCs w:val="16"/>
              </w:rPr>
              <w:t>155, 2000</w:t>
            </w:r>
          </w:p>
        </w:tc>
      </w:tr>
      <w:tr w:rsidR="00015730" w:rsidRPr="00523E66" w:rsidTr="00A3722A">
        <w:trPr>
          <w:cantSplit/>
        </w:trPr>
        <w:tc>
          <w:tcPr>
            <w:tcW w:w="2436" w:type="dxa"/>
            <w:shd w:val="clear" w:color="auto" w:fill="auto"/>
          </w:tcPr>
          <w:p w:rsidR="00015730" w:rsidRPr="00523E66" w:rsidRDefault="00015730" w:rsidP="00763C4B">
            <w:pPr>
              <w:pStyle w:val="Tabletext"/>
              <w:tabs>
                <w:tab w:val="center" w:leader="dot" w:pos="2268"/>
              </w:tabs>
              <w:rPr>
                <w:sz w:val="16"/>
                <w:szCs w:val="16"/>
              </w:rPr>
            </w:pPr>
          </w:p>
        </w:tc>
        <w:tc>
          <w:tcPr>
            <w:tcW w:w="4652" w:type="dxa"/>
            <w:shd w:val="clear" w:color="auto" w:fill="auto"/>
          </w:tcPr>
          <w:p w:rsidR="00015730" w:rsidRPr="00523E66" w:rsidRDefault="00015730" w:rsidP="00763C4B">
            <w:pPr>
              <w:pStyle w:val="Tabletext"/>
              <w:rPr>
                <w:sz w:val="16"/>
                <w:szCs w:val="16"/>
              </w:rPr>
            </w:pPr>
            <w:r w:rsidRPr="00523E66">
              <w:rPr>
                <w:sz w:val="16"/>
                <w:szCs w:val="16"/>
              </w:rPr>
              <w:t>am No 197, 2012</w:t>
            </w:r>
          </w:p>
        </w:tc>
      </w:tr>
      <w:tr w:rsidR="00D91854" w:rsidRPr="00523E66" w:rsidTr="00A3722A">
        <w:trPr>
          <w:cantSplit/>
        </w:trPr>
        <w:tc>
          <w:tcPr>
            <w:tcW w:w="2436" w:type="dxa"/>
            <w:shd w:val="clear" w:color="auto" w:fill="auto"/>
          </w:tcPr>
          <w:p w:rsidR="00D91854" w:rsidRPr="00523E66" w:rsidRDefault="00D91854">
            <w:pPr>
              <w:pStyle w:val="Tabletext"/>
              <w:tabs>
                <w:tab w:val="center" w:leader="dot" w:pos="2268"/>
              </w:tabs>
              <w:rPr>
                <w:sz w:val="16"/>
                <w:szCs w:val="16"/>
              </w:rPr>
            </w:pPr>
            <w:r w:rsidRPr="00523E66">
              <w:rPr>
                <w:sz w:val="16"/>
                <w:szCs w:val="16"/>
              </w:rPr>
              <w:t>s 13C</w:t>
            </w:r>
            <w:r w:rsidRPr="00523E66">
              <w:rPr>
                <w:sz w:val="16"/>
                <w:szCs w:val="16"/>
              </w:rPr>
              <w:tab/>
            </w:r>
          </w:p>
        </w:tc>
        <w:tc>
          <w:tcPr>
            <w:tcW w:w="4652" w:type="dxa"/>
            <w:shd w:val="clear" w:color="auto" w:fill="auto"/>
          </w:tcPr>
          <w:p w:rsidR="00D91854" w:rsidRPr="00523E66" w:rsidRDefault="00D91854">
            <w:pPr>
              <w:pStyle w:val="Tabletext"/>
              <w:rPr>
                <w:sz w:val="16"/>
                <w:szCs w:val="16"/>
              </w:rPr>
            </w:pPr>
            <w:r w:rsidRPr="00523E66">
              <w:rPr>
                <w:sz w:val="16"/>
                <w:szCs w:val="16"/>
              </w:rPr>
              <w:t>ad No</w:t>
            </w:r>
            <w:r w:rsidR="00400067" w:rsidRPr="00523E66">
              <w:rPr>
                <w:sz w:val="16"/>
                <w:szCs w:val="16"/>
              </w:rPr>
              <w:t> </w:t>
            </w:r>
            <w:r w:rsidRPr="00523E66">
              <w:rPr>
                <w:sz w:val="16"/>
                <w:szCs w:val="16"/>
              </w:rPr>
              <w:t>155, 2000</w:t>
            </w:r>
          </w:p>
        </w:tc>
      </w:tr>
      <w:tr w:rsidR="00015730" w:rsidRPr="00523E66" w:rsidTr="00A3722A">
        <w:trPr>
          <w:cantSplit/>
        </w:trPr>
        <w:tc>
          <w:tcPr>
            <w:tcW w:w="2436" w:type="dxa"/>
            <w:shd w:val="clear" w:color="auto" w:fill="auto"/>
          </w:tcPr>
          <w:p w:rsidR="00015730" w:rsidRPr="00523E66" w:rsidRDefault="00015730" w:rsidP="00763C4B">
            <w:pPr>
              <w:pStyle w:val="Tabletext"/>
              <w:tabs>
                <w:tab w:val="center" w:leader="dot" w:pos="2268"/>
              </w:tabs>
              <w:rPr>
                <w:sz w:val="16"/>
                <w:szCs w:val="16"/>
              </w:rPr>
            </w:pPr>
          </w:p>
        </w:tc>
        <w:tc>
          <w:tcPr>
            <w:tcW w:w="4652" w:type="dxa"/>
            <w:shd w:val="clear" w:color="auto" w:fill="auto"/>
          </w:tcPr>
          <w:p w:rsidR="00015730" w:rsidRPr="00523E66" w:rsidRDefault="00015730" w:rsidP="00763C4B">
            <w:pPr>
              <w:pStyle w:val="Tabletext"/>
              <w:rPr>
                <w:sz w:val="16"/>
                <w:szCs w:val="16"/>
              </w:rPr>
            </w:pPr>
            <w:r w:rsidRPr="00523E66">
              <w:rPr>
                <w:sz w:val="16"/>
                <w:szCs w:val="16"/>
              </w:rPr>
              <w:t>am No 197, 2012</w:t>
            </w:r>
          </w:p>
        </w:tc>
      </w:tr>
      <w:tr w:rsidR="00D91854" w:rsidRPr="00523E66" w:rsidTr="00A3722A">
        <w:trPr>
          <w:cantSplit/>
        </w:trPr>
        <w:tc>
          <w:tcPr>
            <w:tcW w:w="2436" w:type="dxa"/>
            <w:shd w:val="clear" w:color="auto" w:fill="auto"/>
          </w:tcPr>
          <w:p w:rsidR="00D91854" w:rsidRPr="00523E66" w:rsidRDefault="00D91854">
            <w:pPr>
              <w:pStyle w:val="Tabletext"/>
              <w:tabs>
                <w:tab w:val="center" w:leader="dot" w:pos="2268"/>
              </w:tabs>
              <w:rPr>
                <w:sz w:val="16"/>
                <w:szCs w:val="16"/>
              </w:rPr>
            </w:pPr>
            <w:r w:rsidRPr="00523E66">
              <w:rPr>
                <w:sz w:val="16"/>
                <w:szCs w:val="16"/>
              </w:rPr>
              <w:t>s 13D</w:t>
            </w:r>
            <w:r w:rsidRPr="00523E66">
              <w:rPr>
                <w:sz w:val="16"/>
                <w:szCs w:val="16"/>
              </w:rPr>
              <w:tab/>
            </w:r>
          </w:p>
        </w:tc>
        <w:tc>
          <w:tcPr>
            <w:tcW w:w="4652" w:type="dxa"/>
            <w:shd w:val="clear" w:color="auto" w:fill="auto"/>
          </w:tcPr>
          <w:p w:rsidR="00D91854" w:rsidRPr="00523E66" w:rsidRDefault="00D91854">
            <w:pPr>
              <w:pStyle w:val="Tabletext"/>
              <w:rPr>
                <w:sz w:val="16"/>
                <w:szCs w:val="16"/>
              </w:rPr>
            </w:pPr>
            <w:r w:rsidRPr="00523E66">
              <w:rPr>
                <w:sz w:val="16"/>
                <w:szCs w:val="16"/>
              </w:rPr>
              <w:t>ad No</w:t>
            </w:r>
            <w:r w:rsidR="00400067" w:rsidRPr="00523E66">
              <w:rPr>
                <w:sz w:val="16"/>
                <w:szCs w:val="16"/>
              </w:rPr>
              <w:t> </w:t>
            </w:r>
            <w:r w:rsidRPr="00523E66">
              <w:rPr>
                <w:sz w:val="16"/>
                <w:szCs w:val="16"/>
              </w:rPr>
              <w:t>155, 2000</w:t>
            </w:r>
          </w:p>
        </w:tc>
      </w:tr>
      <w:tr w:rsidR="00015730" w:rsidRPr="00523E66" w:rsidTr="00A3722A">
        <w:trPr>
          <w:cantSplit/>
        </w:trPr>
        <w:tc>
          <w:tcPr>
            <w:tcW w:w="2436" w:type="dxa"/>
            <w:shd w:val="clear" w:color="auto" w:fill="auto"/>
          </w:tcPr>
          <w:p w:rsidR="00015730" w:rsidRPr="00523E66" w:rsidRDefault="00015730" w:rsidP="00763C4B">
            <w:pPr>
              <w:pStyle w:val="Tabletext"/>
              <w:tabs>
                <w:tab w:val="center" w:leader="dot" w:pos="2268"/>
              </w:tabs>
              <w:rPr>
                <w:sz w:val="16"/>
                <w:szCs w:val="16"/>
              </w:rPr>
            </w:pPr>
          </w:p>
        </w:tc>
        <w:tc>
          <w:tcPr>
            <w:tcW w:w="4652" w:type="dxa"/>
            <w:shd w:val="clear" w:color="auto" w:fill="auto"/>
          </w:tcPr>
          <w:p w:rsidR="00015730" w:rsidRPr="00523E66" w:rsidRDefault="00015730" w:rsidP="00763C4B">
            <w:pPr>
              <w:pStyle w:val="Tabletext"/>
              <w:rPr>
                <w:sz w:val="16"/>
                <w:szCs w:val="16"/>
              </w:rPr>
            </w:pPr>
            <w:r w:rsidRPr="00523E66">
              <w:rPr>
                <w:sz w:val="16"/>
                <w:szCs w:val="16"/>
              </w:rPr>
              <w:t>am No 197, 2012</w:t>
            </w:r>
          </w:p>
        </w:tc>
      </w:tr>
      <w:tr w:rsidR="00D91854" w:rsidRPr="00523E66" w:rsidTr="00A3722A">
        <w:trPr>
          <w:cantSplit/>
        </w:trPr>
        <w:tc>
          <w:tcPr>
            <w:tcW w:w="2436" w:type="dxa"/>
            <w:shd w:val="clear" w:color="auto" w:fill="auto"/>
          </w:tcPr>
          <w:p w:rsidR="00D91854" w:rsidRPr="00523E66" w:rsidRDefault="00D91854">
            <w:pPr>
              <w:pStyle w:val="Tabletext"/>
              <w:tabs>
                <w:tab w:val="center" w:leader="dot" w:pos="2268"/>
              </w:tabs>
              <w:rPr>
                <w:sz w:val="16"/>
                <w:szCs w:val="16"/>
              </w:rPr>
            </w:pPr>
            <w:r w:rsidRPr="00523E66">
              <w:rPr>
                <w:sz w:val="16"/>
                <w:szCs w:val="16"/>
              </w:rPr>
              <w:t>s 13E</w:t>
            </w:r>
            <w:r w:rsidRPr="00523E66">
              <w:rPr>
                <w:sz w:val="16"/>
                <w:szCs w:val="16"/>
              </w:rPr>
              <w:tab/>
            </w:r>
          </w:p>
        </w:tc>
        <w:tc>
          <w:tcPr>
            <w:tcW w:w="4652" w:type="dxa"/>
            <w:shd w:val="clear" w:color="auto" w:fill="auto"/>
          </w:tcPr>
          <w:p w:rsidR="00D91854" w:rsidRPr="00523E66" w:rsidRDefault="00D91854">
            <w:pPr>
              <w:pStyle w:val="Tabletext"/>
              <w:rPr>
                <w:sz w:val="16"/>
                <w:szCs w:val="16"/>
              </w:rPr>
            </w:pPr>
            <w:r w:rsidRPr="00523E66">
              <w:rPr>
                <w:sz w:val="16"/>
                <w:szCs w:val="16"/>
              </w:rPr>
              <w:t>ad No</w:t>
            </w:r>
            <w:r w:rsidR="00400067" w:rsidRPr="00523E66">
              <w:rPr>
                <w:sz w:val="16"/>
                <w:szCs w:val="16"/>
              </w:rPr>
              <w:t> </w:t>
            </w:r>
            <w:r w:rsidRPr="00523E66">
              <w:rPr>
                <w:sz w:val="16"/>
                <w:szCs w:val="16"/>
              </w:rPr>
              <w:t>155, 2000</w:t>
            </w:r>
          </w:p>
        </w:tc>
      </w:tr>
      <w:tr w:rsidR="00015730" w:rsidRPr="00523E66" w:rsidTr="00A3722A">
        <w:trPr>
          <w:cantSplit/>
        </w:trPr>
        <w:tc>
          <w:tcPr>
            <w:tcW w:w="2436" w:type="dxa"/>
            <w:shd w:val="clear" w:color="auto" w:fill="auto"/>
          </w:tcPr>
          <w:p w:rsidR="00015730" w:rsidRPr="00523E66" w:rsidRDefault="00015730" w:rsidP="00763C4B">
            <w:pPr>
              <w:pStyle w:val="Tabletext"/>
              <w:tabs>
                <w:tab w:val="center" w:leader="dot" w:pos="2268"/>
              </w:tabs>
              <w:rPr>
                <w:sz w:val="16"/>
                <w:szCs w:val="16"/>
              </w:rPr>
            </w:pPr>
          </w:p>
        </w:tc>
        <w:tc>
          <w:tcPr>
            <w:tcW w:w="4652" w:type="dxa"/>
            <w:shd w:val="clear" w:color="auto" w:fill="auto"/>
          </w:tcPr>
          <w:p w:rsidR="00015730" w:rsidRPr="00523E66" w:rsidRDefault="00015730" w:rsidP="00763C4B">
            <w:pPr>
              <w:pStyle w:val="Tabletext"/>
              <w:rPr>
                <w:sz w:val="16"/>
                <w:szCs w:val="16"/>
              </w:rPr>
            </w:pPr>
            <w:r w:rsidRPr="00523E66">
              <w:rPr>
                <w:sz w:val="16"/>
                <w:szCs w:val="16"/>
              </w:rPr>
              <w:t>rs No 197, 2012</w:t>
            </w:r>
          </w:p>
        </w:tc>
      </w:tr>
      <w:tr w:rsidR="00D91854" w:rsidRPr="00523E66" w:rsidTr="00A3722A">
        <w:trPr>
          <w:cantSplit/>
        </w:trPr>
        <w:tc>
          <w:tcPr>
            <w:tcW w:w="2436" w:type="dxa"/>
            <w:shd w:val="clear" w:color="auto" w:fill="auto"/>
          </w:tcPr>
          <w:p w:rsidR="00D91854" w:rsidRPr="00523E66" w:rsidRDefault="00D91854">
            <w:pPr>
              <w:pStyle w:val="Tabletext"/>
              <w:tabs>
                <w:tab w:val="center" w:leader="dot" w:pos="2268"/>
              </w:tabs>
              <w:rPr>
                <w:sz w:val="16"/>
                <w:szCs w:val="16"/>
              </w:rPr>
            </w:pPr>
            <w:r w:rsidRPr="00523E66">
              <w:rPr>
                <w:sz w:val="16"/>
                <w:szCs w:val="16"/>
              </w:rPr>
              <w:t>s 13F</w:t>
            </w:r>
            <w:r w:rsidRPr="00523E66">
              <w:rPr>
                <w:sz w:val="16"/>
                <w:szCs w:val="16"/>
              </w:rPr>
              <w:tab/>
            </w:r>
          </w:p>
        </w:tc>
        <w:tc>
          <w:tcPr>
            <w:tcW w:w="4652" w:type="dxa"/>
            <w:shd w:val="clear" w:color="auto" w:fill="auto"/>
          </w:tcPr>
          <w:p w:rsidR="00D91854" w:rsidRPr="00523E66" w:rsidRDefault="00D91854">
            <w:pPr>
              <w:pStyle w:val="Tabletext"/>
              <w:rPr>
                <w:sz w:val="16"/>
                <w:szCs w:val="16"/>
              </w:rPr>
            </w:pPr>
            <w:r w:rsidRPr="00523E66">
              <w:rPr>
                <w:sz w:val="16"/>
                <w:szCs w:val="16"/>
              </w:rPr>
              <w:t>ad No</w:t>
            </w:r>
            <w:r w:rsidR="00400067" w:rsidRPr="00523E66">
              <w:rPr>
                <w:sz w:val="16"/>
                <w:szCs w:val="16"/>
              </w:rPr>
              <w:t> </w:t>
            </w:r>
            <w:r w:rsidRPr="00523E66">
              <w:rPr>
                <w:sz w:val="16"/>
                <w:szCs w:val="16"/>
              </w:rPr>
              <w:t>155, 2000</w:t>
            </w:r>
          </w:p>
        </w:tc>
      </w:tr>
      <w:tr w:rsidR="00015730" w:rsidRPr="00523E66" w:rsidTr="00A3722A">
        <w:trPr>
          <w:cantSplit/>
        </w:trPr>
        <w:tc>
          <w:tcPr>
            <w:tcW w:w="2436" w:type="dxa"/>
            <w:shd w:val="clear" w:color="auto" w:fill="auto"/>
          </w:tcPr>
          <w:p w:rsidR="00015730" w:rsidRPr="00523E66" w:rsidRDefault="00015730" w:rsidP="00763C4B">
            <w:pPr>
              <w:pStyle w:val="Tabletext"/>
              <w:tabs>
                <w:tab w:val="center" w:leader="dot" w:pos="2268"/>
              </w:tabs>
              <w:rPr>
                <w:sz w:val="16"/>
                <w:szCs w:val="16"/>
              </w:rPr>
            </w:pPr>
          </w:p>
        </w:tc>
        <w:tc>
          <w:tcPr>
            <w:tcW w:w="4652" w:type="dxa"/>
            <w:shd w:val="clear" w:color="auto" w:fill="auto"/>
          </w:tcPr>
          <w:p w:rsidR="00015730" w:rsidRPr="00523E66" w:rsidRDefault="00015730" w:rsidP="00763C4B">
            <w:pPr>
              <w:pStyle w:val="Tabletext"/>
              <w:rPr>
                <w:sz w:val="16"/>
                <w:szCs w:val="16"/>
              </w:rPr>
            </w:pPr>
            <w:r w:rsidRPr="00523E66">
              <w:rPr>
                <w:sz w:val="16"/>
                <w:szCs w:val="16"/>
              </w:rPr>
              <w:t>rs No 197, 2012</w:t>
            </w:r>
          </w:p>
        </w:tc>
      </w:tr>
      <w:tr w:rsidR="00015730" w:rsidRPr="00523E66" w:rsidTr="00A3722A">
        <w:trPr>
          <w:cantSplit/>
        </w:trPr>
        <w:tc>
          <w:tcPr>
            <w:tcW w:w="2436" w:type="dxa"/>
            <w:shd w:val="clear" w:color="auto" w:fill="auto"/>
          </w:tcPr>
          <w:p w:rsidR="00015730" w:rsidRPr="00523E66" w:rsidRDefault="00015730">
            <w:pPr>
              <w:pStyle w:val="Tabletext"/>
              <w:tabs>
                <w:tab w:val="center" w:leader="dot" w:pos="2268"/>
              </w:tabs>
              <w:rPr>
                <w:sz w:val="16"/>
                <w:szCs w:val="16"/>
              </w:rPr>
            </w:pPr>
            <w:r w:rsidRPr="00523E66">
              <w:rPr>
                <w:sz w:val="16"/>
                <w:szCs w:val="16"/>
              </w:rPr>
              <w:t>s 13G</w:t>
            </w:r>
            <w:r w:rsidRPr="00523E66">
              <w:rPr>
                <w:sz w:val="16"/>
                <w:szCs w:val="16"/>
              </w:rPr>
              <w:tab/>
            </w:r>
          </w:p>
        </w:tc>
        <w:tc>
          <w:tcPr>
            <w:tcW w:w="4652" w:type="dxa"/>
            <w:shd w:val="clear" w:color="auto" w:fill="auto"/>
          </w:tcPr>
          <w:p w:rsidR="00015730" w:rsidRPr="00523E66" w:rsidRDefault="00015730" w:rsidP="00763C4B">
            <w:pPr>
              <w:pStyle w:val="Tabletext"/>
              <w:rPr>
                <w:sz w:val="16"/>
                <w:szCs w:val="16"/>
              </w:rPr>
            </w:pPr>
            <w:r w:rsidRPr="00523E66">
              <w:rPr>
                <w:sz w:val="16"/>
                <w:szCs w:val="16"/>
              </w:rPr>
              <w:t>ad No 197, 2012</w:t>
            </w:r>
          </w:p>
        </w:tc>
      </w:tr>
      <w:tr w:rsidR="00C2524D" w:rsidRPr="00523E66" w:rsidTr="00A3722A">
        <w:trPr>
          <w:cantSplit/>
        </w:trPr>
        <w:tc>
          <w:tcPr>
            <w:tcW w:w="2436" w:type="dxa"/>
            <w:shd w:val="clear" w:color="auto" w:fill="auto"/>
          </w:tcPr>
          <w:p w:rsidR="00C2524D" w:rsidRPr="00523E66" w:rsidRDefault="00C2524D">
            <w:pPr>
              <w:pStyle w:val="Tabletext"/>
              <w:tabs>
                <w:tab w:val="center" w:leader="dot" w:pos="2268"/>
              </w:tabs>
              <w:rPr>
                <w:sz w:val="16"/>
                <w:szCs w:val="16"/>
              </w:rPr>
            </w:pPr>
          </w:p>
        </w:tc>
        <w:tc>
          <w:tcPr>
            <w:tcW w:w="4652" w:type="dxa"/>
            <w:shd w:val="clear" w:color="auto" w:fill="auto"/>
          </w:tcPr>
          <w:p w:rsidR="00C2524D" w:rsidRPr="00523E66" w:rsidRDefault="00C2524D" w:rsidP="00763C4B">
            <w:pPr>
              <w:pStyle w:val="Tabletext"/>
              <w:rPr>
                <w:sz w:val="16"/>
                <w:szCs w:val="16"/>
              </w:rPr>
            </w:pPr>
            <w:r w:rsidRPr="00523E66">
              <w:rPr>
                <w:sz w:val="16"/>
                <w:szCs w:val="16"/>
              </w:rPr>
              <w:t>am No 83, 2022</w:t>
            </w:r>
          </w:p>
        </w:tc>
      </w:tr>
      <w:tr w:rsidR="00015730" w:rsidRPr="00523E66" w:rsidTr="00A3722A">
        <w:trPr>
          <w:cantSplit/>
        </w:trPr>
        <w:tc>
          <w:tcPr>
            <w:tcW w:w="2436" w:type="dxa"/>
            <w:shd w:val="clear" w:color="auto" w:fill="auto"/>
          </w:tcPr>
          <w:p w:rsidR="00015730" w:rsidRPr="00523E66" w:rsidRDefault="00101C77">
            <w:pPr>
              <w:pStyle w:val="Tabletext"/>
              <w:rPr>
                <w:sz w:val="16"/>
                <w:szCs w:val="16"/>
              </w:rPr>
            </w:pPr>
            <w:r w:rsidRPr="00523E66">
              <w:rPr>
                <w:b/>
                <w:sz w:val="16"/>
                <w:szCs w:val="16"/>
              </w:rPr>
              <w:t>Division 2</w:t>
            </w:r>
          </w:p>
        </w:tc>
        <w:tc>
          <w:tcPr>
            <w:tcW w:w="4652" w:type="dxa"/>
            <w:shd w:val="clear" w:color="auto" w:fill="auto"/>
          </w:tcPr>
          <w:p w:rsidR="00015730" w:rsidRPr="00523E66" w:rsidRDefault="00015730" w:rsidP="005F78D4">
            <w:pPr>
              <w:pStyle w:val="Tabletext"/>
              <w:rPr>
                <w:sz w:val="16"/>
                <w:szCs w:val="16"/>
              </w:rPr>
            </w:pPr>
          </w:p>
        </w:tc>
      </w:tr>
      <w:tr w:rsidR="00015730" w:rsidRPr="00523E66" w:rsidTr="00A3722A">
        <w:trPr>
          <w:cantSplit/>
        </w:trPr>
        <w:tc>
          <w:tcPr>
            <w:tcW w:w="2436" w:type="dxa"/>
            <w:shd w:val="clear" w:color="auto" w:fill="auto"/>
          </w:tcPr>
          <w:p w:rsidR="00015730" w:rsidRPr="00523E66" w:rsidRDefault="00101C77" w:rsidP="00666CDB">
            <w:pPr>
              <w:pStyle w:val="Tabletext"/>
              <w:tabs>
                <w:tab w:val="center" w:leader="dot" w:pos="2268"/>
              </w:tabs>
              <w:rPr>
                <w:sz w:val="16"/>
                <w:szCs w:val="16"/>
              </w:rPr>
            </w:pPr>
            <w:r w:rsidRPr="00523E66">
              <w:rPr>
                <w:sz w:val="16"/>
                <w:szCs w:val="16"/>
              </w:rPr>
              <w:t>Division 2</w:t>
            </w:r>
            <w:r w:rsidR="008A51C6" w:rsidRPr="00523E66">
              <w:rPr>
                <w:sz w:val="16"/>
                <w:szCs w:val="16"/>
              </w:rPr>
              <w:t xml:space="preserve"> </w:t>
            </w:r>
            <w:r w:rsidR="00666CDB" w:rsidRPr="00523E66">
              <w:rPr>
                <w:sz w:val="16"/>
                <w:szCs w:val="16"/>
              </w:rPr>
              <w:t>heading</w:t>
            </w:r>
            <w:r w:rsidR="008A51C6" w:rsidRPr="00523E66">
              <w:rPr>
                <w:sz w:val="16"/>
                <w:szCs w:val="16"/>
              </w:rPr>
              <w:tab/>
            </w:r>
          </w:p>
        </w:tc>
        <w:tc>
          <w:tcPr>
            <w:tcW w:w="4652" w:type="dxa"/>
            <w:shd w:val="clear" w:color="auto" w:fill="auto"/>
          </w:tcPr>
          <w:p w:rsidR="00015730" w:rsidRPr="00523E66" w:rsidRDefault="00015730" w:rsidP="00E0409F">
            <w:pPr>
              <w:pStyle w:val="Tabletext"/>
              <w:rPr>
                <w:sz w:val="16"/>
                <w:szCs w:val="16"/>
              </w:rPr>
            </w:pPr>
            <w:r w:rsidRPr="00523E66">
              <w:rPr>
                <w:sz w:val="16"/>
                <w:szCs w:val="16"/>
              </w:rPr>
              <w:t>ad No</w:t>
            </w:r>
            <w:r w:rsidR="00400067" w:rsidRPr="00523E66">
              <w:rPr>
                <w:sz w:val="16"/>
                <w:szCs w:val="16"/>
              </w:rPr>
              <w:t> </w:t>
            </w:r>
            <w:r w:rsidR="00E0409F" w:rsidRPr="00523E66">
              <w:rPr>
                <w:sz w:val="16"/>
                <w:szCs w:val="16"/>
              </w:rPr>
              <w:t>155, 2000</w:t>
            </w:r>
          </w:p>
        </w:tc>
      </w:tr>
      <w:tr w:rsidR="00E0409F" w:rsidRPr="00523E66" w:rsidTr="00A3722A">
        <w:trPr>
          <w:cantSplit/>
        </w:trPr>
        <w:tc>
          <w:tcPr>
            <w:tcW w:w="2436" w:type="dxa"/>
            <w:shd w:val="clear" w:color="auto" w:fill="auto"/>
          </w:tcPr>
          <w:p w:rsidR="00E0409F" w:rsidRPr="00523E66" w:rsidRDefault="00E0409F" w:rsidP="00666CDB">
            <w:pPr>
              <w:pStyle w:val="Tabletext"/>
              <w:tabs>
                <w:tab w:val="center" w:leader="dot" w:pos="2268"/>
              </w:tabs>
              <w:rPr>
                <w:sz w:val="16"/>
                <w:szCs w:val="16"/>
              </w:rPr>
            </w:pPr>
          </w:p>
        </w:tc>
        <w:tc>
          <w:tcPr>
            <w:tcW w:w="4652" w:type="dxa"/>
            <w:shd w:val="clear" w:color="auto" w:fill="auto"/>
          </w:tcPr>
          <w:p w:rsidR="00E0409F" w:rsidRPr="00523E66" w:rsidRDefault="00E0409F" w:rsidP="00BF583D">
            <w:pPr>
              <w:pStyle w:val="Tabletext"/>
              <w:rPr>
                <w:sz w:val="16"/>
                <w:szCs w:val="16"/>
              </w:rPr>
            </w:pPr>
            <w:r w:rsidRPr="00523E66">
              <w:rPr>
                <w:sz w:val="16"/>
                <w:szCs w:val="16"/>
              </w:rPr>
              <w:t>rs No 197, 2012</w:t>
            </w:r>
          </w:p>
        </w:tc>
      </w:tr>
      <w:tr w:rsidR="00015730" w:rsidRPr="00523E66" w:rsidTr="00A3722A">
        <w:trPr>
          <w:cantSplit/>
        </w:trPr>
        <w:tc>
          <w:tcPr>
            <w:tcW w:w="2436" w:type="dxa"/>
            <w:shd w:val="clear" w:color="auto" w:fill="auto"/>
          </w:tcPr>
          <w:p w:rsidR="00015730" w:rsidRPr="00523E66" w:rsidRDefault="00101C77" w:rsidP="00666CDB">
            <w:pPr>
              <w:pStyle w:val="Tabletext"/>
              <w:tabs>
                <w:tab w:val="center" w:leader="dot" w:pos="2268"/>
              </w:tabs>
              <w:ind w:left="142" w:hanging="142"/>
              <w:rPr>
                <w:sz w:val="16"/>
                <w:szCs w:val="16"/>
              </w:rPr>
            </w:pPr>
            <w:r w:rsidRPr="00523E66">
              <w:rPr>
                <w:sz w:val="16"/>
                <w:szCs w:val="16"/>
              </w:rPr>
              <w:t>Division 2</w:t>
            </w:r>
            <w:r w:rsidR="00015730" w:rsidRPr="00523E66">
              <w:rPr>
                <w:sz w:val="16"/>
                <w:szCs w:val="16"/>
              </w:rPr>
              <w:tab/>
            </w:r>
          </w:p>
        </w:tc>
        <w:tc>
          <w:tcPr>
            <w:tcW w:w="4652" w:type="dxa"/>
            <w:shd w:val="clear" w:color="auto" w:fill="auto"/>
          </w:tcPr>
          <w:p w:rsidR="00015730" w:rsidRPr="00523E66" w:rsidRDefault="00015730" w:rsidP="00DA5ADA">
            <w:pPr>
              <w:pStyle w:val="Tabletext"/>
              <w:rPr>
                <w:sz w:val="16"/>
                <w:szCs w:val="16"/>
              </w:rPr>
            </w:pPr>
            <w:r w:rsidRPr="00523E66">
              <w:rPr>
                <w:sz w:val="16"/>
                <w:szCs w:val="16"/>
              </w:rPr>
              <w:t>rs No 197, 2012</w:t>
            </w:r>
          </w:p>
        </w:tc>
      </w:tr>
      <w:tr w:rsidR="00015730" w:rsidRPr="00523E66" w:rsidTr="00A3722A">
        <w:trPr>
          <w:cantSplit/>
        </w:trPr>
        <w:tc>
          <w:tcPr>
            <w:tcW w:w="2436" w:type="dxa"/>
            <w:shd w:val="clear" w:color="auto" w:fill="auto"/>
          </w:tcPr>
          <w:p w:rsidR="00015730" w:rsidRPr="00523E66" w:rsidRDefault="00015730">
            <w:pPr>
              <w:pStyle w:val="Tabletext"/>
              <w:tabs>
                <w:tab w:val="center" w:leader="dot" w:pos="2268"/>
              </w:tabs>
              <w:rPr>
                <w:sz w:val="16"/>
                <w:szCs w:val="16"/>
              </w:rPr>
            </w:pPr>
            <w:r w:rsidRPr="00523E66">
              <w:rPr>
                <w:sz w:val="16"/>
                <w:szCs w:val="16"/>
              </w:rPr>
              <w:t>s 14</w:t>
            </w:r>
            <w:r w:rsidRPr="00523E66">
              <w:rPr>
                <w:sz w:val="16"/>
                <w:szCs w:val="16"/>
              </w:rPr>
              <w:tab/>
            </w:r>
          </w:p>
        </w:tc>
        <w:tc>
          <w:tcPr>
            <w:tcW w:w="4652" w:type="dxa"/>
            <w:shd w:val="clear" w:color="auto" w:fill="auto"/>
          </w:tcPr>
          <w:p w:rsidR="00015730" w:rsidRPr="00523E66" w:rsidRDefault="00015730" w:rsidP="00BF583D">
            <w:pPr>
              <w:pStyle w:val="Tabletext"/>
              <w:rPr>
                <w:sz w:val="16"/>
                <w:szCs w:val="16"/>
              </w:rPr>
            </w:pPr>
            <w:r w:rsidRPr="00523E66">
              <w:rPr>
                <w:sz w:val="16"/>
                <w:szCs w:val="16"/>
              </w:rPr>
              <w:t>rs No 197, 2012</w:t>
            </w:r>
          </w:p>
        </w:tc>
      </w:tr>
      <w:tr w:rsidR="00015730" w:rsidRPr="00523E66" w:rsidTr="00A3722A">
        <w:trPr>
          <w:cantSplit/>
        </w:trPr>
        <w:tc>
          <w:tcPr>
            <w:tcW w:w="2436" w:type="dxa"/>
            <w:shd w:val="clear" w:color="auto" w:fill="auto"/>
          </w:tcPr>
          <w:p w:rsidR="00015730" w:rsidRPr="00523E66" w:rsidRDefault="00015730" w:rsidP="00546303">
            <w:pPr>
              <w:pStyle w:val="Tabletext"/>
              <w:tabs>
                <w:tab w:val="center" w:leader="dot" w:pos="2268"/>
              </w:tabs>
              <w:rPr>
                <w:sz w:val="16"/>
                <w:szCs w:val="16"/>
              </w:rPr>
            </w:pPr>
            <w:r w:rsidRPr="00523E66">
              <w:rPr>
                <w:sz w:val="16"/>
                <w:szCs w:val="16"/>
              </w:rPr>
              <w:t>s 15</w:t>
            </w:r>
            <w:r w:rsidRPr="00523E66">
              <w:rPr>
                <w:sz w:val="16"/>
                <w:szCs w:val="16"/>
              </w:rPr>
              <w:tab/>
            </w:r>
          </w:p>
        </w:tc>
        <w:tc>
          <w:tcPr>
            <w:tcW w:w="4652" w:type="dxa"/>
            <w:shd w:val="clear" w:color="auto" w:fill="auto"/>
          </w:tcPr>
          <w:p w:rsidR="00015730" w:rsidRPr="00523E66" w:rsidRDefault="00015730" w:rsidP="005F78D4">
            <w:pPr>
              <w:pStyle w:val="Tabletext"/>
              <w:rPr>
                <w:sz w:val="16"/>
                <w:szCs w:val="16"/>
              </w:rPr>
            </w:pPr>
            <w:r w:rsidRPr="00523E66">
              <w:rPr>
                <w:sz w:val="16"/>
                <w:szCs w:val="16"/>
              </w:rPr>
              <w:t>am No</w:t>
            </w:r>
            <w:r w:rsidR="00400067" w:rsidRPr="00523E66">
              <w:rPr>
                <w:sz w:val="16"/>
                <w:szCs w:val="16"/>
              </w:rPr>
              <w:t> </w:t>
            </w:r>
            <w:r w:rsidRPr="00523E66">
              <w:rPr>
                <w:sz w:val="16"/>
                <w:szCs w:val="16"/>
              </w:rPr>
              <w:t>139, 2010</w:t>
            </w:r>
          </w:p>
        </w:tc>
      </w:tr>
      <w:tr w:rsidR="00015730" w:rsidRPr="00523E66" w:rsidTr="00A3722A">
        <w:trPr>
          <w:cantSplit/>
        </w:trPr>
        <w:tc>
          <w:tcPr>
            <w:tcW w:w="2436" w:type="dxa"/>
            <w:shd w:val="clear" w:color="auto" w:fill="auto"/>
          </w:tcPr>
          <w:p w:rsidR="00015730" w:rsidRPr="00523E66" w:rsidRDefault="00015730" w:rsidP="00BF583D">
            <w:pPr>
              <w:pStyle w:val="Tabletext"/>
              <w:tabs>
                <w:tab w:val="center" w:leader="dot" w:pos="2268"/>
              </w:tabs>
              <w:rPr>
                <w:sz w:val="16"/>
                <w:szCs w:val="16"/>
              </w:rPr>
            </w:pPr>
          </w:p>
        </w:tc>
        <w:tc>
          <w:tcPr>
            <w:tcW w:w="4652" w:type="dxa"/>
            <w:shd w:val="clear" w:color="auto" w:fill="auto"/>
          </w:tcPr>
          <w:p w:rsidR="00015730" w:rsidRPr="00523E66" w:rsidRDefault="00015730" w:rsidP="00BF583D">
            <w:pPr>
              <w:pStyle w:val="Tabletext"/>
              <w:rPr>
                <w:sz w:val="16"/>
                <w:szCs w:val="16"/>
              </w:rPr>
            </w:pPr>
            <w:r w:rsidRPr="00523E66">
              <w:rPr>
                <w:sz w:val="16"/>
                <w:szCs w:val="16"/>
              </w:rPr>
              <w:t>rs No 197, 2012</w:t>
            </w:r>
          </w:p>
        </w:tc>
      </w:tr>
      <w:tr w:rsidR="00015730" w:rsidRPr="00523E66" w:rsidTr="00A3722A">
        <w:trPr>
          <w:cantSplit/>
        </w:trPr>
        <w:tc>
          <w:tcPr>
            <w:tcW w:w="2436" w:type="dxa"/>
            <w:shd w:val="clear" w:color="auto" w:fill="auto"/>
          </w:tcPr>
          <w:p w:rsidR="00015730" w:rsidRPr="00523E66" w:rsidRDefault="00015730" w:rsidP="00546303">
            <w:pPr>
              <w:pStyle w:val="Tabletext"/>
              <w:tabs>
                <w:tab w:val="center" w:leader="dot" w:pos="2268"/>
              </w:tabs>
              <w:rPr>
                <w:sz w:val="16"/>
                <w:szCs w:val="16"/>
              </w:rPr>
            </w:pPr>
            <w:r w:rsidRPr="00523E66">
              <w:rPr>
                <w:sz w:val="16"/>
                <w:szCs w:val="16"/>
              </w:rPr>
              <w:t>s 15B</w:t>
            </w:r>
            <w:r w:rsidRPr="00523E66">
              <w:rPr>
                <w:sz w:val="16"/>
                <w:szCs w:val="16"/>
              </w:rPr>
              <w:tab/>
            </w:r>
          </w:p>
        </w:tc>
        <w:tc>
          <w:tcPr>
            <w:tcW w:w="4652" w:type="dxa"/>
            <w:shd w:val="clear" w:color="auto" w:fill="auto"/>
          </w:tcPr>
          <w:p w:rsidR="00015730" w:rsidRPr="00523E66" w:rsidRDefault="00015730" w:rsidP="005F78D4">
            <w:pPr>
              <w:pStyle w:val="Tabletext"/>
              <w:rPr>
                <w:sz w:val="16"/>
                <w:szCs w:val="16"/>
              </w:rPr>
            </w:pPr>
            <w:r w:rsidRPr="00523E66">
              <w:rPr>
                <w:sz w:val="16"/>
                <w:szCs w:val="16"/>
              </w:rPr>
              <w:t>ad No</w:t>
            </w:r>
            <w:r w:rsidR="00400067" w:rsidRPr="00523E66">
              <w:rPr>
                <w:sz w:val="16"/>
                <w:szCs w:val="16"/>
              </w:rPr>
              <w:t> </w:t>
            </w:r>
            <w:r w:rsidRPr="00523E66">
              <w:rPr>
                <w:sz w:val="16"/>
                <w:szCs w:val="16"/>
              </w:rPr>
              <w:t>139, 2010</w:t>
            </w:r>
          </w:p>
        </w:tc>
      </w:tr>
      <w:tr w:rsidR="00015730" w:rsidRPr="00523E66" w:rsidTr="00A3722A">
        <w:trPr>
          <w:cantSplit/>
        </w:trPr>
        <w:tc>
          <w:tcPr>
            <w:tcW w:w="2436" w:type="dxa"/>
            <w:shd w:val="clear" w:color="auto" w:fill="auto"/>
          </w:tcPr>
          <w:p w:rsidR="00015730" w:rsidRPr="00523E66" w:rsidRDefault="00015730" w:rsidP="00BF583D">
            <w:pPr>
              <w:pStyle w:val="Tabletext"/>
              <w:tabs>
                <w:tab w:val="center" w:leader="dot" w:pos="2268"/>
              </w:tabs>
              <w:rPr>
                <w:sz w:val="16"/>
                <w:szCs w:val="16"/>
              </w:rPr>
            </w:pPr>
          </w:p>
        </w:tc>
        <w:tc>
          <w:tcPr>
            <w:tcW w:w="4652" w:type="dxa"/>
            <w:shd w:val="clear" w:color="auto" w:fill="auto"/>
          </w:tcPr>
          <w:p w:rsidR="00015730" w:rsidRPr="00523E66" w:rsidRDefault="00015730">
            <w:pPr>
              <w:pStyle w:val="Tabletext"/>
              <w:rPr>
                <w:sz w:val="16"/>
                <w:szCs w:val="16"/>
              </w:rPr>
            </w:pPr>
            <w:r w:rsidRPr="00523E66">
              <w:rPr>
                <w:sz w:val="16"/>
                <w:szCs w:val="16"/>
              </w:rPr>
              <w:t>rep No 197, 2012</w:t>
            </w:r>
          </w:p>
        </w:tc>
      </w:tr>
      <w:tr w:rsidR="00015730" w:rsidRPr="00523E66" w:rsidTr="00A3722A">
        <w:trPr>
          <w:cantSplit/>
        </w:trPr>
        <w:tc>
          <w:tcPr>
            <w:tcW w:w="2436" w:type="dxa"/>
            <w:shd w:val="clear" w:color="auto" w:fill="auto"/>
          </w:tcPr>
          <w:p w:rsidR="00015730" w:rsidRPr="00523E66" w:rsidRDefault="00015730" w:rsidP="00C72B92">
            <w:pPr>
              <w:pStyle w:val="Tabletext"/>
              <w:tabs>
                <w:tab w:val="center" w:leader="dot" w:pos="2268"/>
              </w:tabs>
              <w:rPr>
                <w:sz w:val="16"/>
                <w:szCs w:val="16"/>
              </w:rPr>
            </w:pPr>
            <w:r w:rsidRPr="00523E66">
              <w:rPr>
                <w:sz w:val="16"/>
                <w:szCs w:val="16"/>
              </w:rPr>
              <w:t>s 16</w:t>
            </w:r>
            <w:r w:rsidRPr="00523E66">
              <w:rPr>
                <w:sz w:val="16"/>
                <w:szCs w:val="16"/>
              </w:rPr>
              <w:tab/>
            </w:r>
          </w:p>
        </w:tc>
        <w:tc>
          <w:tcPr>
            <w:tcW w:w="4652" w:type="dxa"/>
            <w:shd w:val="clear" w:color="auto" w:fill="auto"/>
          </w:tcPr>
          <w:p w:rsidR="00015730" w:rsidRPr="00523E66" w:rsidRDefault="00015730" w:rsidP="00BF583D">
            <w:pPr>
              <w:pStyle w:val="Tabletext"/>
              <w:rPr>
                <w:sz w:val="16"/>
                <w:szCs w:val="16"/>
              </w:rPr>
            </w:pPr>
            <w:r w:rsidRPr="00523E66">
              <w:rPr>
                <w:sz w:val="16"/>
                <w:szCs w:val="16"/>
              </w:rPr>
              <w:t>rs No 197, 2012</w:t>
            </w:r>
          </w:p>
        </w:tc>
      </w:tr>
      <w:tr w:rsidR="00015730" w:rsidRPr="00523E66" w:rsidTr="00A3722A">
        <w:trPr>
          <w:cantSplit/>
        </w:trPr>
        <w:tc>
          <w:tcPr>
            <w:tcW w:w="2436" w:type="dxa"/>
            <w:shd w:val="clear" w:color="auto" w:fill="auto"/>
          </w:tcPr>
          <w:p w:rsidR="00015730" w:rsidRPr="00523E66" w:rsidRDefault="00015730" w:rsidP="00C72B92">
            <w:pPr>
              <w:pStyle w:val="Tabletext"/>
              <w:tabs>
                <w:tab w:val="center" w:leader="dot" w:pos="2268"/>
              </w:tabs>
              <w:rPr>
                <w:sz w:val="16"/>
                <w:szCs w:val="16"/>
              </w:rPr>
            </w:pPr>
            <w:r w:rsidRPr="00523E66">
              <w:rPr>
                <w:sz w:val="16"/>
                <w:szCs w:val="16"/>
              </w:rPr>
              <w:t>s 16A</w:t>
            </w:r>
            <w:r w:rsidRPr="00523E66">
              <w:rPr>
                <w:sz w:val="16"/>
                <w:szCs w:val="16"/>
              </w:rPr>
              <w:tab/>
            </w:r>
          </w:p>
        </w:tc>
        <w:tc>
          <w:tcPr>
            <w:tcW w:w="4652" w:type="dxa"/>
            <w:shd w:val="clear" w:color="auto" w:fill="auto"/>
          </w:tcPr>
          <w:p w:rsidR="00015730" w:rsidRPr="00523E66" w:rsidRDefault="00695559" w:rsidP="003167F2">
            <w:pPr>
              <w:pStyle w:val="Tabletext"/>
              <w:rPr>
                <w:sz w:val="16"/>
                <w:szCs w:val="16"/>
              </w:rPr>
            </w:pPr>
            <w:r w:rsidRPr="00523E66">
              <w:rPr>
                <w:sz w:val="16"/>
                <w:szCs w:val="16"/>
              </w:rPr>
              <w:t>ad No</w:t>
            </w:r>
            <w:r w:rsidR="00400067" w:rsidRPr="00523E66">
              <w:rPr>
                <w:sz w:val="16"/>
                <w:szCs w:val="16"/>
              </w:rPr>
              <w:t> </w:t>
            </w:r>
            <w:r w:rsidRPr="00523E66">
              <w:rPr>
                <w:sz w:val="16"/>
                <w:szCs w:val="16"/>
              </w:rPr>
              <w:t>155, 2000</w:t>
            </w:r>
          </w:p>
        </w:tc>
      </w:tr>
      <w:tr w:rsidR="00695559" w:rsidRPr="00523E66" w:rsidTr="00A3722A">
        <w:trPr>
          <w:cantSplit/>
        </w:trPr>
        <w:tc>
          <w:tcPr>
            <w:tcW w:w="2436" w:type="dxa"/>
            <w:shd w:val="clear" w:color="auto" w:fill="auto"/>
          </w:tcPr>
          <w:p w:rsidR="00695559" w:rsidRPr="00523E66" w:rsidRDefault="00695559" w:rsidP="00C72B92">
            <w:pPr>
              <w:pStyle w:val="Tabletext"/>
              <w:tabs>
                <w:tab w:val="center" w:leader="dot" w:pos="2268"/>
              </w:tabs>
              <w:rPr>
                <w:sz w:val="16"/>
                <w:szCs w:val="16"/>
              </w:rPr>
            </w:pPr>
          </w:p>
        </w:tc>
        <w:tc>
          <w:tcPr>
            <w:tcW w:w="4652" w:type="dxa"/>
            <w:shd w:val="clear" w:color="auto" w:fill="auto"/>
          </w:tcPr>
          <w:p w:rsidR="00695559" w:rsidRPr="00523E66" w:rsidRDefault="00695559" w:rsidP="003167F2">
            <w:pPr>
              <w:pStyle w:val="Tabletext"/>
              <w:rPr>
                <w:sz w:val="16"/>
                <w:szCs w:val="16"/>
              </w:rPr>
            </w:pPr>
            <w:r w:rsidRPr="00523E66">
              <w:rPr>
                <w:sz w:val="16"/>
                <w:szCs w:val="16"/>
              </w:rPr>
              <w:t>rs No 197, 2012</w:t>
            </w:r>
          </w:p>
        </w:tc>
      </w:tr>
      <w:tr w:rsidR="00015730" w:rsidRPr="00523E66" w:rsidTr="00A3722A">
        <w:trPr>
          <w:cantSplit/>
        </w:trPr>
        <w:tc>
          <w:tcPr>
            <w:tcW w:w="2436" w:type="dxa"/>
            <w:shd w:val="clear" w:color="auto" w:fill="auto"/>
          </w:tcPr>
          <w:p w:rsidR="00015730" w:rsidRPr="00523E66" w:rsidRDefault="00015730" w:rsidP="00C72B92">
            <w:pPr>
              <w:pStyle w:val="Tabletext"/>
              <w:tabs>
                <w:tab w:val="center" w:leader="dot" w:pos="2268"/>
              </w:tabs>
              <w:rPr>
                <w:sz w:val="16"/>
                <w:szCs w:val="16"/>
              </w:rPr>
            </w:pPr>
            <w:r w:rsidRPr="00523E66">
              <w:rPr>
                <w:sz w:val="16"/>
                <w:szCs w:val="16"/>
              </w:rPr>
              <w:t>s 16B</w:t>
            </w:r>
            <w:r w:rsidRPr="00523E66">
              <w:rPr>
                <w:sz w:val="16"/>
                <w:szCs w:val="16"/>
              </w:rPr>
              <w:tab/>
            </w:r>
          </w:p>
        </w:tc>
        <w:tc>
          <w:tcPr>
            <w:tcW w:w="4652" w:type="dxa"/>
            <w:shd w:val="clear" w:color="auto" w:fill="auto"/>
          </w:tcPr>
          <w:p w:rsidR="00015730" w:rsidRPr="00523E66" w:rsidRDefault="00695559" w:rsidP="003167F2">
            <w:pPr>
              <w:pStyle w:val="Tabletext"/>
              <w:rPr>
                <w:sz w:val="16"/>
                <w:szCs w:val="16"/>
              </w:rPr>
            </w:pPr>
            <w:r w:rsidRPr="00523E66">
              <w:rPr>
                <w:sz w:val="16"/>
                <w:szCs w:val="16"/>
              </w:rPr>
              <w:t>ad No</w:t>
            </w:r>
            <w:r w:rsidR="00400067" w:rsidRPr="00523E66">
              <w:rPr>
                <w:sz w:val="16"/>
                <w:szCs w:val="16"/>
              </w:rPr>
              <w:t> </w:t>
            </w:r>
            <w:r w:rsidRPr="00523E66">
              <w:rPr>
                <w:sz w:val="16"/>
                <w:szCs w:val="16"/>
              </w:rPr>
              <w:t>155, 2000</w:t>
            </w:r>
          </w:p>
        </w:tc>
      </w:tr>
      <w:tr w:rsidR="00695559" w:rsidRPr="00523E66" w:rsidTr="00A3722A">
        <w:trPr>
          <w:cantSplit/>
        </w:trPr>
        <w:tc>
          <w:tcPr>
            <w:tcW w:w="2436" w:type="dxa"/>
            <w:shd w:val="clear" w:color="auto" w:fill="auto"/>
          </w:tcPr>
          <w:p w:rsidR="00695559" w:rsidRPr="00523E66" w:rsidRDefault="00695559" w:rsidP="00C72B92">
            <w:pPr>
              <w:pStyle w:val="Tabletext"/>
              <w:tabs>
                <w:tab w:val="center" w:leader="dot" w:pos="2268"/>
              </w:tabs>
              <w:rPr>
                <w:sz w:val="16"/>
                <w:szCs w:val="16"/>
              </w:rPr>
            </w:pPr>
          </w:p>
        </w:tc>
        <w:tc>
          <w:tcPr>
            <w:tcW w:w="4652" w:type="dxa"/>
            <w:shd w:val="clear" w:color="auto" w:fill="auto"/>
          </w:tcPr>
          <w:p w:rsidR="00695559" w:rsidRPr="00523E66" w:rsidRDefault="00695559" w:rsidP="003167F2">
            <w:pPr>
              <w:pStyle w:val="Tabletext"/>
              <w:rPr>
                <w:sz w:val="16"/>
                <w:szCs w:val="16"/>
              </w:rPr>
            </w:pPr>
            <w:r w:rsidRPr="00523E66">
              <w:rPr>
                <w:sz w:val="16"/>
                <w:szCs w:val="16"/>
              </w:rPr>
              <w:t>rs No 197, 2012</w:t>
            </w:r>
          </w:p>
        </w:tc>
      </w:tr>
      <w:tr w:rsidR="003A18DD" w:rsidRPr="00523E66" w:rsidTr="00A3722A">
        <w:trPr>
          <w:cantSplit/>
        </w:trPr>
        <w:tc>
          <w:tcPr>
            <w:tcW w:w="2436" w:type="dxa"/>
            <w:shd w:val="clear" w:color="auto" w:fill="auto"/>
          </w:tcPr>
          <w:p w:rsidR="003A18DD" w:rsidRPr="00523E66" w:rsidRDefault="003A18DD" w:rsidP="00C72B92">
            <w:pPr>
              <w:pStyle w:val="Tabletext"/>
              <w:tabs>
                <w:tab w:val="center" w:leader="dot" w:pos="2268"/>
              </w:tabs>
              <w:rPr>
                <w:sz w:val="16"/>
                <w:szCs w:val="16"/>
              </w:rPr>
            </w:pPr>
          </w:p>
        </w:tc>
        <w:tc>
          <w:tcPr>
            <w:tcW w:w="4652" w:type="dxa"/>
            <w:shd w:val="clear" w:color="auto" w:fill="auto"/>
          </w:tcPr>
          <w:p w:rsidR="003A18DD" w:rsidRPr="00523E66" w:rsidRDefault="003A18DD" w:rsidP="003167F2">
            <w:pPr>
              <w:pStyle w:val="Tabletext"/>
              <w:rPr>
                <w:sz w:val="16"/>
                <w:szCs w:val="16"/>
              </w:rPr>
            </w:pPr>
            <w:r w:rsidRPr="00523E66">
              <w:rPr>
                <w:sz w:val="16"/>
                <w:szCs w:val="16"/>
              </w:rPr>
              <w:t>am No 157, 2015</w:t>
            </w:r>
          </w:p>
        </w:tc>
      </w:tr>
      <w:tr w:rsidR="00015730" w:rsidRPr="00523E66" w:rsidTr="00A3722A">
        <w:trPr>
          <w:cantSplit/>
        </w:trPr>
        <w:tc>
          <w:tcPr>
            <w:tcW w:w="2436" w:type="dxa"/>
            <w:shd w:val="clear" w:color="auto" w:fill="auto"/>
          </w:tcPr>
          <w:p w:rsidR="00015730" w:rsidRPr="00523E66" w:rsidRDefault="00015730" w:rsidP="00C72B92">
            <w:pPr>
              <w:pStyle w:val="Tabletext"/>
              <w:tabs>
                <w:tab w:val="center" w:leader="dot" w:pos="2268"/>
              </w:tabs>
              <w:rPr>
                <w:sz w:val="16"/>
                <w:szCs w:val="16"/>
              </w:rPr>
            </w:pPr>
            <w:r w:rsidRPr="00523E66">
              <w:rPr>
                <w:sz w:val="16"/>
                <w:szCs w:val="16"/>
              </w:rPr>
              <w:t>s 16C</w:t>
            </w:r>
            <w:r w:rsidRPr="00523E66">
              <w:rPr>
                <w:sz w:val="16"/>
                <w:szCs w:val="16"/>
              </w:rPr>
              <w:tab/>
            </w:r>
          </w:p>
        </w:tc>
        <w:tc>
          <w:tcPr>
            <w:tcW w:w="4652" w:type="dxa"/>
            <w:shd w:val="clear" w:color="auto" w:fill="auto"/>
          </w:tcPr>
          <w:p w:rsidR="00015730" w:rsidRPr="00523E66" w:rsidRDefault="00695559" w:rsidP="003167F2">
            <w:pPr>
              <w:pStyle w:val="Tabletext"/>
              <w:rPr>
                <w:sz w:val="16"/>
                <w:szCs w:val="16"/>
              </w:rPr>
            </w:pPr>
            <w:r w:rsidRPr="00523E66">
              <w:rPr>
                <w:sz w:val="16"/>
                <w:szCs w:val="16"/>
              </w:rPr>
              <w:t>ad No</w:t>
            </w:r>
            <w:r w:rsidR="00400067" w:rsidRPr="00523E66">
              <w:rPr>
                <w:sz w:val="16"/>
                <w:szCs w:val="16"/>
              </w:rPr>
              <w:t> </w:t>
            </w:r>
            <w:r w:rsidRPr="00523E66">
              <w:rPr>
                <w:sz w:val="16"/>
                <w:szCs w:val="16"/>
              </w:rPr>
              <w:t>155, 2000</w:t>
            </w:r>
          </w:p>
        </w:tc>
      </w:tr>
      <w:tr w:rsidR="00695559" w:rsidRPr="00523E66" w:rsidTr="00A3722A">
        <w:trPr>
          <w:cantSplit/>
        </w:trPr>
        <w:tc>
          <w:tcPr>
            <w:tcW w:w="2436" w:type="dxa"/>
            <w:shd w:val="clear" w:color="auto" w:fill="auto"/>
          </w:tcPr>
          <w:p w:rsidR="00695559" w:rsidRPr="00523E66" w:rsidRDefault="00695559" w:rsidP="00C72B92">
            <w:pPr>
              <w:pStyle w:val="Tabletext"/>
              <w:tabs>
                <w:tab w:val="center" w:leader="dot" w:pos="2268"/>
              </w:tabs>
              <w:rPr>
                <w:sz w:val="16"/>
                <w:szCs w:val="16"/>
              </w:rPr>
            </w:pPr>
          </w:p>
        </w:tc>
        <w:tc>
          <w:tcPr>
            <w:tcW w:w="4652" w:type="dxa"/>
            <w:shd w:val="clear" w:color="auto" w:fill="auto"/>
          </w:tcPr>
          <w:p w:rsidR="00695559" w:rsidRPr="00523E66" w:rsidRDefault="00695559" w:rsidP="003167F2">
            <w:pPr>
              <w:pStyle w:val="Tabletext"/>
              <w:rPr>
                <w:sz w:val="16"/>
                <w:szCs w:val="16"/>
              </w:rPr>
            </w:pPr>
            <w:r w:rsidRPr="00523E66">
              <w:rPr>
                <w:sz w:val="16"/>
                <w:szCs w:val="16"/>
              </w:rPr>
              <w:t>rs No 197, 2012</w:t>
            </w:r>
          </w:p>
        </w:tc>
      </w:tr>
      <w:tr w:rsidR="00015730" w:rsidRPr="00523E66" w:rsidTr="00A3722A">
        <w:trPr>
          <w:cantSplit/>
        </w:trPr>
        <w:tc>
          <w:tcPr>
            <w:tcW w:w="2436" w:type="dxa"/>
            <w:shd w:val="clear" w:color="auto" w:fill="auto"/>
          </w:tcPr>
          <w:p w:rsidR="00015730" w:rsidRPr="00523E66" w:rsidRDefault="00015730" w:rsidP="00A52751">
            <w:pPr>
              <w:pStyle w:val="Tabletext"/>
              <w:tabs>
                <w:tab w:val="center" w:leader="dot" w:pos="2268"/>
              </w:tabs>
              <w:rPr>
                <w:sz w:val="16"/>
                <w:szCs w:val="16"/>
              </w:rPr>
            </w:pPr>
            <w:r w:rsidRPr="00523E66">
              <w:rPr>
                <w:sz w:val="16"/>
                <w:szCs w:val="16"/>
              </w:rPr>
              <w:t>Div</w:t>
            </w:r>
            <w:r w:rsidR="00A52751" w:rsidRPr="00523E66">
              <w:rPr>
                <w:sz w:val="16"/>
                <w:szCs w:val="16"/>
              </w:rPr>
              <w:t>ision</w:t>
            </w:r>
            <w:r w:rsidR="00683B1D" w:rsidRPr="00523E66">
              <w:rPr>
                <w:sz w:val="16"/>
                <w:szCs w:val="16"/>
              </w:rPr>
              <w:t> </w:t>
            </w:r>
            <w:r w:rsidR="00A52751" w:rsidRPr="00523E66">
              <w:rPr>
                <w:sz w:val="16"/>
                <w:szCs w:val="16"/>
              </w:rPr>
              <w:t>3</w:t>
            </w:r>
            <w:r w:rsidRPr="00523E66">
              <w:rPr>
                <w:sz w:val="16"/>
                <w:szCs w:val="16"/>
              </w:rPr>
              <w:tab/>
            </w:r>
          </w:p>
        </w:tc>
        <w:tc>
          <w:tcPr>
            <w:tcW w:w="4652" w:type="dxa"/>
            <w:shd w:val="clear" w:color="auto" w:fill="auto"/>
          </w:tcPr>
          <w:p w:rsidR="00015730" w:rsidRPr="00523E66" w:rsidRDefault="00015730" w:rsidP="005F78D4">
            <w:pPr>
              <w:pStyle w:val="Tabletext"/>
              <w:rPr>
                <w:sz w:val="16"/>
                <w:szCs w:val="16"/>
              </w:rPr>
            </w:pPr>
            <w:r w:rsidRPr="00523E66">
              <w:rPr>
                <w:sz w:val="16"/>
                <w:szCs w:val="16"/>
              </w:rPr>
              <w:t>ad No</w:t>
            </w:r>
            <w:r w:rsidR="00400067" w:rsidRPr="00523E66">
              <w:rPr>
                <w:sz w:val="16"/>
                <w:szCs w:val="16"/>
              </w:rPr>
              <w:t> </w:t>
            </w:r>
            <w:r w:rsidRPr="00523E66">
              <w:rPr>
                <w:sz w:val="16"/>
                <w:szCs w:val="16"/>
              </w:rPr>
              <w:t>155, 2000</w:t>
            </w:r>
          </w:p>
        </w:tc>
      </w:tr>
      <w:tr w:rsidR="00015730" w:rsidRPr="00523E66" w:rsidTr="00A3722A">
        <w:trPr>
          <w:cantSplit/>
        </w:trPr>
        <w:tc>
          <w:tcPr>
            <w:tcW w:w="2436" w:type="dxa"/>
            <w:shd w:val="clear" w:color="auto" w:fill="auto"/>
          </w:tcPr>
          <w:p w:rsidR="00015730" w:rsidRPr="00523E66" w:rsidRDefault="00015730" w:rsidP="00F929DA">
            <w:pPr>
              <w:pStyle w:val="Tabletext"/>
              <w:tabs>
                <w:tab w:val="center" w:leader="dot" w:pos="2268"/>
              </w:tabs>
              <w:rPr>
                <w:sz w:val="16"/>
                <w:szCs w:val="16"/>
              </w:rPr>
            </w:pPr>
          </w:p>
        </w:tc>
        <w:tc>
          <w:tcPr>
            <w:tcW w:w="4652" w:type="dxa"/>
            <w:shd w:val="clear" w:color="auto" w:fill="auto"/>
          </w:tcPr>
          <w:p w:rsidR="00015730" w:rsidRPr="00523E66" w:rsidRDefault="00015730">
            <w:pPr>
              <w:pStyle w:val="Tabletext"/>
              <w:rPr>
                <w:sz w:val="16"/>
                <w:szCs w:val="16"/>
              </w:rPr>
            </w:pPr>
            <w:r w:rsidRPr="00523E66">
              <w:rPr>
                <w:sz w:val="16"/>
                <w:szCs w:val="16"/>
              </w:rPr>
              <w:t>rep No 197, 2012</w:t>
            </w:r>
          </w:p>
        </w:tc>
      </w:tr>
      <w:tr w:rsidR="00015730" w:rsidRPr="00523E66" w:rsidTr="00A3722A">
        <w:trPr>
          <w:cantSplit/>
        </w:trPr>
        <w:tc>
          <w:tcPr>
            <w:tcW w:w="2436" w:type="dxa"/>
            <w:shd w:val="clear" w:color="auto" w:fill="auto"/>
          </w:tcPr>
          <w:p w:rsidR="00015730" w:rsidRPr="00523E66" w:rsidRDefault="00015730" w:rsidP="00A52751">
            <w:pPr>
              <w:pStyle w:val="Tabletext"/>
              <w:tabs>
                <w:tab w:val="center" w:leader="dot" w:pos="2268"/>
              </w:tabs>
              <w:rPr>
                <w:sz w:val="16"/>
                <w:szCs w:val="16"/>
              </w:rPr>
            </w:pPr>
            <w:r w:rsidRPr="00523E66">
              <w:rPr>
                <w:sz w:val="16"/>
                <w:szCs w:val="16"/>
              </w:rPr>
              <w:t>s</w:t>
            </w:r>
            <w:r w:rsidR="00400067" w:rsidRPr="00523E66">
              <w:rPr>
                <w:sz w:val="16"/>
                <w:szCs w:val="16"/>
              </w:rPr>
              <w:t> </w:t>
            </w:r>
            <w:r w:rsidRPr="00523E66">
              <w:rPr>
                <w:sz w:val="16"/>
                <w:szCs w:val="16"/>
              </w:rPr>
              <w:t>16D–16F</w:t>
            </w:r>
            <w:r w:rsidRPr="00523E66">
              <w:rPr>
                <w:sz w:val="16"/>
                <w:szCs w:val="16"/>
              </w:rPr>
              <w:tab/>
            </w:r>
          </w:p>
        </w:tc>
        <w:tc>
          <w:tcPr>
            <w:tcW w:w="4652" w:type="dxa"/>
            <w:shd w:val="clear" w:color="auto" w:fill="auto"/>
          </w:tcPr>
          <w:p w:rsidR="00015730" w:rsidRPr="00523E66" w:rsidRDefault="00015730" w:rsidP="005F78D4">
            <w:pPr>
              <w:pStyle w:val="Tabletext"/>
              <w:rPr>
                <w:sz w:val="16"/>
                <w:szCs w:val="16"/>
              </w:rPr>
            </w:pPr>
            <w:r w:rsidRPr="00523E66">
              <w:rPr>
                <w:sz w:val="16"/>
                <w:szCs w:val="16"/>
              </w:rPr>
              <w:t>ad No</w:t>
            </w:r>
            <w:r w:rsidR="00400067" w:rsidRPr="00523E66">
              <w:rPr>
                <w:sz w:val="16"/>
                <w:szCs w:val="16"/>
              </w:rPr>
              <w:t> </w:t>
            </w:r>
            <w:r w:rsidRPr="00523E66">
              <w:rPr>
                <w:sz w:val="16"/>
                <w:szCs w:val="16"/>
              </w:rPr>
              <w:t>155, 2000</w:t>
            </w:r>
          </w:p>
        </w:tc>
      </w:tr>
      <w:tr w:rsidR="00015730" w:rsidRPr="00523E66" w:rsidTr="00A3722A">
        <w:trPr>
          <w:cantSplit/>
        </w:trPr>
        <w:tc>
          <w:tcPr>
            <w:tcW w:w="2436" w:type="dxa"/>
            <w:shd w:val="clear" w:color="auto" w:fill="auto"/>
          </w:tcPr>
          <w:p w:rsidR="00015730" w:rsidRPr="00523E66" w:rsidRDefault="00015730" w:rsidP="003167F2">
            <w:pPr>
              <w:pStyle w:val="Tabletext"/>
              <w:tabs>
                <w:tab w:val="center" w:leader="dot" w:pos="2268"/>
              </w:tabs>
              <w:rPr>
                <w:sz w:val="16"/>
                <w:szCs w:val="16"/>
              </w:rPr>
            </w:pPr>
          </w:p>
        </w:tc>
        <w:tc>
          <w:tcPr>
            <w:tcW w:w="4652" w:type="dxa"/>
            <w:shd w:val="clear" w:color="auto" w:fill="auto"/>
          </w:tcPr>
          <w:p w:rsidR="00015730" w:rsidRPr="00523E66" w:rsidRDefault="00015730" w:rsidP="003167F2">
            <w:pPr>
              <w:pStyle w:val="Tabletext"/>
              <w:rPr>
                <w:sz w:val="16"/>
                <w:szCs w:val="16"/>
              </w:rPr>
            </w:pPr>
            <w:r w:rsidRPr="00523E66">
              <w:rPr>
                <w:sz w:val="16"/>
                <w:szCs w:val="16"/>
              </w:rPr>
              <w:t>rep No 197, 2012</w:t>
            </w:r>
          </w:p>
        </w:tc>
      </w:tr>
      <w:tr w:rsidR="00015730" w:rsidRPr="00523E66" w:rsidTr="00A3722A">
        <w:trPr>
          <w:cantSplit/>
        </w:trPr>
        <w:tc>
          <w:tcPr>
            <w:tcW w:w="2436" w:type="dxa"/>
            <w:shd w:val="clear" w:color="auto" w:fill="auto"/>
          </w:tcPr>
          <w:p w:rsidR="00015730" w:rsidRPr="00523E66" w:rsidRDefault="00015730" w:rsidP="005F78D4">
            <w:pPr>
              <w:pStyle w:val="Tabletext"/>
              <w:rPr>
                <w:sz w:val="16"/>
                <w:szCs w:val="16"/>
              </w:rPr>
            </w:pPr>
            <w:r w:rsidRPr="00523E66">
              <w:rPr>
                <w:b/>
                <w:sz w:val="16"/>
                <w:szCs w:val="16"/>
              </w:rPr>
              <w:t>Division</w:t>
            </w:r>
            <w:r w:rsidR="00683B1D" w:rsidRPr="00523E66">
              <w:rPr>
                <w:b/>
                <w:sz w:val="16"/>
                <w:szCs w:val="16"/>
              </w:rPr>
              <w:t> </w:t>
            </w:r>
            <w:r w:rsidRPr="00523E66">
              <w:rPr>
                <w:b/>
                <w:sz w:val="16"/>
                <w:szCs w:val="16"/>
              </w:rPr>
              <w:t>4</w:t>
            </w:r>
          </w:p>
        </w:tc>
        <w:tc>
          <w:tcPr>
            <w:tcW w:w="4652" w:type="dxa"/>
            <w:shd w:val="clear" w:color="auto" w:fill="auto"/>
          </w:tcPr>
          <w:p w:rsidR="00015730" w:rsidRPr="00523E66" w:rsidRDefault="00015730" w:rsidP="005F78D4">
            <w:pPr>
              <w:pStyle w:val="Tabletext"/>
              <w:rPr>
                <w:sz w:val="16"/>
                <w:szCs w:val="16"/>
              </w:rPr>
            </w:pPr>
          </w:p>
        </w:tc>
      </w:tr>
      <w:tr w:rsidR="00015730" w:rsidRPr="00523E66" w:rsidTr="00A3722A">
        <w:trPr>
          <w:cantSplit/>
        </w:trPr>
        <w:tc>
          <w:tcPr>
            <w:tcW w:w="2436" w:type="dxa"/>
            <w:shd w:val="clear" w:color="auto" w:fill="auto"/>
          </w:tcPr>
          <w:p w:rsidR="00015730" w:rsidRPr="00523E66" w:rsidRDefault="001F07BC" w:rsidP="00A52751">
            <w:pPr>
              <w:pStyle w:val="Tabletext"/>
              <w:tabs>
                <w:tab w:val="center" w:leader="dot" w:pos="2268"/>
              </w:tabs>
              <w:rPr>
                <w:sz w:val="16"/>
                <w:szCs w:val="16"/>
              </w:rPr>
            </w:pPr>
            <w:r w:rsidRPr="00523E66">
              <w:rPr>
                <w:sz w:val="16"/>
                <w:szCs w:val="16"/>
              </w:rPr>
              <w:t>Div</w:t>
            </w:r>
            <w:r w:rsidR="00A52751" w:rsidRPr="00523E66">
              <w:rPr>
                <w:sz w:val="16"/>
                <w:szCs w:val="16"/>
              </w:rPr>
              <w:t>ision</w:t>
            </w:r>
            <w:r w:rsidR="00683B1D" w:rsidRPr="00523E66">
              <w:rPr>
                <w:sz w:val="16"/>
                <w:szCs w:val="16"/>
              </w:rPr>
              <w:t> </w:t>
            </w:r>
            <w:r w:rsidRPr="00523E66">
              <w:rPr>
                <w:sz w:val="16"/>
                <w:szCs w:val="16"/>
              </w:rPr>
              <w:t xml:space="preserve">4 </w:t>
            </w:r>
            <w:r w:rsidR="00A52751" w:rsidRPr="00523E66">
              <w:rPr>
                <w:sz w:val="16"/>
                <w:szCs w:val="16"/>
              </w:rPr>
              <w:t>heading</w:t>
            </w:r>
            <w:r w:rsidR="00A52751" w:rsidRPr="00523E66">
              <w:rPr>
                <w:sz w:val="16"/>
                <w:szCs w:val="16"/>
              </w:rPr>
              <w:tab/>
            </w:r>
          </w:p>
        </w:tc>
        <w:tc>
          <w:tcPr>
            <w:tcW w:w="4652" w:type="dxa"/>
            <w:shd w:val="clear" w:color="auto" w:fill="auto"/>
          </w:tcPr>
          <w:p w:rsidR="00015730" w:rsidRPr="00523E66" w:rsidRDefault="00015730" w:rsidP="005F78D4">
            <w:pPr>
              <w:pStyle w:val="Tabletext"/>
              <w:rPr>
                <w:sz w:val="16"/>
                <w:szCs w:val="16"/>
              </w:rPr>
            </w:pPr>
            <w:r w:rsidRPr="00523E66">
              <w:rPr>
                <w:sz w:val="16"/>
                <w:szCs w:val="16"/>
              </w:rPr>
              <w:t>ad No</w:t>
            </w:r>
            <w:r w:rsidR="00400067" w:rsidRPr="00523E66">
              <w:rPr>
                <w:sz w:val="16"/>
                <w:szCs w:val="16"/>
              </w:rPr>
              <w:t> </w:t>
            </w:r>
            <w:r w:rsidRPr="00523E66">
              <w:rPr>
                <w:sz w:val="16"/>
                <w:szCs w:val="16"/>
              </w:rPr>
              <w:t>155, 2000</w:t>
            </w:r>
          </w:p>
        </w:tc>
      </w:tr>
      <w:tr w:rsidR="00015730" w:rsidRPr="00523E66" w:rsidTr="00A3722A">
        <w:trPr>
          <w:cantSplit/>
        </w:trPr>
        <w:tc>
          <w:tcPr>
            <w:tcW w:w="2436" w:type="dxa"/>
            <w:shd w:val="clear" w:color="auto" w:fill="auto"/>
          </w:tcPr>
          <w:p w:rsidR="00015730" w:rsidRPr="00523E66" w:rsidRDefault="00015730" w:rsidP="00546303">
            <w:pPr>
              <w:pStyle w:val="Tabletext"/>
              <w:tabs>
                <w:tab w:val="center" w:leader="dot" w:pos="2268"/>
              </w:tabs>
              <w:rPr>
                <w:sz w:val="16"/>
                <w:szCs w:val="16"/>
              </w:rPr>
            </w:pPr>
            <w:r w:rsidRPr="00523E66">
              <w:rPr>
                <w:sz w:val="16"/>
                <w:szCs w:val="16"/>
              </w:rPr>
              <w:t>s 17</w:t>
            </w:r>
            <w:r w:rsidRPr="00523E66">
              <w:rPr>
                <w:sz w:val="16"/>
                <w:szCs w:val="16"/>
              </w:rPr>
              <w:tab/>
            </w:r>
          </w:p>
        </w:tc>
        <w:tc>
          <w:tcPr>
            <w:tcW w:w="4652" w:type="dxa"/>
            <w:shd w:val="clear" w:color="auto" w:fill="auto"/>
          </w:tcPr>
          <w:p w:rsidR="00015730" w:rsidRPr="00523E66" w:rsidRDefault="00015730" w:rsidP="005F78D4">
            <w:pPr>
              <w:pStyle w:val="Tabletext"/>
              <w:rPr>
                <w:sz w:val="16"/>
                <w:szCs w:val="16"/>
              </w:rPr>
            </w:pPr>
            <w:r w:rsidRPr="00523E66">
              <w:rPr>
                <w:sz w:val="16"/>
                <w:szCs w:val="16"/>
              </w:rPr>
              <w:t>am No</w:t>
            </w:r>
            <w:r w:rsidR="00400067" w:rsidRPr="00523E66">
              <w:rPr>
                <w:sz w:val="16"/>
                <w:szCs w:val="16"/>
              </w:rPr>
              <w:t> </w:t>
            </w:r>
            <w:r w:rsidRPr="00523E66">
              <w:rPr>
                <w:sz w:val="16"/>
                <w:szCs w:val="16"/>
              </w:rPr>
              <w:t>116, 1990; No</w:t>
            </w:r>
            <w:r w:rsidR="00400067" w:rsidRPr="00523E66">
              <w:rPr>
                <w:sz w:val="16"/>
                <w:szCs w:val="16"/>
              </w:rPr>
              <w:t> </w:t>
            </w:r>
            <w:r w:rsidRPr="00523E66">
              <w:rPr>
                <w:sz w:val="16"/>
                <w:szCs w:val="16"/>
              </w:rPr>
              <w:t>145, 2010; No</w:t>
            </w:r>
            <w:r w:rsidR="00400067" w:rsidRPr="00523E66">
              <w:rPr>
                <w:sz w:val="16"/>
                <w:szCs w:val="16"/>
              </w:rPr>
              <w:t> </w:t>
            </w:r>
            <w:r w:rsidRPr="00523E66">
              <w:rPr>
                <w:sz w:val="16"/>
                <w:szCs w:val="16"/>
              </w:rPr>
              <w:t>5, 2011</w:t>
            </w:r>
          </w:p>
        </w:tc>
      </w:tr>
      <w:tr w:rsidR="00A85814" w:rsidRPr="00523E66" w:rsidTr="00A3722A">
        <w:trPr>
          <w:cantSplit/>
        </w:trPr>
        <w:tc>
          <w:tcPr>
            <w:tcW w:w="2436" w:type="dxa"/>
            <w:shd w:val="clear" w:color="auto" w:fill="auto"/>
          </w:tcPr>
          <w:p w:rsidR="00A85814" w:rsidRPr="00523E66" w:rsidRDefault="00A85814" w:rsidP="00763C4B">
            <w:pPr>
              <w:pStyle w:val="Tabletext"/>
              <w:tabs>
                <w:tab w:val="center" w:leader="dot" w:pos="2268"/>
              </w:tabs>
              <w:rPr>
                <w:sz w:val="16"/>
                <w:szCs w:val="16"/>
              </w:rPr>
            </w:pPr>
          </w:p>
        </w:tc>
        <w:tc>
          <w:tcPr>
            <w:tcW w:w="4652" w:type="dxa"/>
            <w:shd w:val="clear" w:color="auto" w:fill="auto"/>
          </w:tcPr>
          <w:p w:rsidR="00A85814" w:rsidRPr="00523E66" w:rsidRDefault="00A85814" w:rsidP="00763C4B">
            <w:pPr>
              <w:pStyle w:val="Tabletext"/>
              <w:rPr>
                <w:sz w:val="16"/>
                <w:szCs w:val="16"/>
              </w:rPr>
            </w:pPr>
            <w:r w:rsidRPr="00523E66">
              <w:rPr>
                <w:sz w:val="16"/>
                <w:szCs w:val="16"/>
              </w:rPr>
              <w:t>rs No 197, 2012</w:t>
            </w:r>
          </w:p>
        </w:tc>
      </w:tr>
      <w:tr w:rsidR="00A85814" w:rsidRPr="00523E66" w:rsidTr="00A3722A">
        <w:trPr>
          <w:cantSplit/>
        </w:trPr>
        <w:tc>
          <w:tcPr>
            <w:tcW w:w="2436" w:type="dxa"/>
            <w:shd w:val="clear" w:color="auto" w:fill="auto"/>
          </w:tcPr>
          <w:p w:rsidR="00A85814" w:rsidRPr="00523E66" w:rsidRDefault="001F07BC">
            <w:pPr>
              <w:pStyle w:val="Tabletext"/>
              <w:tabs>
                <w:tab w:val="center" w:leader="dot" w:pos="2268"/>
              </w:tabs>
              <w:rPr>
                <w:sz w:val="16"/>
                <w:szCs w:val="16"/>
              </w:rPr>
            </w:pPr>
            <w:r w:rsidRPr="00523E66">
              <w:rPr>
                <w:sz w:val="16"/>
                <w:szCs w:val="16"/>
              </w:rPr>
              <w:t>s</w:t>
            </w:r>
            <w:r w:rsidR="00A85814" w:rsidRPr="00523E66">
              <w:rPr>
                <w:sz w:val="16"/>
                <w:szCs w:val="16"/>
              </w:rPr>
              <w:t xml:space="preserve"> 18</w:t>
            </w:r>
            <w:r w:rsidR="00A85814" w:rsidRPr="00523E66">
              <w:rPr>
                <w:sz w:val="16"/>
                <w:szCs w:val="16"/>
              </w:rPr>
              <w:tab/>
            </w:r>
          </w:p>
        </w:tc>
        <w:tc>
          <w:tcPr>
            <w:tcW w:w="4652" w:type="dxa"/>
            <w:shd w:val="clear" w:color="auto" w:fill="auto"/>
          </w:tcPr>
          <w:p w:rsidR="00A85814" w:rsidRPr="00523E66" w:rsidRDefault="00A85814" w:rsidP="00763C4B">
            <w:pPr>
              <w:pStyle w:val="Tabletext"/>
              <w:rPr>
                <w:sz w:val="16"/>
                <w:szCs w:val="16"/>
              </w:rPr>
            </w:pPr>
            <w:r w:rsidRPr="00523E66">
              <w:rPr>
                <w:sz w:val="16"/>
                <w:szCs w:val="16"/>
              </w:rPr>
              <w:t>am No 197, 2012</w:t>
            </w:r>
          </w:p>
        </w:tc>
      </w:tr>
      <w:tr w:rsidR="00A52751" w:rsidRPr="00523E66" w:rsidTr="00A3722A">
        <w:trPr>
          <w:cantSplit/>
        </w:trPr>
        <w:tc>
          <w:tcPr>
            <w:tcW w:w="2436" w:type="dxa"/>
            <w:shd w:val="clear" w:color="auto" w:fill="auto"/>
          </w:tcPr>
          <w:p w:rsidR="00A52751" w:rsidRPr="00523E66" w:rsidRDefault="00A52751" w:rsidP="00A52751">
            <w:pPr>
              <w:pStyle w:val="Tabletext"/>
              <w:tabs>
                <w:tab w:val="center" w:leader="dot" w:pos="2268"/>
              </w:tabs>
              <w:rPr>
                <w:sz w:val="16"/>
                <w:szCs w:val="16"/>
              </w:rPr>
            </w:pPr>
            <w:r w:rsidRPr="00523E66">
              <w:rPr>
                <w:sz w:val="16"/>
                <w:szCs w:val="16"/>
              </w:rPr>
              <w:t>Division</w:t>
            </w:r>
            <w:r w:rsidR="00683B1D" w:rsidRPr="00523E66">
              <w:rPr>
                <w:sz w:val="16"/>
                <w:szCs w:val="16"/>
              </w:rPr>
              <w:t> </w:t>
            </w:r>
            <w:r w:rsidRPr="00523E66">
              <w:rPr>
                <w:sz w:val="16"/>
                <w:szCs w:val="16"/>
              </w:rPr>
              <w:t>5 heading</w:t>
            </w:r>
            <w:r w:rsidRPr="00523E66">
              <w:rPr>
                <w:sz w:val="16"/>
                <w:szCs w:val="16"/>
              </w:rPr>
              <w:tab/>
            </w:r>
          </w:p>
        </w:tc>
        <w:tc>
          <w:tcPr>
            <w:tcW w:w="4652" w:type="dxa"/>
            <w:shd w:val="clear" w:color="auto" w:fill="auto"/>
          </w:tcPr>
          <w:p w:rsidR="00A52751" w:rsidRPr="00523E66" w:rsidRDefault="006A7062" w:rsidP="006A7062">
            <w:pPr>
              <w:pStyle w:val="Tabletext"/>
              <w:rPr>
                <w:sz w:val="16"/>
                <w:szCs w:val="16"/>
              </w:rPr>
            </w:pPr>
            <w:r w:rsidRPr="00523E66">
              <w:rPr>
                <w:sz w:val="16"/>
                <w:szCs w:val="16"/>
              </w:rPr>
              <w:t>ad No 155, 2000</w:t>
            </w:r>
          </w:p>
        </w:tc>
      </w:tr>
      <w:tr w:rsidR="006A7062" w:rsidRPr="00523E66" w:rsidTr="00A3722A">
        <w:trPr>
          <w:cantSplit/>
        </w:trPr>
        <w:tc>
          <w:tcPr>
            <w:tcW w:w="2436" w:type="dxa"/>
            <w:shd w:val="clear" w:color="auto" w:fill="auto"/>
          </w:tcPr>
          <w:p w:rsidR="006A7062" w:rsidRPr="00523E66" w:rsidRDefault="006A7062" w:rsidP="00A52751">
            <w:pPr>
              <w:pStyle w:val="Tabletext"/>
              <w:tabs>
                <w:tab w:val="center" w:leader="dot" w:pos="2268"/>
              </w:tabs>
              <w:rPr>
                <w:sz w:val="16"/>
                <w:szCs w:val="16"/>
              </w:rPr>
            </w:pPr>
          </w:p>
        </w:tc>
        <w:tc>
          <w:tcPr>
            <w:tcW w:w="4652" w:type="dxa"/>
            <w:shd w:val="clear" w:color="auto" w:fill="auto"/>
          </w:tcPr>
          <w:p w:rsidR="006A7062" w:rsidRPr="00523E66" w:rsidRDefault="006A7062" w:rsidP="005F78D4">
            <w:pPr>
              <w:pStyle w:val="Tabletext"/>
              <w:rPr>
                <w:sz w:val="16"/>
                <w:szCs w:val="16"/>
              </w:rPr>
            </w:pPr>
            <w:r w:rsidRPr="00523E66">
              <w:rPr>
                <w:sz w:val="16"/>
                <w:szCs w:val="16"/>
              </w:rPr>
              <w:t>rep No 197, 2012</w:t>
            </w:r>
          </w:p>
        </w:tc>
      </w:tr>
      <w:tr w:rsidR="00A52751" w:rsidRPr="00523E66" w:rsidTr="00A3722A">
        <w:trPr>
          <w:cantSplit/>
        </w:trPr>
        <w:tc>
          <w:tcPr>
            <w:tcW w:w="2436" w:type="dxa"/>
            <w:shd w:val="clear" w:color="auto" w:fill="auto"/>
          </w:tcPr>
          <w:p w:rsidR="00A52751" w:rsidRPr="00523E66" w:rsidRDefault="000D6310" w:rsidP="00E45B92">
            <w:pPr>
              <w:pStyle w:val="Tabletext"/>
              <w:tabs>
                <w:tab w:val="center" w:leader="dot" w:pos="2268"/>
              </w:tabs>
              <w:rPr>
                <w:sz w:val="16"/>
                <w:szCs w:val="16"/>
              </w:rPr>
            </w:pPr>
            <w:r w:rsidRPr="00523E66">
              <w:rPr>
                <w:sz w:val="16"/>
                <w:szCs w:val="16"/>
              </w:rPr>
              <w:t>Division</w:t>
            </w:r>
            <w:r w:rsidR="00683B1D" w:rsidRPr="00523E66">
              <w:rPr>
                <w:sz w:val="16"/>
                <w:szCs w:val="16"/>
              </w:rPr>
              <w:t> </w:t>
            </w:r>
            <w:r w:rsidR="006A7062" w:rsidRPr="00523E66">
              <w:rPr>
                <w:sz w:val="16"/>
                <w:szCs w:val="16"/>
              </w:rPr>
              <w:t>5</w:t>
            </w:r>
            <w:r w:rsidR="00A52751" w:rsidRPr="00523E66">
              <w:rPr>
                <w:sz w:val="16"/>
                <w:szCs w:val="16"/>
              </w:rPr>
              <w:tab/>
            </w:r>
          </w:p>
        </w:tc>
        <w:tc>
          <w:tcPr>
            <w:tcW w:w="4652" w:type="dxa"/>
            <w:shd w:val="clear" w:color="auto" w:fill="auto"/>
          </w:tcPr>
          <w:p w:rsidR="00A52751" w:rsidRPr="00523E66" w:rsidRDefault="00A52751" w:rsidP="005F78D4">
            <w:pPr>
              <w:pStyle w:val="Tabletext"/>
              <w:rPr>
                <w:sz w:val="16"/>
                <w:szCs w:val="16"/>
              </w:rPr>
            </w:pPr>
            <w:r w:rsidRPr="00523E66">
              <w:rPr>
                <w:sz w:val="16"/>
                <w:szCs w:val="16"/>
              </w:rPr>
              <w:t>rep No 197, 2012</w:t>
            </w:r>
          </w:p>
        </w:tc>
      </w:tr>
      <w:tr w:rsidR="00A52751" w:rsidRPr="00523E66" w:rsidTr="00A3722A">
        <w:trPr>
          <w:cantSplit/>
        </w:trPr>
        <w:tc>
          <w:tcPr>
            <w:tcW w:w="2436" w:type="dxa"/>
            <w:shd w:val="clear" w:color="auto" w:fill="auto"/>
          </w:tcPr>
          <w:p w:rsidR="00A52751" w:rsidRPr="00523E66" w:rsidRDefault="00A52751" w:rsidP="00546303">
            <w:pPr>
              <w:pStyle w:val="Tabletext"/>
              <w:tabs>
                <w:tab w:val="center" w:leader="dot" w:pos="2268"/>
              </w:tabs>
              <w:rPr>
                <w:sz w:val="16"/>
                <w:szCs w:val="16"/>
              </w:rPr>
            </w:pPr>
            <w:r w:rsidRPr="00523E66">
              <w:rPr>
                <w:sz w:val="16"/>
                <w:szCs w:val="16"/>
              </w:rPr>
              <w:t>s 18A</w:t>
            </w:r>
            <w:r w:rsidRPr="00523E66">
              <w:rPr>
                <w:sz w:val="16"/>
                <w:szCs w:val="16"/>
              </w:rPr>
              <w:tab/>
            </w:r>
          </w:p>
        </w:tc>
        <w:tc>
          <w:tcPr>
            <w:tcW w:w="4652" w:type="dxa"/>
            <w:shd w:val="clear" w:color="auto" w:fill="auto"/>
          </w:tcPr>
          <w:p w:rsidR="00A52751" w:rsidRPr="00523E66" w:rsidRDefault="00A52751" w:rsidP="005F78D4">
            <w:pPr>
              <w:pStyle w:val="Tabletext"/>
              <w:rPr>
                <w:sz w:val="16"/>
                <w:szCs w:val="16"/>
              </w:rPr>
            </w:pPr>
            <w:r w:rsidRPr="00523E66">
              <w:rPr>
                <w:sz w:val="16"/>
                <w:szCs w:val="16"/>
              </w:rPr>
              <w:t>ad No 116, 1990</w:t>
            </w:r>
          </w:p>
        </w:tc>
      </w:tr>
      <w:tr w:rsidR="00A52751" w:rsidRPr="00523E66" w:rsidTr="00A3722A">
        <w:trPr>
          <w:cantSplit/>
        </w:trPr>
        <w:tc>
          <w:tcPr>
            <w:tcW w:w="2436" w:type="dxa"/>
            <w:shd w:val="clear" w:color="auto" w:fill="auto"/>
          </w:tcPr>
          <w:p w:rsidR="00A52751" w:rsidRPr="00523E66" w:rsidRDefault="00A52751" w:rsidP="000A3EF5">
            <w:pPr>
              <w:pStyle w:val="Tabletext"/>
              <w:tabs>
                <w:tab w:val="center" w:leader="dot" w:pos="2268"/>
              </w:tabs>
              <w:rPr>
                <w:sz w:val="16"/>
                <w:szCs w:val="16"/>
              </w:rPr>
            </w:pPr>
          </w:p>
        </w:tc>
        <w:tc>
          <w:tcPr>
            <w:tcW w:w="4652" w:type="dxa"/>
            <w:shd w:val="clear" w:color="auto" w:fill="auto"/>
          </w:tcPr>
          <w:p w:rsidR="00A52751" w:rsidRPr="00523E66" w:rsidRDefault="00A52751" w:rsidP="005F78D4">
            <w:pPr>
              <w:pStyle w:val="Tabletext"/>
              <w:rPr>
                <w:sz w:val="16"/>
                <w:szCs w:val="16"/>
              </w:rPr>
            </w:pPr>
            <w:r w:rsidRPr="00523E66">
              <w:rPr>
                <w:sz w:val="16"/>
                <w:szCs w:val="16"/>
              </w:rPr>
              <w:t>am No 155, 2000</w:t>
            </w:r>
          </w:p>
        </w:tc>
      </w:tr>
      <w:tr w:rsidR="00A52751" w:rsidRPr="00523E66" w:rsidTr="00A3722A">
        <w:trPr>
          <w:cantSplit/>
        </w:trPr>
        <w:tc>
          <w:tcPr>
            <w:tcW w:w="2436" w:type="dxa"/>
            <w:shd w:val="clear" w:color="auto" w:fill="auto"/>
          </w:tcPr>
          <w:p w:rsidR="00A52751" w:rsidRPr="00523E66" w:rsidRDefault="00A52751" w:rsidP="008C5CD3">
            <w:pPr>
              <w:pStyle w:val="Tabletext"/>
              <w:tabs>
                <w:tab w:val="center" w:leader="dot" w:pos="2268"/>
              </w:tabs>
              <w:rPr>
                <w:sz w:val="16"/>
                <w:szCs w:val="16"/>
              </w:rPr>
            </w:pPr>
          </w:p>
        </w:tc>
        <w:tc>
          <w:tcPr>
            <w:tcW w:w="4652" w:type="dxa"/>
            <w:shd w:val="clear" w:color="auto" w:fill="auto"/>
          </w:tcPr>
          <w:p w:rsidR="00A52751" w:rsidRPr="00523E66" w:rsidRDefault="00A52751" w:rsidP="008C5CD3">
            <w:pPr>
              <w:pStyle w:val="Tabletext"/>
              <w:rPr>
                <w:sz w:val="16"/>
                <w:szCs w:val="16"/>
              </w:rPr>
            </w:pPr>
            <w:r w:rsidRPr="00523E66">
              <w:rPr>
                <w:sz w:val="16"/>
                <w:szCs w:val="16"/>
              </w:rPr>
              <w:t>rep No 197, 2012</w:t>
            </w:r>
          </w:p>
        </w:tc>
      </w:tr>
      <w:tr w:rsidR="00A52751" w:rsidRPr="00523E66" w:rsidTr="00A3722A">
        <w:trPr>
          <w:cantSplit/>
        </w:trPr>
        <w:tc>
          <w:tcPr>
            <w:tcW w:w="2436" w:type="dxa"/>
            <w:shd w:val="clear" w:color="auto" w:fill="auto"/>
          </w:tcPr>
          <w:p w:rsidR="00A52751" w:rsidRPr="00523E66" w:rsidRDefault="00A52751" w:rsidP="00546303">
            <w:pPr>
              <w:pStyle w:val="Tabletext"/>
              <w:tabs>
                <w:tab w:val="center" w:leader="dot" w:pos="2268"/>
              </w:tabs>
              <w:rPr>
                <w:sz w:val="16"/>
                <w:szCs w:val="16"/>
              </w:rPr>
            </w:pPr>
            <w:r w:rsidRPr="00523E66">
              <w:rPr>
                <w:sz w:val="16"/>
                <w:szCs w:val="16"/>
              </w:rPr>
              <w:t>s 18B</w:t>
            </w:r>
            <w:r w:rsidRPr="00523E66">
              <w:rPr>
                <w:sz w:val="16"/>
                <w:szCs w:val="16"/>
              </w:rPr>
              <w:tab/>
            </w:r>
          </w:p>
        </w:tc>
        <w:tc>
          <w:tcPr>
            <w:tcW w:w="4652" w:type="dxa"/>
            <w:shd w:val="clear" w:color="auto" w:fill="auto"/>
          </w:tcPr>
          <w:p w:rsidR="00A52751" w:rsidRPr="00523E66" w:rsidRDefault="00A52751" w:rsidP="005F78D4">
            <w:pPr>
              <w:pStyle w:val="Tabletext"/>
              <w:rPr>
                <w:sz w:val="16"/>
                <w:szCs w:val="16"/>
              </w:rPr>
            </w:pPr>
            <w:r w:rsidRPr="00523E66">
              <w:rPr>
                <w:sz w:val="16"/>
                <w:szCs w:val="16"/>
              </w:rPr>
              <w:t>ad No 116, 1990</w:t>
            </w:r>
          </w:p>
        </w:tc>
      </w:tr>
      <w:tr w:rsidR="00A52751" w:rsidRPr="00523E66" w:rsidTr="00A3722A">
        <w:trPr>
          <w:cantSplit/>
        </w:trPr>
        <w:tc>
          <w:tcPr>
            <w:tcW w:w="2436" w:type="dxa"/>
            <w:shd w:val="clear" w:color="auto" w:fill="auto"/>
          </w:tcPr>
          <w:p w:rsidR="00A52751" w:rsidRPr="00523E66" w:rsidRDefault="00A52751" w:rsidP="008C5CD3">
            <w:pPr>
              <w:pStyle w:val="Tabletext"/>
              <w:tabs>
                <w:tab w:val="center" w:leader="dot" w:pos="2268"/>
              </w:tabs>
              <w:rPr>
                <w:sz w:val="16"/>
                <w:szCs w:val="16"/>
              </w:rPr>
            </w:pPr>
          </w:p>
        </w:tc>
        <w:tc>
          <w:tcPr>
            <w:tcW w:w="4652" w:type="dxa"/>
            <w:shd w:val="clear" w:color="auto" w:fill="auto"/>
          </w:tcPr>
          <w:p w:rsidR="00A52751" w:rsidRPr="00523E66" w:rsidRDefault="00A52751" w:rsidP="008C5CD3">
            <w:pPr>
              <w:pStyle w:val="Tabletext"/>
              <w:rPr>
                <w:sz w:val="16"/>
                <w:szCs w:val="16"/>
              </w:rPr>
            </w:pPr>
            <w:r w:rsidRPr="00523E66">
              <w:rPr>
                <w:sz w:val="16"/>
                <w:szCs w:val="16"/>
              </w:rPr>
              <w:t>rep No 197, 2012</w:t>
            </w:r>
          </w:p>
        </w:tc>
      </w:tr>
      <w:tr w:rsidR="00A52751" w:rsidRPr="00523E66" w:rsidTr="00A3722A">
        <w:trPr>
          <w:cantSplit/>
        </w:trPr>
        <w:tc>
          <w:tcPr>
            <w:tcW w:w="2436" w:type="dxa"/>
            <w:shd w:val="clear" w:color="auto" w:fill="auto"/>
          </w:tcPr>
          <w:p w:rsidR="00A52751" w:rsidRPr="00523E66" w:rsidRDefault="00A52751" w:rsidP="00546303">
            <w:pPr>
              <w:pStyle w:val="Tabletext"/>
              <w:tabs>
                <w:tab w:val="center" w:leader="dot" w:pos="2268"/>
              </w:tabs>
              <w:rPr>
                <w:sz w:val="16"/>
                <w:szCs w:val="16"/>
              </w:rPr>
            </w:pPr>
            <w:r w:rsidRPr="00523E66">
              <w:rPr>
                <w:sz w:val="16"/>
                <w:szCs w:val="16"/>
              </w:rPr>
              <w:t>Part IIIAA</w:t>
            </w:r>
            <w:r w:rsidRPr="00523E66">
              <w:rPr>
                <w:sz w:val="16"/>
                <w:szCs w:val="16"/>
              </w:rPr>
              <w:tab/>
            </w:r>
          </w:p>
        </w:tc>
        <w:tc>
          <w:tcPr>
            <w:tcW w:w="4652" w:type="dxa"/>
            <w:shd w:val="clear" w:color="auto" w:fill="auto"/>
          </w:tcPr>
          <w:p w:rsidR="00A52751" w:rsidRPr="00523E66" w:rsidRDefault="00A52751" w:rsidP="005F78D4">
            <w:pPr>
              <w:pStyle w:val="Tabletext"/>
              <w:rPr>
                <w:sz w:val="16"/>
                <w:szCs w:val="16"/>
              </w:rPr>
            </w:pPr>
            <w:r w:rsidRPr="00523E66">
              <w:rPr>
                <w:sz w:val="16"/>
                <w:szCs w:val="16"/>
              </w:rPr>
              <w:t>ad No 155, 2000</w:t>
            </w:r>
          </w:p>
        </w:tc>
      </w:tr>
      <w:tr w:rsidR="00A52751" w:rsidRPr="00523E66" w:rsidTr="00A3722A">
        <w:trPr>
          <w:cantSplit/>
        </w:trPr>
        <w:tc>
          <w:tcPr>
            <w:tcW w:w="2436" w:type="dxa"/>
            <w:shd w:val="clear" w:color="auto" w:fill="auto"/>
          </w:tcPr>
          <w:p w:rsidR="00A52751" w:rsidRPr="00523E66" w:rsidRDefault="00A52751" w:rsidP="008C5CD3">
            <w:pPr>
              <w:pStyle w:val="Tabletext"/>
              <w:tabs>
                <w:tab w:val="center" w:leader="dot" w:pos="2268"/>
              </w:tabs>
              <w:rPr>
                <w:sz w:val="16"/>
                <w:szCs w:val="16"/>
              </w:rPr>
            </w:pPr>
          </w:p>
        </w:tc>
        <w:tc>
          <w:tcPr>
            <w:tcW w:w="4652" w:type="dxa"/>
            <w:shd w:val="clear" w:color="auto" w:fill="auto"/>
          </w:tcPr>
          <w:p w:rsidR="00A52751" w:rsidRPr="00523E66" w:rsidRDefault="00A52751" w:rsidP="008C5CD3">
            <w:pPr>
              <w:pStyle w:val="Tabletext"/>
              <w:rPr>
                <w:sz w:val="16"/>
                <w:szCs w:val="16"/>
              </w:rPr>
            </w:pPr>
            <w:r w:rsidRPr="00523E66">
              <w:rPr>
                <w:sz w:val="16"/>
                <w:szCs w:val="16"/>
              </w:rPr>
              <w:t>rep No 197, 2012</w:t>
            </w:r>
          </w:p>
        </w:tc>
      </w:tr>
      <w:tr w:rsidR="00A52751" w:rsidRPr="00523E66" w:rsidTr="00A3722A">
        <w:trPr>
          <w:cantSplit/>
        </w:trPr>
        <w:tc>
          <w:tcPr>
            <w:tcW w:w="2436" w:type="dxa"/>
            <w:shd w:val="clear" w:color="auto" w:fill="auto"/>
          </w:tcPr>
          <w:p w:rsidR="00A52751" w:rsidRPr="00523E66" w:rsidRDefault="00A52751" w:rsidP="00546303">
            <w:pPr>
              <w:pStyle w:val="Tabletext"/>
              <w:tabs>
                <w:tab w:val="center" w:leader="dot" w:pos="2268"/>
              </w:tabs>
              <w:rPr>
                <w:sz w:val="16"/>
                <w:szCs w:val="16"/>
              </w:rPr>
            </w:pPr>
            <w:r w:rsidRPr="00523E66">
              <w:rPr>
                <w:sz w:val="16"/>
                <w:szCs w:val="16"/>
              </w:rPr>
              <w:t>s 18BA</w:t>
            </w:r>
            <w:r w:rsidRPr="00523E66">
              <w:rPr>
                <w:sz w:val="16"/>
                <w:szCs w:val="16"/>
              </w:rPr>
              <w:tab/>
            </w:r>
          </w:p>
        </w:tc>
        <w:tc>
          <w:tcPr>
            <w:tcW w:w="4652" w:type="dxa"/>
            <w:shd w:val="clear" w:color="auto" w:fill="auto"/>
          </w:tcPr>
          <w:p w:rsidR="00A52751" w:rsidRPr="00523E66" w:rsidRDefault="00A52751" w:rsidP="005F78D4">
            <w:pPr>
              <w:pStyle w:val="Tabletext"/>
              <w:rPr>
                <w:sz w:val="16"/>
                <w:szCs w:val="16"/>
              </w:rPr>
            </w:pPr>
            <w:r w:rsidRPr="00523E66">
              <w:rPr>
                <w:sz w:val="16"/>
                <w:szCs w:val="16"/>
              </w:rPr>
              <w:t>ad No 155, 2000</w:t>
            </w:r>
          </w:p>
        </w:tc>
      </w:tr>
      <w:tr w:rsidR="00A52751" w:rsidRPr="00523E66" w:rsidTr="00A3722A">
        <w:trPr>
          <w:cantSplit/>
        </w:trPr>
        <w:tc>
          <w:tcPr>
            <w:tcW w:w="2436" w:type="dxa"/>
            <w:shd w:val="clear" w:color="auto" w:fill="auto"/>
          </w:tcPr>
          <w:p w:rsidR="00A52751" w:rsidRPr="00523E66" w:rsidRDefault="00A52751" w:rsidP="008C5CD3">
            <w:pPr>
              <w:pStyle w:val="Tabletext"/>
              <w:tabs>
                <w:tab w:val="center" w:leader="dot" w:pos="2268"/>
              </w:tabs>
              <w:rPr>
                <w:sz w:val="16"/>
                <w:szCs w:val="16"/>
              </w:rPr>
            </w:pPr>
          </w:p>
        </w:tc>
        <w:tc>
          <w:tcPr>
            <w:tcW w:w="4652" w:type="dxa"/>
            <w:shd w:val="clear" w:color="auto" w:fill="auto"/>
          </w:tcPr>
          <w:p w:rsidR="00A52751" w:rsidRPr="00523E66" w:rsidRDefault="00A52751" w:rsidP="008C5CD3">
            <w:pPr>
              <w:pStyle w:val="Tabletext"/>
              <w:rPr>
                <w:sz w:val="16"/>
                <w:szCs w:val="16"/>
              </w:rPr>
            </w:pPr>
            <w:r w:rsidRPr="00523E66">
              <w:rPr>
                <w:sz w:val="16"/>
                <w:szCs w:val="16"/>
              </w:rPr>
              <w:t>rep No 197, 2012</w:t>
            </w:r>
          </w:p>
        </w:tc>
      </w:tr>
      <w:tr w:rsidR="00A52751" w:rsidRPr="00523E66" w:rsidTr="00A3722A">
        <w:trPr>
          <w:cantSplit/>
        </w:trPr>
        <w:tc>
          <w:tcPr>
            <w:tcW w:w="2436" w:type="dxa"/>
            <w:shd w:val="clear" w:color="auto" w:fill="auto"/>
          </w:tcPr>
          <w:p w:rsidR="00A52751" w:rsidRPr="00523E66" w:rsidRDefault="00A52751" w:rsidP="00546303">
            <w:pPr>
              <w:pStyle w:val="Tabletext"/>
              <w:tabs>
                <w:tab w:val="center" w:leader="dot" w:pos="2268"/>
              </w:tabs>
              <w:rPr>
                <w:sz w:val="16"/>
                <w:szCs w:val="16"/>
              </w:rPr>
            </w:pPr>
            <w:r w:rsidRPr="00523E66">
              <w:rPr>
                <w:sz w:val="16"/>
                <w:szCs w:val="16"/>
              </w:rPr>
              <w:t>s 18BAA</w:t>
            </w:r>
            <w:r w:rsidRPr="00523E66">
              <w:rPr>
                <w:sz w:val="16"/>
                <w:szCs w:val="16"/>
              </w:rPr>
              <w:tab/>
            </w:r>
          </w:p>
        </w:tc>
        <w:tc>
          <w:tcPr>
            <w:tcW w:w="4652" w:type="dxa"/>
            <w:shd w:val="clear" w:color="auto" w:fill="auto"/>
          </w:tcPr>
          <w:p w:rsidR="00A52751" w:rsidRPr="00523E66" w:rsidRDefault="00A52751" w:rsidP="005F78D4">
            <w:pPr>
              <w:pStyle w:val="Tabletext"/>
              <w:rPr>
                <w:sz w:val="16"/>
                <w:szCs w:val="16"/>
              </w:rPr>
            </w:pPr>
            <w:r w:rsidRPr="00523E66">
              <w:rPr>
                <w:sz w:val="16"/>
                <w:szCs w:val="16"/>
              </w:rPr>
              <w:t>ad No 49, 2004</w:t>
            </w:r>
          </w:p>
        </w:tc>
      </w:tr>
      <w:tr w:rsidR="00A52751" w:rsidRPr="00523E66" w:rsidTr="00A3722A">
        <w:trPr>
          <w:cantSplit/>
        </w:trPr>
        <w:tc>
          <w:tcPr>
            <w:tcW w:w="2436" w:type="dxa"/>
            <w:shd w:val="clear" w:color="auto" w:fill="auto"/>
          </w:tcPr>
          <w:p w:rsidR="00A52751" w:rsidRPr="00523E66" w:rsidRDefault="00A52751" w:rsidP="008C5CD3">
            <w:pPr>
              <w:pStyle w:val="Tabletext"/>
              <w:tabs>
                <w:tab w:val="center" w:leader="dot" w:pos="2268"/>
              </w:tabs>
              <w:rPr>
                <w:sz w:val="16"/>
                <w:szCs w:val="16"/>
              </w:rPr>
            </w:pPr>
          </w:p>
        </w:tc>
        <w:tc>
          <w:tcPr>
            <w:tcW w:w="4652" w:type="dxa"/>
            <w:shd w:val="clear" w:color="auto" w:fill="auto"/>
          </w:tcPr>
          <w:p w:rsidR="00A52751" w:rsidRPr="00523E66" w:rsidRDefault="00A52751" w:rsidP="008C5CD3">
            <w:pPr>
              <w:pStyle w:val="Tabletext"/>
              <w:rPr>
                <w:sz w:val="16"/>
                <w:szCs w:val="16"/>
              </w:rPr>
            </w:pPr>
            <w:r w:rsidRPr="00523E66">
              <w:rPr>
                <w:sz w:val="16"/>
                <w:szCs w:val="16"/>
              </w:rPr>
              <w:t>rep No 197, 2012</w:t>
            </w:r>
          </w:p>
        </w:tc>
      </w:tr>
      <w:tr w:rsidR="00A52751" w:rsidRPr="00523E66" w:rsidTr="00A3722A">
        <w:trPr>
          <w:cantSplit/>
        </w:trPr>
        <w:tc>
          <w:tcPr>
            <w:tcW w:w="2436" w:type="dxa"/>
            <w:shd w:val="clear" w:color="auto" w:fill="auto"/>
          </w:tcPr>
          <w:p w:rsidR="00A52751" w:rsidRPr="00523E66" w:rsidRDefault="00A52751" w:rsidP="000D6310">
            <w:pPr>
              <w:pStyle w:val="Tabletext"/>
              <w:tabs>
                <w:tab w:val="center" w:leader="dot" w:pos="2268"/>
              </w:tabs>
              <w:rPr>
                <w:sz w:val="16"/>
                <w:szCs w:val="16"/>
              </w:rPr>
            </w:pPr>
            <w:r w:rsidRPr="00523E66">
              <w:rPr>
                <w:sz w:val="16"/>
                <w:szCs w:val="16"/>
              </w:rPr>
              <w:t>s 18BB–18BI</w:t>
            </w:r>
            <w:r w:rsidRPr="00523E66">
              <w:rPr>
                <w:sz w:val="16"/>
                <w:szCs w:val="16"/>
              </w:rPr>
              <w:tab/>
            </w:r>
          </w:p>
        </w:tc>
        <w:tc>
          <w:tcPr>
            <w:tcW w:w="4652" w:type="dxa"/>
            <w:shd w:val="clear" w:color="auto" w:fill="auto"/>
          </w:tcPr>
          <w:p w:rsidR="00A52751" w:rsidRPr="00523E66" w:rsidRDefault="00A52751" w:rsidP="005F78D4">
            <w:pPr>
              <w:pStyle w:val="Tabletext"/>
              <w:rPr>
                <w:sz w:val="16"/>
                <w:szCs w:val="16"/>
              </w:rPr>
            </w:pPr>
            <w:r w:rsidRPr="00523E66">
              <w:rPr>
                <w:sz w:val="16"/>
                <w:szCs w:val="16"/>
              </w:rPr>
              <w:t>ad No 155, 2000</w:t>
            </w:r>
          </w:p>
        </w:tc>
      </w:tr>
      <w:tr w:rsidR="00A52751" w:rsidRPr="00523E66" w:rsidTr="00A3722A">
        <w:trPr>
          <w:cantSplit/>
        </w:trPr>
        <w:tc>
          <w:tcPr>
            <w:tcW w:w="2436" w:type="dxa"/>
            <w:shd w:val="clear" w:color="auto" w:fill="auto"/>
          </w:tcPr>
          <w:p w:rsidR="00A52751" w:rsidRPr="00523E66" w:rsidRDefault="00A52751" w:rsidP="008C5CD3">
            <w:pPr>
              <w:pStyle w:val="Tabletext"/>
              <w:tabs>
                <w:tab w:val="center" w:leader="dot" w:pos="2268"/>
              </w:tabs>
              <w:rPr>
                <w:sz w:val="16"/>
                <w:szCs w:val="16"/>
              </w:rPr>
            </w:pPr>
          </w:p>
        </w:tc>
        <w:tc>
          <w:tcPr>
            <w:tcW w:w="4652" w:type="dxa"/>
            <w:shd w:val="clear" w:color="auto" w:fill="auto"/>
          </w:tcPr>
          <w:p w:rsidR="00A52751" w:rsidRPr="00523E66" w:rsidRDefault="00A52751" w:rsidP="008C5CD3">
            <w:pPr>
              <w:pStyle w:val="Tabletext"/>
              <w:rPr>
                <w:sz w:val="16"/>
                <w:szCs w:val="16"/>
              </w:rPr>
            </w:pPr>
            <w:r w:rsidRPr="00523E66">
              <w:rPr>
                <w:sz w:val="16"/>
                <w:szCs w:val="16"/>
              </w:rPr>
              <w:t>rep No 197, 2012</w:t>
            </w:r>
          </w:p>
        </w:tc>
      </w:tr>
      <w:tr w:rsidR="00A52751" w:rsidRPr="00523E66" w:rsidTr="00A3722A">
        <w:trPr>
          <w:cantSplit/>
        </w:trPr>
        <w:tc>
          <w:tcPr>
            <w:tcW w:w="2436" w:type="dxa"/>
            <w:shd w:val="clear" w:color="auto" w:fill="auto"/>
          </w:tcPr>
          <w:p w:rsidR="00A52751" w:rsidRPr="00523E66" w:rsidRDefault="00A52751" w:rsidP="005F78D4">
            <w:pPr>
              <w:pStyle w:val="Tabletext"/>
              <w:rPr>
                <w:sz w:val="16"/>
                <w:szCs w:val="16"/>
              </w:rPr>
            </w:pPr>
            <w:r w:rsidRPr="00523E66">
              <w:rPr>
                <w:b/>
                <w:sz w:val="16"/>
                <w:szCs w:val="16"/>
              </w:rPr>
              <w:t>Part IIIA</w:t>
            </w:r>
          </w:p>
        </w:tc>
        <w:tc>
          <w:tcPr>
            <w:tcW w:w="4652" w:type="dxa"/>
            <w:shd w:val="clear" w:color="auto" w:fill="auto"/>
          </w:tcPr>
          <w:p w:rsidR="00A52751" w:rsidRPr="00523E66" w:rsidRDefault="00A52751" w:rsidP="005F78D4">
            <w:pPr>
              <w:pStyle w:val="Tabletext"/>
              <w:rPr>
                <w:sz w:val="16"/>
                <w:szCs w:val="16"/>
              </w:rPr>
            </w:pPr>
          </w:p>
        </w:tc>
      </w:tr>
      <w:tr w:rsidR="00A52751" w:rsidRPr="00523E66" w:rsidTr="00A3722A">
        <w:trPr>
          <w:cantSplit/>
        </w:trPr>
        <w:tc>
          <w:tcPr>
            <w:tcW w:w="2436" w:type="dxa"/>
            <w:shd w:val="clear" w:color="auto" w:fill="auto"/>
          </w:tcPr>
          <w:p w:rsidR="00A52751" w:rsidRPr="00523E66" w:rsidRDefault="00A52751" w:rsidP="00546303">
            <w:pPr>
              <w:pStyle w:val="Tabletext"/>
              <w:tabs>
                <w:tab w:val="center" w:leader="dot" w:pos="2268"/>
              </w:tabs>
              <w:rPr>
                <w:sz w:val="16"/>
                <w:szCs w:val="16"/>
              </w:rPr>
            </w:pPr>
            <w:r w:rsidRPr="00523E66">
              <w:rPr>
                <w:sz w:val="16"/>
                <w:szCs w:val="16"/>
              </w:rPr>
              <w:t>Part IIIA</w:t>
            </w:r>
            <w:r w:rsidRPr="00523E66">
              <w:rPr>
                <w:sz w:val="16"/>
                <w:szCs w:val="16"/>
              </w:rPr>
              <w:tab/>
            </w:r>
          </w:p>
        </w:tc>
        <w:tc>
          <w:tcPr>
            <w:tcW w:w="4652" w:type="dxa"/>
            <w:shd w:val="clear" w:color="auto" w:fill="auto"/>
          </w:tcPr>
          <w:p w:rsidR="00A52751" w:rsidRPr="00523E66" w:rsidRDefault="00A52751" w:rsidP="005F78D4">
            <w:pPr>
              <w:pStyle w:val="Tabletext"/>
              <w:rPr>
                <w:sz w:val="16"/>
                <w:szCs w:val="16"/>
              </w:rPr>
            </w:pPr>
            <w:r w:rsidRPr="00523E66">
              <w:rPr>
                <w:sz w:val="16"/>
                <w:szCs w:val="16"/>
              </w:rPr>
              <w:t>ad No 116, 1990</w:t>
            </w:r>
          </w:p>
        </w:tc>
      </w:tr>
      <w:tr w:rsidR="00A52751" w:rsidRPr="00523E66" w:rsidTr="00A3722A">
        <w:trPr>
          <w:cantSplit/>
        </w:trPr>
        <w:tc>
          <w:tcPr>
            <w:tcW w:w="2436" w:type="dxa"/>
            <w:shd w:val="clear" w:color="auto" w:fill="auto"/>
          </w:tcPr>
          <w:p w:rsidR="00A52751" w:rsidRPr="00523E66" w:rsidRDefault="00A52751" w:rsidP="003167F2">
            <w:pPr>
              <w:pStyle w:val="Tabletext"/>
              <w:tabs>
                <w:tab w:val="center" w:leader="dot" w:pos="2268"/>
              </w:tabs>
              <w:rPr>
                <w:sz w:val="16"/>
                <w:szCs w:val="16"/>
              </w:rPr>
            </w:pPr>
          </w:p>
        </w:tc>
        <w:tc>
          <w:tcPr>
            <w:tcW w:w="4652" w:type="dxa"/>
            <w:shd w:val="clear" w:color="auto" w:fill="auto"/>
          </w:tcPr>
          <w:p w:rsidR="00A52751" w:rsidRPr="00523E66" w:rsidRDefault="00A52751" w:rsidP="003167F2">
            <w:pPr>
              <w:pStyle w:val="Tabletext"/>
              <w:rPr>
                <w:sz w:val="16"/>
                <w:szCs w:val="16"/>
              </w:rPr>
            </w:pPr>
            <w:r w:rsidRPr="00523E66">
              <w:rPr>
                <w:sz w:val="16"/>
                <w:szCs w:val="16"/>
              </w:rPr>
              <w:t>rs No 197, 2012</w:t>
            </w:r>
          </w:p>
        </w:tc>
      </w:tr>
      <w:tr w:rsidR="00A52751" w:rsidRPr="00523E66" w:rsidTr="00A3722A">
        <w:trPr>
          <w:cantSplit/>
        </w:trPr>
        <w:tc>
          <w:tcPr>
            <w:tcW w:w="2436" w:type="dxa"/>
            <w:shd w:val="clear" w:color="auto" w:fill="auto"/>
          </w:tcPr>
          <w:p w:rsidR="00A52751" w:rsidRPr="00523E66" w:rsidRDefault="00523E66" w:rsidP="008C5CD3">
            <w:pPr>
              <w:pStyle w:val="Tabletext"/>
              <w:rPr>
                <w:sz w:val="16"/>
                <w:szCs w:val="16"/>
              </w:rPr>
            </w:pPr>
            <w:r>
              <w:rPr>
                <w:b/>
                <w:sz w:val="16"/>
                <w:szCs w:val="16"/>
              </w:rPr>
              <w:t>Division 1</w:t>
            </w:r>
          </w:p>
        </w:tc>
        <w:tc>
          <w:tcPr>
            <w:tcW w:w="4652" w:type="dxa"/>
            <w:shd w:val="clear" w:color="auto" w:fill="auto"/>
          </w:tcPr>
          <w:p w:rsidR="00A52751" w:rsidRPr="00523E66" w:rsidRDefault="00A52751" w:rsidP="008C5CD3">
            <w:pPr>
              <w:pStyle w:val="Tabletext"/>
              <w:rPr>
                <w:sz w:val="16"/>
                <w:szCs w:val="16"/>
              </w:rPr>
            </w:pPr>
          </w:p>
        </w:tc>
      </w:tr>
      <w:tr w:rsidR="00A52751" w:rsidRPr="00523E66" w:rsidTr="00A3722A">
        <w:trPr>
          <w:cantSplit/>
        </w:trPr>
        <w:tc>
          <w:tcPr>
            <w:tcW w:w="2436" w:type="dxa"/>
            <w:shd w:val="clear" w:color="auto" w:fill="auto"/>
          </w:tcPr>
          <w:p w:rsidR="00A52751" w:rsidRPr="00523E66" w:rsidRDefault="00A52751" w:rsidP="000D6310">
            <w:pPr>
              <w:pStyle w:val="Tabletext"/>
              <w:tabs>
                <w:tab w:val="center" w:leader="dot" w:pos="2268"/>
              </w:tabs>
              <w:rPr>
                <w:sz w:val="16"/>
                <w:szCs w:val="16"/>
              </w:rPr>
            </w:pPr>
            <w:r w:rsidRPr="00523E66">
              <w:rPr>
                <w:sz w:val="16"/>
                <w:szCs w:val="16"/>
              </w:rPr>
              <w:t>s 18C, 18D</w:t>
            </w:r>
            <w:r w:rsidRPr="00523E66">
              <w:rPr>
                <w:sz w:val="16"/>
                <w:szCs w:val="16"/>
              </w:rPr>
              <w:tab/>
            </w:r>
          </w:p>
        </w:tc>
        <w:tc>
          <w:tcPr>
            <w:tcW w:w="4652" w:type="dxa"/>
            <w:shd w:val="clear" w:color="auto" w:fill="auto"/>
          </w:tcPr>
          <w:p w:rsidR="00A52751" w:rsidRPr="00523E66" w:rsidRDefault="00A52751" w:rsidP="005F78D4">
            <w:pPr>
              <w:pStyle w:val="Tabletext"/>
              <w:rPr>
                <w:sz w:val="16"/>
                <w:szCs w:val="16"/>
              </w:rPr>
            </w:pPr>
            <w:r w:rsidRPr="00523E66">
              <w:rPr>
                <w:sz w:val="16"/>
                <w:szCs w:val="16"/>
              </w:rPr>
              <w:t>ad No 116, 1990</w:t>
            </w:r>
          </w:p>
        </w:tc>
      </w:tr>
      <w:tr w:rsidR="00A52751" w:rsidRPr="00523E66" w:rsidTr="00A3722A">
        <w:trPr>
          <w:cantSplit/>
        </w:trPr>
        <w:tc>
          <w:tcPr>
            <w:tcW w:w="2436" w:type="dxa"/>
            <w:shd w:val="clear" w:color="auto" w:fill="auto"/>
          </w:tcPr>
          <w:p w:rsidR="00A52751" w:rsidRPr="00523E66" w:rsidRDefault="00A52751" w:rsidP="000A3EF5">
            <w:pPr>
              <w:pStyle w:val="Tabletext"/>
              <w:tabs>
                <w:tab w:val="center" w:leader="dot" w:pos="2268"/>
              </w:tabs>
              <w:rPr>
                <w:sz w:val="16"/>
                <w:szCs w:val="16"/>
              </w:rPr>
            </w:pPr>
          </w:p>
        </w:tc>
        <w:tc>
          <w:tcPr>
            <w:tcW w:w="4652" w:type="dxa"/>
            <w:shd w:val="clear" w:color="auto" w:fill="auto"/>
          </w:tcPr>
          <w:p w:rsidR="00A52751" w:rsidRPr="00523E66" w:rsidRDefault="00A52751" w:rsidP="005F78D4">
            <w:pPr>
              <w:pStyle w:val="Tabletext"/>
              <w:rPr>
                <w:sz w:val="16"/>
                <w:szCs w:val="16"/>
              </w:rPr>
            </w:pPr>
            <w:r w:rsidRPr="00523E66">
              <w:rPr>
                <w:sz w:val="16"/>
                <w:szCs w:val="16"/>
              </w:rPr>
              <w:t>am No 24, 2001</w:t>
            </w:r>
          </w:p>
        </w:tc>
      </w:tr>
      <w:tr w:rsidR="00A52751" w:rsidRPr="00523E66" w:rsidTr="00A3722A">
        <w:trPr>
          <w:cantSplit/>
        </w:trPr>
        <w:tc>
          <w:tcPr>
            <w:tcW w:w="2436" w:type="dxa"/>
            <w:shd w:val="clear" w:color="auto" w:fill="auto"/>
          </w:tcPr>
          <w:p w:rsidR="00A52751" w:rsidRPr="00523E66" w:rsidRDefault="00A52751" w:rsidP="003167F2">
            <w:pPr>
              <w:pStyle w:val="Tabletext"/>
              <w:tabs>
                <w:tab w:val="center" w:leader="dot" w:pos="2268"/>
              </w:tabs>
              <w:rPr>
                <w:sz w:val="16"/>
                <w:szCs w:val="16"/>
              </w:rPr>
            </w:pPr>
          </w:p>
        </w:tc>
        <w:tc>
          <w:tcPr>
            <w:tcW w:w="4652" w:type="dxa"/>
            <w:shd w:val="clear" w:color="auto" w:fill="auto"/>
          </w:tcPr>
          <w:p w:rsidR="00A52751" w:rsidRPr="00523E66" w:rsidRDefault="00A52751">
            <w:pPr>
              <w:pStyle w:val="Tabletext"/>
              <w:rPr>
                <w:sz w:val="16"/>
                <w:szCs w:val="16"/>
              </w:rPr>
            </w:pPr>
            <w:r w:rsidRPr="00523E66">
              <w:rPr>
                <w:sz w:val="16"/>
                <w:szCs w:val="16"/>
              </w:rPr>
              <w:t>rep No 197, 2012</w:t>
            </w:r>
          </w:p>
        </w:tc>
      </w:tr>
      <w:tr w:rsidR="00A52751" w:rsidRPr="00523E66" w:rsidTr="00A3722A">
        <w:trPr>
          <w:cantSplit/>
        </w:trPr>
        <w:tc>
          <w:tcPr>
            <w:tcW w:w="2436" w:type="dxa"/>
            <w:shd w:val="clear" w:color="auto" w:fill="auto"/>
          </w:tcPr>
          <w:p w:rsidR="00A52751" w:rsidRPr="00523E66" w:rsidRDefault="00A52751" w:rsidP="00F75D1A">
            <w:pPr>
              <w:pStyle w:val="Tabletext"/>
              <w:tabs>
                <w:tab w:val="center" w:leader="dot" w:pos="2268"/>
              </w:tabs>
              <w:rPr>
                <w:sz w:val="16"/>
                <w:szCs w:val="16"/>
              </w:rPr>
            </w:pPr>
            <w:r w:rsidRPr="00523E66">
              <w:rPr>
                <w:sz w:val="16"/>
                <w:szCs w:val="16"/>
              </w:rPr>
              <w:t>s</w:t>
            </w:r>
            <w:r w:rsidR="00F75D1A" w:rsidRPr="00523E66">
              <w:rPr>
                <w:sz w:val="16"/>
                <w:szCs w:val="16"/>
              </w:rPr>
              <w:t xml:space="preserve"> </w:t>
            </w:r>
            <w:r w:rsidRPr="00523E66">
              <w:rPr>
                <w:sz w:val="16"/>
                <w:szCs w:val="16"/>
              </w:rPr>
              <w:t>18E</w:t>
            </w:r>
            <w:r w:rsidRPr="00523E66">
              <w:rPr>
                <w:sz w:val="16"/>
                <w:szCs w:val="16"/>
              </w:rPr>
              <w:tab/>
            </w:r>
          </w:p>
        </w:tc>
        <w:tc>
          <w:tcPr>
            <w:tcW w:w="4652" w:type="dxa"/>
            <w:shd w:val="clear" w:color="auto" w:fill="auto"/>
          </w:tcPr>
          <w:p w:rsidR="00A52751" w:rsidRPr="00523E66" w:rsidRDefault="00A52751" w:rsidP="005F78D4">
            <w:pPr>
              <w:pStyle w:val="Tabletext"/>
              <w:rPr>
                <w:sz w:val="16"/>
                <w:szCs w:val="16"/>
              </w:rPr>
            </w:pPr>
            <w:r w:rsidRPr="00523E66">
              <w:rPr>
                <w:sz w:val="16"/>
                <w:szCs w:val="16"/>
              </w:rPr>
              <w:t>ad No 116, 1990</w:t>
            </w:r>
          </w:p>
        </w:tc>
      </w:tr>
      <w:tr w:rsidR="00A52751" w:rsidRPr="00523E66" w:rsidTr="00A3722A">
        <w:trPr>
          <w:cantSplit/>
        </w:trPr>
        <w:tc>
          <w:tcPr>
            <w:tcW w:w="2436" w:type="dxa"/>
            <w:shd w:val="clear" w:color="auto" w:fill="auto"/>
          </w:tcPr>
          <w:p w:rsidR="00A52751" w:rsidRPr="00523E66" w:rsidRDefault="00A52751" w:rsidP="000A3EF5">
            <w:pPr>
              <w:pStyle w:val="Tabletext"/>
              <w:tabs>
                <w:tab w:val="center" w:leader="dot" w:pos="2268"/>
              </w:tabs>
              <w:rPr>
                <w:sz w:val="16"/>
                <w:szCs w:val="16"/>
              </w:rPr>
            </w:pPr>
          </w:p>
        </w:tc>
        <w:tc>
          <w:tcPr>
            <w:tcW w:w="4652" w:type="dxa"/>
            <w:shd w:val="clear" w:color="auto" w:fill="auto"/>
          </w:tcPr>
          <w:p w:rsidR="00A52751" w:rsidRPr="00523E66" w:rsidRDefault="00A52751" w:rsidP="005F78D4">
            <w:pPr>
              <w:pStyle w:val="Tabletext"/>
              <w:rPr>
                <w:sz w:val="16"/>
                <w:szCs w:val="16"/>
              </w:rPr>
            </w:pPr>
            <w:r w:rsidRPr="00523E66">
              <w:rPr>
                <w:sz w:val="16"/>
                <w:szCs w:val="16"/>
              </w:rPr>
              <w:t>am No 143, 1992; No 34, 1997</w:t>
            </w:r>
          </w:p>
        </w:tc>
      </w:tr>
      <w:tr w:rsidR="00A52751" w:rsidRPr="00523E66" w:rsidTr="00A3722A">
        <w:trPr>
          <w:cantSplit/>
        </w:trPr>
        <w:tc>
          <w:tcPr>
            <w:tcW w:w="2436" w:type="dxa"/>
            <w:shd w:val="clear" w:color="auto" w:fill="auto"/>
          </w:tcPr>
          <w:p w:rsidR="00A52751" w:rsidRPr="00523E66" w:rsidRDefault="00A52751" w:rsidP="003167F2">
            <w:pPr>
              <w:pStyle w:val="Tabletext"/>
              <w:tabs>
                <w:tab w:val="center" w:leader="dot" w:pos="2268"/>
              </w:tabs>
              <w:rPr>
                <w:sz w:val="16"/>
                <w:szCs w:val="16"/>
              </w:rPr>
            </w:pPr>
          </w:p>
        </w:tc>
        <w:tc>
          <w:tcPr>
            <w:tcW w:w="4652" w:type="dxa"/>
            <w:shd w:val="clear" w:color="auto" w:fill="auto"/>
          </w:tcPr>
          <w:p w:rsidR="00A52751" w:rsidRPr="00523E66" w:rsidRDefault="00A52751" w:rsidP="003167F2">
            <w:pPr>
              <w:pStyle w:val="Tabletext"/>
              <w:rPr>
                <w:sz w:val="16"/>
                <w:szCs w:val="16"/>
              </w:rPr>
            </w:pPr>
            <w:r w:rsidRPr="00523E66">
              <w:rPr>
                <w:sz w:val="16"/>
                <w:szCs w:val="16"/>
              </w:rPr>
              <w:t>rep No 197, 2012</w:t>
            </w:r>
          </w:p>
        </w:tc>
      </w:tr>
      <w:tr w:rsidR="00F75D1A" w:rsidRPr="00523E66" w:rsidTr="00A3722A">
        <w:trPr>
          <w:cantSplit/>
        </w:trPr>
        <w:tc>
          <w:tcPr>
            <w:tcW w:w="2436" w:type="dxa"/>
            <w:shd w:val="clear" w:color="auto" w:fill="auto"/>
          </w:tcPr>
          <w:p w:rsidR="00F75D1A" w:rsidRPr="00523E66" w:rsidRDefault="00F75D1A" w:rsidP="00F75D1A">
            <w:pPr>
              <w:pStyle w:val="Tabletext"/>
              <w:tabs>
                <w:tab w:val="center" w:leader="dot" w:pos="2268"/>
              </w:tabs>
              <w:rPr>
                <w:sz w:val="16"/>
                <w:szCs w:val="16"/>
              </w:rPr>
            </w:pPr>
            <w:r w:rsidRPr="00523E66">
              <w:rPr>
                <w:sz w:val="16"/>
                <w:szCs w:val="16"/>
              </w:rPr>
              <w:t>s 18F</w:t>
            </w:r>
            <w:r w:rsidRPr="00523E66">
              <w:rPr>
                <w:sz w:val="16"/>
                <w:szCs w:val="16"/>
              </w:rPr>
              <w:tab/>
            </w:r>
          </w:p>
        </w:tc>
        <w:tc>
          <w:tcPr>
            <w:tcW w:w="4652" w:type="dxa"/>
            <w:shd w:val="clear" w:color="auto" w:fill="auto"/>
          </w:tcPr>
          <w:p w:rsidR="00F75D1A" w:rsidRPr="00523E66" w:rsidRDefault="00F75D1A" w:rsidP="00F75D1A">
            <w:pPr>
              <w:pStyle w:val="Tabletext"/>
              <w:rPr>
                <w:sz w:val="16"/>
                <w:szCs w:val="16"/>
              </w:rPr>
            </w:pPr>
            <w:r w:rsidRPr="00523E66">
              <w:rPr>
                <w:sz w:val="16"/>
                <w:szCs w:val="16"/>
              </w:rPr>
              <w:t>ad No 116, 1990</w:t>
            </w:r>
          </w:p>
        </w:tc>
      </w:tr>
      <w:tr w:rsidR="00F75D1A" w:rsidRPr="00523E66" w:rsidTr="00A3722A">
        <w:trPr>
          <w:cantSplit/>
        </w:trPr>
        <w:tc>
          <w:tcPr>
            <w:tcW w:w="2436" w:type="dxa"/>
            <w:shd w:val="clear" w:color="auto" w:fill="auto"/>
          </w:tcPr>
          <w:p w:rsidR="00F75D1A" w:rsidRPr="00523E66" w:rsidRDefault="00F75D1A" w:rsidP="00F75D1A">
            <w:pPr>
              <w:pStyle w:val="Tabletext"/>
              <w:tabs>
                <w:tab w:val="center" w:leader="dot" w:pos="2268"/>
              </w:tabs>
              <w:rPr>
                <w:sz w:val="16"/>
                <w:szCs w:val="16"/>
              </w:rPr>
            </w:pPr>
          </w:p>
        </w:tc>
        <w:tc>
          <w:tcPr>
            <w:tcW w:w="4652" w:type="dxa"/>
            <w:shd w:val="clear" w:color="auto" w:fill="auto"/>
          </w:tcPr>
          <w:p w:rsidR="00F75D1A" w:rsidRPr="00523E66" w:rsidRDefault="00F75D1A" w:rsidP="00F75D1A">
            <w:pPr>
              <w:pStyle w:val="Tabletext"/>
              <w:rPr>
                <w:sz w:val="16"/>
                <w:szCs w:val="16"/>
              </w:rPr>
            </w:pPr>
            <w:r w:rsidRPr="00523E66">
              <w:rPr>
                <w:sz w:val="16"/>
                <w:szCs w:val="16"/>
              </w:rPr>
              <w:t>am No 143, 1992; No 34, 1997</w:t>
            </w:r>
          </w:p>
        </w:tc>
      </w:tr>
      <w:tr w:rsidR="00F75D1A" w:rsidRPr="00523E66" w:rsidTr="00A3722A">
        <w:trPr>
          <w:cantSplit/>
        </w:trPr>
        <w:tc>
          <w:tcPr>
            <w:tcW w:w="2436" w:type="dxa"/>
            <w:shd w:val="clear" w:color="auto" w:fill="auto"/>
          </w:tcPr>
          <w:p w:rsidR="00F75D1A" w:rsidRPr="00523E66" w:rsidRDefault="00F75D1A" w:rsidP="00F75D1A">
            <w:pPr>
              <w:pStyle w:val="Tabletext"/>
              <w:tabs>
                <w:tab w:val="center" w:leader="dot" w:pos="2268"/>
              </w:tabs>
              <w:rPr>
                <w:sz w:val="16"/>
                <w:szCs w:val="16"/>
              </w:rPr>
            </w:pPr>
          </w:p>
        </w:tc>
        <w:tc>
          <w:tcPr>
            <w:tcW w:w="4652" w:type="dxa"/>
            <w:shd w:val="clear" w:color="auto" w:fill="auto"/>
          </w:tcPr>
          <w:p w:rsidR="00F75D1A" w:rsidRPr="00523E66" w:rsidRDefault="00F75D1A" w:rsidP="00F75D1A">
            <w:pPr>
              <w:pStyle w:val="Tabletext"/>
              <w:rPr>
                <w:sz w:val="16"/>
                <w:szCs w:val="16"/>
              </w:rPr>
            </w:pPr>
            <w:r w:rsidRPr="00523E66">
              <w:rPr>
                <w:sz w:val="16"/>
                <w:szCs w:val="16"/>
              </w:rPr>
              <w:t>rep No 197, 2012</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18G</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ad No 116, 1990</w:t>
            </w:r>
          </w:p>
        </w:tc>
      </w:tr>
      <w:tr w:rsidR="00F75D1A" w:rsidRPr="00523E66" w:rsidTr="00A3722A">
        <w:trPr>
          <w:cantSplit/>
        </w:trPr>
        <w:tc>
          <w:tcPr>
            <w:tcW w:w="2436" w:type="dxa"/>
            <w:shd w:val="clear" w:color="auto" w:fill="auto"/>
          </w:tcPr>
          <w:p w:rsidR="00F75D1A" w:rsidRPr="00523E66" w:rsidRDefault="00F75D1A" w:rsidP="003167F2">
            <w:pPr>
              <w:pStyle w:val="Tabletext"/>
              <w:tabs>
                <w:tab w:val="center" w:leader="dot" w:pos="2268"/>
              </w:tabs>
              <w:rPr>
                <w:sz w:val="16"/>
                <w:szCs w:val="16"/>
              </w:rPr>
            </w:pPr>
          </w:p>
        </w:tc>
        <w:tc>
          <w:tcPr>
            <w:tcW w:w="4652" w:type="dxa"/>
            <w:shd w:val="clear" w:color="auto" w:fill="auto"/>
          </w:tcPr>
          <w:p w:rsidR="00F75D1A" w:rsidRPr="00523E66" w:rsidRDefault="00F75D1A" w:rsidP="003167F2">
            <w:pPr>
              <w:pStyle w:val="Tabletext"/>
              <w:rPr>
                <w:sz w:val="16"/>
                <w:szCs w:val="16"/>
              </w:rPr>
            </w:pPr>
            <w:r w:rsidRPr="00523E66">
              <w:rPr>
                <w:sz w:val="16"/>
                <w:szCs w:val="16"/>
              </w:rPr>
              <w:t>rep No 197, 2012</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18H</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ad No 116, 1990</w:t>
            </w:r>
          </w:p>
        </w:tc>
      </w:tr>
      <w:tr w:rsidR="00F75D1A" w:rsidRPr="00523E66" w:rsidTr="00A3722A">
        <w:trPr>
          <w:cantSplit/>
        </w:trPr>
        <w:tc>
          <w:tcPr>
            <w:tcW w:w="2436" w:type="dxa"/>
            <w:shd w:val="clear" w:color="auto" w:fill="auto"/>
          </w:tcPr>
          <w:p w:rsidR="00F75D1A" w:rsidRPr="00523E66" w:rsidRDefault="00F75D1A" w:rsidP="000A3EF5">
            <w:pPr>
              <w:pStyle w:val="Tabletext"/>
              <w:tabs>
                <w:tab w:val="center" w:leader="dot" w:pos="2268"/>
              </w:tabs>
              <w:rPr>
                <w:sz w:val="16"/>
                <w:szCs w:val="16"/>
              </w:rPr>
            </w:pP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136, 1991</w:t>
            </w:r>
          </w:p>
        </w:tc>
      </w:tr>
      <w:tr w:rsidR="00F75D1A" w:rsidRPr="00523E66" w:rsidTr="00A3722A">
        <w:trPr>
          <w:cantSplit/>
        </w:trPr>
        <w:tc>
          <w:tcPr>
            <w:tcW w:w="2436" w:type="dxa"/>
            <w:shd w:val="clear" w:color="auto" w:fill="auto"/>
          </w:tcPr>
          <w:p w:rsidR="00F75D1A" w:rsidRPr="00523E66" w:rsidRDefault="00F75D1A" w:rsidP="003167F2">
            <w:pPr>
              <w:pStyle w:val="Tabletext"/>
              <w:tabs>
                <w:tab w:val="center" w:leader="dot" w:pos="2268"/>
              </w:tabs>
              <w:rPr>
                <w:sz w:val="16"/>
                <w:szCs w:val="16"/>
              </w:rPr>
            </w:pPr>
          </w:p>
        </w:tc>
        <w:tc>
          <w:tcPr>
            <w:tcW w:w="4652" w:type="dxa"/>
            <w:shd w:val="clear" w:color="auto" w:fill="auto"/>
          </w:tcPr>
          <w:p w:rsidR="00F75D1A" w:rsidRPr="00523E66" w:rsidRDefault="00F75D1A" w:rsidP="003167F2">
            <w:pPr>
              <w:pStyle w:val="Tabletext"/>
              <w:rPr>
                <w:sz w:val="16"/>
                <w:szCs w:val="16"/>
              </w:rPr>
            </w:pPr>
            <w:r w:rsidRPr="00523E66">
              <w:rPr>
                <w:sz w:val="16"/>
                <w:szCs w:val="16"/>
              </w:rPr>
              <w:t>rep No 197, 2012</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18J</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ad No 116, 1990</w:t>
            </w:r>
          </w:p>
        </w:tc>
      </w:tr>
      <w:tr w:rsidR="00F75D1A" w:rsidRPr="00523E66" w:rsidTr="00A3722A">
        <w:trPr>
          <w:cantSplit/>
        </w:trPr>
        <w:tc>
          <w:tcPr>
            <w:tcW w:w="2436" w:type="dxa"/>
            <w:shd w:val="clear" w:color="auto" w:fill="auto"/>
          </w:tcPr>
          <w:p w:rsidR="00F75D1A" w:rsidRPr="00523E66" w:rsidRDefault="00F75D1A" w:rsidP="003167F2">
            <w:pPr>
              <w:pStyle w:val="Tabletext"/>
              <w:tabs>
                <w:tab w:val="center" w:leader="dot" w:pos="2268"/>
              </w:tabs>
              <w:rPr>
                <w:sz w:val="16"/>
                <w:szCs w:val="16"/>
              </w:rPr>
            </w:pPr>
          </w:p>
        </w:tc>
        <w:tc>
          <w:tcPr>
            <w:tcW w:w="4652" w:type="dxa"/>
            <w:shd w:val="clear" w:color="auto" w:fill="auto"/>
          </w:tcPr>
          <w:p w:rsidR="00F75D1A" w:rsidRPr="00523E66" w:rsidRDefault="00F75D1A" w:rsidP="003167F2">
            <w:pPr>
              <w:pStyle w:val="Tabletext"/>
              <w:rPr>
                <w:sz w:val="16"/>
                <w:szCs w:val="16"/>
              </w:rPr>
            </w:pPr>
            <w:r w:rsidRPr="00523E66">
              <w:rPr>
                <w:sz w:val="16"/>
                <w:szCs w:val="16"/>
              </w:rPr>
              <w:t>rep No 197, 2012</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18K</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ad No 116, 1990</w:t>
            </w:r>
          </w:p>
        </w:tc>
      </w:tr>
      <w:tr w:rsidR="00F75D1A" w:rsidRPr="00523E66" w:rsidTr="00A3722A">
        <w:trPr>
          <w:cantSplit/>
        </w:trPr>
        <w:tc>
          <w:tcPr>
            <w:tcW w:w="2436" w:type="dxa"/>
            <w:shd w:val="clear" w:color="auto" w:fill="auto"/>
          </w:tcPr>
          <w:p w:rsidR="00F75D1A" w:rsidRPr="00523E66" w:rsidRDefault="00F75D1A" w:rsidP="000A3EF5">
            <w:pPr>
              <w:pStyle w:val="Tabletext"/>
              <w:tabs>
                <w:tab w:val="center" w:leader="dot" w:pos="2268"/>
              </w:tabs>
              <w:rPr>
                <w:sz w:val="16"/>
                <w:szCs w:val="16"/>
              </w:rPr>
            </w:pP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136, 1991; No 143, 1992; No 24, 2001; No 125, 2002; No 135, 2001; No 86, 2006; No 24, 2012</w:t>
            </w:r>
          </w:p>
        </w:tc>
      </w:tr>
      <w:tr w:rsidR="00F75D1A" w:rsidRPr="00523E66" w:rsidTr="00A3722A">
        <w:trPr>
          <w:cantSplit/>
        </w:trPr>
        <w:tc>
          <w:tcPr>
            <w:tcW w:w="2436" w:type="dxa"/>
            <w:shd w:val="clear" w:color="auto" w:fill="auto"/>
          </w:tcPr>
          <w:p w:rsidR="00F75D1A" w:rsidRPr="00523E66" w:rsidRDefault="00F75D1A" w:rsidP="003167F2">
            <w:pPr>
              <w:pStyle w:val="Tabletext"/>
              <w:tabs>
                <w:tab w:val="center" w:leader="dot" w:pos="2268"/>
              </w:tabs>
              <w:rPr>
                <w:sz w:val="16"/>
                <w:szCs w:val="16"/>
              </w:rPr>
            </w:pPr>
          </w:p>
        </w:tc>
        <w:tc>
          <w:tcPr>
            <w:tcW w:w="4652" w:type="dxa"/>
            <w:shd w:val="clear" w:color="auto" w:fill="auto"/>
          </w:tcPr>
          <w:p w:rsidR="00F75D1A" w:rsidRPr="00523E66" w:rsidRDefault="00F75D1A" w:rsidP="003167F2">
            <w:pPr>
              <w:pStyle w:val="Tabletext"/>
              <w:rPr>
                <w:sz w:val="16"/>
                <w:szCs w:val="16"/>
              </w:rPr>
            </w:pPr>
            <w:r w:rsidRPr="00523E66">
              <w:rPr>
                <w:sz w:val="16"/>
                <w:szCs w:val="16"/>
              </w:rPr>
              <w:t>rep No 197, 2012</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18L</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ad No 116, 1990</w:t>
            </w:r>
          </w:p>
        </w:tc>
      </w:tr>
      <w:tr w:rsidR="00F75D1A" w:rsidRPr="00523E66" w:rsidTr="00A3722A">
        <w:trPr>
          <w:cantSplit/>
        </w:trPr>
        <w:tc>
          <w:tcPr>
            <w:tcW w:w="2436" w:type="dxa"/>
            <w:shd w:val="clear" w:color="auto" w:fill="auto"/>
          </w:tcPr>
          <w:p w:rsidR="00F75D1A" w:rsidRPr="00523E66" w:rsidRDefault="00F75D1A" w:rsidP="000A3EF5">
            <w:pPr>
              <w:pStyle w:val="Tabletext"/>
              <w:tabs>
                <w:tab w:val="center" w:leader="dot" w:pos="2268"/>
              </w:tabs>
              <w:rPr>
                <w:sz w:val="16"/>
                <w:szCs w:val="16"/>
              </w:rPr>
            </w:pP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136, 1991; No 143, 1992; No 24, 2001</w:t>
            </w:r>
          </w:p>
        </w:tc>
      </w:tr>
      <w:tr w:rsidR="00F75D1A" w:rsidRPr="00523E66" w:rsidTr="00A3722A">
        <w:trPr>
          <w:cantSplit/>
        </w:trPr>
        <w:tc>
          <w:tcPr>
            <w:tcW w:w="2436" w:type="dxa"/>
            <w:shd w:val="clear" w:color="auto" w:fill="auto"/>
          </w:tcPr>
          <w:p w:rsidR="00F75D1A" w:rsidRPr="00523E66" w:rsidRDefault="00F75D1A" w:rsidP="003167F2">
            <w:pPr>
              <w:pStyle w:val="Tabletext"/>
              <w:tabs>
                <w:tab w:val="center" w:leader="dot" w:pos="2268"/>
              </w:tabs>
              <w:rPr>
                <w:sz w:val="16"/>
                <w:szCs w:val="16"/>
              </w:rPr>
            </w:pPr>
          </w:p>
        </w:tc>
        <w:tc>
          <w:tcPr>
            <w:tcW w:w="4652" w:type="dxa"/>
            <w:shd w:val="clear" w:color="auto" w:fill="auto"/>
          </w:tcPr>
          <w:p w:rsidR="00F75D1A" w:rsidRPr="00523E66" w:rsidRDefault="00F75D1A" w:rsidP="003167F2">
            <w:pPr>
              <w:pStyle w:val="Tabletext"/>
              <w:rPr>
                <w:sz w:val="16"/>
                <w:szCs w:val="16"/>
              </w:rPr>
            </w:pPr>
            <w:r w:rsidRPr="00523E66">
              <w:rPr>
                <w:sz w:val="16"/>
                <w:szCs w:val="16"/>
              </w:rPr>
              <w:t>rep No 197, 2012</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18M</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ad No 116, 1990</w:t>
            </w:r>
          </w:p>
        </w:tc>
      </w:tr>
      <w:tr w:rsidR="00F75D1A" w:rsidRPr="00523E66" w:rsidTr="00A3722A">
        <w:trPr>
          <w:cantSplit/>
        </w:trPr>
        <w:tc>
          <w:tcPr>
            <w:tcW w:w="2436" w:type="dxa"/>
            <w:shd w:val="clear" w:color="auto" w:fill="auto"/>
          </w:tcPr>
          <w:p w:rsidR="00F75D1A" w:rsidRPr="00523E66" w:rsidRDefault="00F75D1A" w:rsidP="000A3EF5">
            <w:pPr>
              <w:pStyle w:val="Tabletext"/>
              <w:tabs>
                <w:tab w:val="center" w:leader="dot" w:pos="2268"/>
              </w:tabs>
              <w:rPr>
                <w:sz w:val="16"/>
                <w:szCs w:val="16"/>
              </w:rPr>
            </w:pPr>
          </w:p>
        </w:tc>
        <w:tc>
          <w:tcPr>
            <w:tcW w:w="4652" w:type="dxa"/>
            <w:shd w:val="clear" w:color="auto" w:fill="auto"/>
          </w:tcPr>
          <w:p w:rsidR="00F75D1A" w:rsidRPr="00523E66" w:rsidRDefault="00F75D1A" w:rsidP="005F78D4">
            <w:pPr>
              <w:pStyle w:val="Tabletext"/>
              <w:rPr>
                <w:sz w:val="16"/>
                <w:szCs w:val="16"/>
              </w:rPr>
            </w:pPr>
            <w:r w:rsidRPr="00523E66">
              <w:rPr>
                <w:sz w:val="16"/>
                <w:szCs w:val="16"/>
              </w:rPr>
              <w:t>rs No 136, 1991</w:t>
            </w:r>
          </w:p>
        </w:tc>
      </w:tr>
      <w:tr w:rsidR="00F75D1A" w:rsidRPr="00523E66" w:rsidTr="00A3722A">
        <w:trPr>
          <w:cantSplit/>
        </w:trPr>
        <w:tc>
          <w:tcPr>
            <w:tcW w:w="2436" w:type="dxa"/>
            <w:shd w:val="clear" w:color="auto" w:fill="auto"/>
          </w:tcPr>
          <w:p w:rsidR="00F75D1A" w:rsidRPr="00523E66" w:rsidRDefault="00F75D1A" w:rsidP="000A3EF5">
            <w:pPr>
              <w:pStyle w:val="Tabletext"/>
              <w:tabs>
                <w:tab w:val="center" w:leader="dot" w:pos="2268"/>
              </w:tabs>
              <w:rPr>
                <w:sz w:val="16"/>
                <w:szCs w:val="16"/>
              </w:rPr>
            </w:pP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143, 1992</w:t>
            </w:r>
          </w:p>
        </w:tc>
      </w:tr>
      <w:tr w:rsidR="00F75D1A" w:rsidRPr="00523E66" w:rsidTr="00A3722A">
        <w:trPr>
          <w:cantSplit/>
        </w:trPr>
        <w:tc>
          <w:tcPr>
            <w:tcW w:w="2436" w:type="dxa"/>
            <w:shd w:val="clear" w:color="auto" w:fill="auto"/>
          </w:tcPr>
          <w:p w:rsidR="00F75D1A" w:rsidRPr="00523E66" w:rsidRDefault="00F75D1A" w:rsidP="003167F2">
            <w:pPr>
              <w:pStyle w:val="Tabletext"/>
              <w:tabs>
                <w:tab w:val="center" w:leader="dot" w:pos="2268"/>
              </w:tabs>
              <w:rPr>
                <w:sz w:val="16"/>
                <w:szCs w:val="16"/>
              </w:rPr>
            </w:pPr>
          </w:p>
        </w:tc>
        <w:tc>
          <w:tcPr>
            <w:tcW w:w="4652" w:type="dxa"/>
            <w:shd w:val="clear" w:color="auto" w:fill="auto"/>
          </w:tcPr>
          <w:p w:rsidR="00F75D1A" w:rsidRPr="00523E66" w:rsidRDefault="00F75D1A" w:rsidP="003167F2">
            <w:pPr>
              <w:pStyle w:val="Tabletext"/>
              <w:rPr>
                <w:sz w:val="16"/>
                <w:szCs w:val="16"/>
              </w:rPr>
            </w:pPr>
            <w:r w:rsidRPr="00523E66">
              <w:rPr>
                <w:sz w:val="16"/>
                <w:szCs w:val="16"/>
              </w:rPr>
              <w:t>rep No 197, 2012</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18N</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ad No 116, 1990</w:t>
            </w:r>
          </w:p>
        </w:tc>
      </w:tr>
      <w:tr w:rsidR="00F75D1A" w:rsidRPr="00523E66" w:rsidTr="00A3722A">
        <w:trPr>
          <w:cantSplit/>
        </w:trPr>
        <w:tc>
          <w:tcPr>
            <w:tcW w:w="2436" w:type="dxa"/>
            <w:shd w:val="clear" w:color="auto" w:fill="auto"/>
          </w:tcPr>
          <w:p w:rsidR="00F75D1A" w:rsidRPr="00523E66" w:rsidRDefault="00F75D1A" w:rsidP="000A3EF5">
            <w:pPr>
              <w:pStyle w:val="Tabletext"/>
              <w:tabs>
                <w:tab w:val="center" w:leader="dot" w:pos="2268"/>
              </w:tabs>
              <w:rPr>
                <w:sz w:val="16"/>
                <w:szCs w:val="16"/>
              </w:rPr>
            </w:pP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136, 1991; No 143, 1992; No 13, 1994; No 24, 2001</w:t>
            </w:r>
          </w:p>
        </w:tc>
      </w:tr>
      <w:tr w:rsidR="00F75D1A" w:rsidRPr="00523E66" w:rsidTr="00A3722A">
        <w:trPr>
          <w:cantSplit/>
        </w:trPr>
        <w:tc>
          <w:tcPr>
            <w:tcW w:w="2436" w:type="dxa"/>
            <w:shd w:val="clear" w:color="auto" w:fill="auto"/>
          </w:tcPr>
          <w:p w:rsidR="00F75D1A" w:rsidRPr="00523E66" w:rsidRDefault="00F75D1A" w:rsidP="003167F2">
            <w:pPr>
              <w:pStyle w:val="Tabletext"/>
              <w:tabs>
                <w:tab w:val="center" w:leader="dot" w:pos="2268"/>
              </w:tabs>
              <w:rPr>
                <w:sz w:val="16"/>
                <w:szCs w:val="16"/>
              </w:rPr>
            </w:pPr>
          </w:p>
        </w:tc>
        <w:tc>
          <w:tcPr>
            <w:tcW w:w="4652" w:type="dxa"/>
            <w:shd w:val="clear" w:color="auto" w:fill="auto"/>
          </w:tcPr>
          <w:p w:rsidR="00F75D1A" w:rsidRPr="00523E66" w:rsidRDefault="00F75D1A" w:rsidP="003167F2">
            <w:pPr>
              <w:pStyle w:val="Tabletext"/>
              <w:rPr>
                <w:sz w:val="16"/>
                <w:szCs w:val="16"/>
              </w:rPr>
            </w:pPr>
            <w:r w:rsidRPr="00523E66">
              <w:rPr>
                <w:sz w:val="16"/>
                <w:szCs w:val="16"/>
              </w:rPr>
              <w:t>rep No 197, 2012</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18NA</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ad No 34, 1997</w:t>
            </w:r>
          </w:p>
        </w:tc>
      </w:tr>
      <w:tr w:rsidR="00F75D1A" w:rsidRPr="00523E66" w:rsidTr="00A3722A">
        <w:trPr>
          <w:cantSplit/>
        </w:trPr>
        <w:tc>
          <w:tcPr>
            <w:tcW w:w="2436" w:type="dxa"/>
            <w:shd w:val="clear" w:color="auto" w:fill="auto"/>
          </w:tcPr>
          <w:p w:rsidR="00F75D1A" w:rsidRPr="00523E66" w:rsidRDefault="00F75D1A" w:rsidP="003167F2">
            <w:pPr>
              <w:pStyle w:val="Tabletext"/>
              <w:tabs>
                <w:tab w:val="center" w:leader="dot" w:pos="2268"/>
              </w:tabs>
              <w:rPr>
                <w:sz w:val="16"/>
                <w:szCs w:val="16"/>
              </w:rPr>
            </w:pPr>
          </w:p>
        </w:tc>
        <w:tc>
          <w:tcPr>
            <w:tcW w:w="4652" w:type="dxa"/>
            <w:shd w:val="clear" w:color="auto" w:fill="auto"/>
          </w:tcPr>
          <w:p w:rsidR="00F75D1A" w:rsidRPr="00523E66" w:rsidRDefault="00F75D1A" w:rsidP="003167F2">
            <w:pPr>
              <w:pStyle w:val="Tabletext"/>
              <w:rPr>
                <w:sz w:val="16"/>
                <w:szCs w:val="16"/>
              </w:rPr>
            </w:pPr>
            <w:r w:rsidRPr="00523E66">
              <w:rPr>
                <w:sz w:val="16"/>
                <w:szCs w:val="16"/>
              </w:rPr>
              <w:t>rep No 197, 2012</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18P</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ad No 116, 1990</w:t>
            </w:r>
          </w:p>
        </w:tc>
      </w:tr>
      <w:tr w:rsidR="00F75D1A" w:rsidRPr="00523E66" w:rsidTr="00A3722A">
        <w:trPr>
          <w:cantSplit/>
        </w:trPr>
        <w:tc>
          <w:tcPr>
            <w:tcW w:w="2436" w:type="dxa"/>
            <w:shd w:val="clear" w:color="auto" w:fill="auto"/>
          </w:tcPr>
          <w:p w:rsidR="00F75D1A" w:rsidRPr="00523E66" w:rsidRDefault="00F75D1A" w:rsidP="000A3EF5">
            <w:pPr>
              <w:pStyle w:val="Tabletext"/>
              <w:tabs>
                <w:tab w:val="center" w:leader="dot" w:pos="2268"/>
              </w:tabs>
              <w:rPr>
                <w:sz w:val="16"/>
                <w:szCs w:val="16"/>
              </w:rPr>
            </w:pP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136, 1991; No 143, 1992</w:t>
            </w:r>
          </w:p>
        </w:tc>
      </w:tr>
      <w:tr w:rsidR="00F75D1A" w:rsidRPr="00523E66" w:rsidTr="00A3722A">
        <w:trPr>
          <w:cantSplit/>
        </w:trPr>
        <w:tc>
          <w:tcPr>
            <w:tcW w:w="2436" w:type="dxa"/>
            <w:shd w:val="clear" w:color="auto" w:fill="auto"/>
          </w:tcPr>
          <w:p w:rsidR="00F75D1A" w:rsidRPr="00523E66" w:rsidRDefault="00F75D1A" w:rsidP="003167F2">
            <w:pPr>
              <w:pStyle w:val="Tabletext"/>
              <w:tabs>
                <w:tab w:val="center" w:leader="dot" w:pos="2268"/>
              </w:tabs>
              <w:rPr>
                <w:sz w:val="16"/>
                <w:szCs w:val="16"/>
              </w:rPr>
            </w:pPr>
          </w:p>
        </w:tc>
        <w:tc>
          <w:tcPr>
            <w:tcW w:w="4652" w:type="dxa"/>
            <w:shd w:val="clear" w:color="auto" w:fill="auto"/>
          </w:tcPr>
          <w:p w:rsidR="00F75D1A" w:rsidRPr="00523E66" w:rsidRDefault="00F75D1A" w:rsidP="003167F2">
            <w:pPr>
              <w:pStyle w:val="Tabletext"/>
              <w:rPr>
                <w:sz w:val="16"/>
                <w:szCs w:val="16"/>
              </w:rPr>
            </w:pPr>
            <w:r w:rsidRPr="00523E66">
              <w:rPr>
                <w:sz w:val="16"/>
                <w:szCs w:val="16"/>
              </w:rPr>
              <w:t>rep No 197, 2012</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18Q</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ad No 116, 1990</w:t>
            </w:r>
          </w:p>
        </w:tc>
      </w:tr>
      <w:tr w:rsidR="00F75D1A" w:rsidRPr="00523E66" w:rsidTr="00A3722A">
        <w:trPr>
          <w:cantSplit/>
        </w:trPr>
        <w:tc>
          <w:tcPr>
            <w:tcW w:w="2436" w:type="dxa"/>
            <w:shd w:val="clear" w:color="auto" w:fill="auto"/>
          </w:tcPr>
          <w:p w:rsidR="00F75D1A" w:rsidRPr="00523E66" w:rsidRDefault="00F75D1A" w:rsidP="000A3EF5">
            <w:pPr>
              <w:pStyle w:val="Tabletext"/>
              <w:tabs>
                <w:tab w:val="center" w:leader="dot" w:pos="2268"/>
              </w:tabs>
              <w:rPr>
                <w:sz w:val="16"/>
                <w:szCs w:val="16"/>
              </w:rPr>
            </w:pP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136, 1991; No 143, 1992; No 24, 2001</w:t>
            </w:r>
          </w:p>
        </w:tc>
      </w:tr>
      <w:tr w:rsidR="00F75D1A" w:rsidRPr="00523E66" w:rsidTr="00A3722A">
        <w:trPr>
          <w:cantSplit/>
        </w:trPr>
        <w:tc>
          <w:tcPr>
            <w:tcW w:w="2436" w:type="dxa"/>
            <w:shd w:val="clear" w:color="auto" w:fill="auto"/>
          </w:tcPr>
          <w:p w:rsidR="00F75D1A" w:rsidRPr="00523E66" w:rsidRDefault="00F75D1A" w:rsidP="003167F2">
            <w:pPr>
              <w:pStyle w:val="Tabletext"/>
              <w:tabs>
                <w:tab w:val="center" w:leader="dot" w:pos="2268"/>
              </w:tabs>
              <w:rPr>
                <w:sz w:val="16"/>
                <w:szCs w:val="16"/>
              </w:rPr>
            </w:pPr>
          </w:p>
        </w:tc>
        <w:tc>
          <w:tcPr>
            <w:tcW w:w="4652" w:type="dxa"/>
            <w:shd w:val="clear" w:color="auto" w:fill="auto"/>
          </w:tcPr>
          <w:p w:rsidR="00F75D1A" w:rsidRPr="00523E66" w:rsidRDefault="00F75D1A" w:rsidP="003167F2">
            <w:pPr>
              <w:pStyle w:val="Tabletext"/>
              <w:rPr>
                <w:sz w:val="16"/>
                <w:szCs w:val="16"/>
              </w:rPr>
            </w:pPr>
            <w:r w:rsidRPr="00523E66">
              <w:rPr>
                <w:sz w:val="16"/>
                <w:szCs w:val="16"/>
              </w:rPr>
              <w:t>rep No 197, 2012</w:t>
            </w:r>
          </w:p>
        </w:tc>
      </w:tr>
      <w:tr w:rsidR="00F75D1A" w:rsidRPr="00523E66" w:rsidTr="00A3722A">
        <w:trPr>
          <w:cantSplit/>
        </w:trPr>
        <w:tc>
          <w:tcPr>
            <w:tcW w:w="2436" w:type="dxa"/>
            <w:shd w:val="clear" w:color="auto" w:fill="auto"/>
          </w:tcPr>
          <w:p w:rsidR="00F75D1A" w:rsidRPr="00523E66" w:rsidRDefault="00F75D1A" w:rsidP="00F75D1A">
            <w:pPr>
              <w:pStyle w:val="Tabletext"/>
              <w:tabs>
                <w:tab w:val="center" w:leader="dot" w:pos="2268"/>
              </w:tabs>
              <w:rPr>
                <w:sz w:val="16"/>
                <w:szCs w:val="16"/>
              </w:rPr>
            </w:pPr>
            <w:r w:rsidRPr="00523E66">
              <w:rPr>
                <w:sz w:val="16"/>
                <w:szCs w:val="16"/>
              </w:rPr>
              <w:t>s 18R</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ad No 116, 1990</w:t>
            </w:r>
          </w:p>
        </w:tc>
      </w:tr>
      <w:tr w:rsidR="00F75D1A" w:rsidRPr="00523E66" w:rsidTr="00A3722A">
        <w:trPr>
          <w:cantSplit/>
        </w:trPr>
        <w:tc>
          <w:tcPr>
            <w:tcW w:w="2436" w:type="dxa"/>
            <w:shd w:val="clear" w:color="auto" w:fill="auto"/>
          </w:tcPr>
          <w:p w:rsidR="00F75D1A" w:rsidRPr="00523E66" w:rsidRDefault="00F75D1A" w:rsidP="000A3EF5">
            <w:pPr>
              <w:pStyle w:val="Tabletext"/>
              <w:tabs>
                <w:tab w:val="center" w:leader="dot" w:pos="2268"/>
              </w:tabs>
              <w:rPr>
                <w:sz w:val="16"/>
                <w:szCs w:val="16"/>
              </w:rPr>
            </w:pP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24, 2001</w:t>
            </w:r>
          </w:p>
        </w:tc>
      </w:tr>
      <w:tr w:rsidR="00F75D1A" w:rsidRPr="00523E66" w:rsidTr="00A3722A">
        <w:trPr>
          <w:cantSplit/>
        </w:trPr>
        <w:tc>
          <w:tcPr>
            <w:tcW w:w="2436" w:type="dxa"/>
            <w:shd w:val="clear" w:color="auto" w:fill="auto"/>
          </w:tcPr>
          <w:p w:rsidR="00F75D1A" w:rsidRPr="00523E66" w:rsidRDefault="00F75D1A" w:rsidP="003167F2">
            <w:pPr>
              <w:pStyle w:val="Tabletext"/>
              <w:tabs>
                <w:tab w:val="center" w:leader="dot" w:pos="2268"/>
              </w:tabs>
              <w:rPr>
                <w:sz w:val="16"/>
                <w:szCs w:val="16"/>
              </w:rPr>
            </w:pPr>
          </w:p>
        </w:tc>
        <w:tc>
          <w:tcPr>
            <w:tcW w:w="4652" w:type="dxa"/>
            <w:shd w:val="clear" w:color="auto" w:fill="auto"/>
          </w:tcPr>
          <w:p w:rsidR="00F75D1A" w:rsidRPr="00523E66" w:rsidRDefault="00F75D1A" w:rsidP="003167F2">
            <w:pPr>
              <w:pStyle w:val="Tabletext"/>
              <w:rPr>
                <w:sz w:val="16"/>
                <w:szCs w:val="16"/>
              </w:rPr>
            </w:pPr>
            <w:r w:rsidRPr="00523E66">
              <w:rPr>
                <w:sz w:val="16"/>
                <w:szCs w:val="16"/>
              </w:rPr>
              <w:t>rep No 197, 2012</w:t>
            </w:r>
          </w:p>
        </w:tc>
      </w:tr>
      <w:tr w:rsidR="00F75D1A" w:rsidRPr="00523E66" w:rsidTr="00A3722A">
        <w:trPr>
          <w:cantSplit/>
        </w:trPr>
        <w:tc>
          <w:tcPr>
            <w:tcW w:w="2436" w:type="dxa"/>
            <w:shd w:val="clear" w:color="auto" w:fill="auto"/>
          </w:tcPr>
          <w:p w:rsidR="00F75D1A" w:rsidRPr="00523E66" w:rsidRDefault="00F75D1A" w:rsidP="00F75D1A">
            <w:pPr>
              <w:pStyle w:val="Tabletext"/>
              <w:tabs>
                <w:tab w:val="center" w:leader="dot" w:pos="2268"/>
              </w:tabs>
              <w:rPr>
                <w:sz w:val="16"/>
                <w:szCs w:val="16"/>
              </w:rPr>
            </w:pPr>
            <w:r w:rsidRPr="00523E66">
              <w:rPr>
                <w:sz w:val="16"/>
                <w:szCs w:val="16"/>
              </w:rPr>
              <w:t>s 18S</w:t>
            </w:r>
            <w:r w:rsidRPr="00523E66">
              <w:rPr>
                <w:sz w:val="16"/>
                <w:szCs w:val="16"/>
              </w:rPr>
              <w:tab/>
            </w:r>
          </w:p>
        </w:tc>
        <w:tc>
          <w:tcPr>
            <w:tcW w:w="4652" w:type="dxa"/>
            <w:shd w:val="clear" w:color="auto" w:fill="auto"/>
          </w:tcPr>
          <w:p w:rsidR="00F75D1A" w:rsidRPr="00523E66" w:rsidRDefault="00F75D1A" w:rsidP="00F75D1A">
            <w:pPr>
              <w:pStyle w:val="Tabletext"/>
              <w:rPr>
                <w:sz w:val="16"/>
                <w:szCs w:val="16"/>
              </w:rPr>
            </w:pPr>
            <w:r w:rsidRPr="00523E66">
              <w:rPr>
                <w:sz w:val="16"/>
                <w:szCs w:val="16"/>
              </w:rPr>
              <w:t>ad No 116, 1990</w:t>
            </w:r>
          </w:p>
        </w:tc>
      </w:tr>
      <w:tr w:rsidR="00F75D1A" w:rsidRPr="00523E66" w:rsidTr="00A3722A">
        <w:trPr>
          <w:cantSplit/>
        </w:trPr>
        <w:tc>
          <w:tcPr>
            <w:tcW w:w="2436" w:type="dxa"/>
            <w:shd w:val="clear" w:color="auto" w:fill="auto"/>
          </w:tcPr>
          <w:p w:rsidR="00F75D1A" w:rsidRPr="00523E66" w:rsidRDefault="00F75D1A" w:rsidP="00F75D1A">
            <w:pPr>
              <w:pStyle w:val="Tabletext"/>
              <w:tabs>
                <w:tab w:val="center" w:leader="dot" w:pos="2268"/>
              </w:tabs>
              <w:rPr>
                <w:sz w:val="16"/>
                <w:szCs w:val="16"/>
              </w:rPr>
            </w:pPr>
          </w:p>
        </w:tc>
        <w:tc>
          <w:tcPr>
            <w:tcW w:w="4652" w:type="dxa"/>
            <w:shd w:val="clear" w:color="auto" w:fill="auto"/>
          </w:tcPr>
          <w:p w:rsidR="00F75D1A" w:rsidRPr="00523E66" w:rsidRDefault="00F75D1A" w:rsidP="00F75D1A">
            <w:pPr>
              <w:pStyle w:val="Tabletext"/>
              <w:rPr>
                <w:sz w:val="16"/>
                <w:szCs w:val="16"/>
              </w:rPr>
            </w:pPr>
            <w:r w:rsidRPr="00523E66">
              <w:rPr>
                <w:sz w:val="16"/>
                <w:szCs w:val="16"/>
              </w:rPr>
              <w:t>am No 24, 2001</w:t>
            </w:r>
          </w:p>
        </w:tc>
      </w:tr>
      <w:tr w:rsidR="00F75D1A" w:rsidRPr="00523E66" w:rsidTr="00A3722A">
        <w:trPr>
          <w:cantSplit/>
        </w:trPr>
        <w:tc>
          <w:tcPr>
            <w:tcW w:w="2436" w:type="dxa"/>
            <w:shd w:val="clear" w:color="auto" w:fill="auto"/>
          </w:tcPr>
          <w:p w:rsidR="00F75D1A" w:rsidRPr="00523E66" w:rsidRDefault="00F75D1A" w:rsidP="00F75D1A">
            <w:pPr>
              <w:pStyle w:val="Tabletext"/>
              <w:tabs>
                <w:tab w:val="center" w:leader="dot" w:pos="2268"/>
              </w:tabs>
              <w:rPr>
                <w:sz w:val="16"/>
                <w:szCs w:val="16"/>
              </w:rPr>
            </w:pPr>
          </w:p>
        </w:tc>
        <w:tc>
          <w:tcPr>
            <w:tcW w:w="4652" w:type="dxa"/>
            <w:shd w:val="clear" w:color="auto" w:fill="auto"/>
          </w:tcPr>
          <w:p w:rsidR="00F75D1A" w:rsidRPr="00523E66" w:rsidRDefault="00F75D1A" w:rsidP="00F75D1A">
            <w:pPr>
              <w:pStyle w:val="Tabletext"/>
              <w:rPr>
                <w:sz w:val="16"/>
                <w:szCs w:val="16"/>
              </w:rPr>
            </w:pPr>
            <w:r w:rsidRPr="00523E66">
              <w:rPr>
                <w:sz w:val="16"/>
                <w:szCs w:val="16"/>
              </w:rPr>
              <w:t>rep No 197, 2012</w:t>
            </w:r>
          </w:p>
        </w:tc>
      </w:tr>
      <w:tr w:rsidR="00F75D1A" w:rsidRPr="00523E66" w:rsidTr="00A3722A">
        <w:trPr>
          <w:cantSplit/>
        </w:trPr>
        <w:tc>
          <w:tcPr>
            <w:tcW w:w="2436" w:type="dxa"/>
            <w:shd w:val="clear" w:color="auto" w:fill="auto"/>
          </w:tcPr>
          <w:p w:rsidR="00F75D1A" w:rsidRPr="00523E66" w:rsidRDefault="00F75D1A" w:rsidP="00F75D1A">
            <w:pPr>
              <w:pStyle w:val="Tabletext"/>
              <w:tabs>
                <w:tab w:val="center" w:leader="dot" w:pos="2268"/>
              </w:tabs>
              <w:rPr>
                <w:sz w:val="16"/>
                <w:szCs w:val="16"/>
              </w:rPr>
            </w:pPr>
            <w:r w:rsidRPr="00523E66">
              <w:rPr>
                <w:sz w:val="16"/>
                <w:szCs w:val="16"/>
              </w:rPr>
              <w:t>s 18T</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ad No 116, 1990</w:t>
            </w:r>
          </w:p>
        </w:tc>
      </w:tr>
      <w:tr w:rsidR="00F75D1A" w:rsidRPr="00523E66" w:rsidTr="00A3722A">
        <w:trPr>
          <w:cantSplit/>
        </w:trPr>
        <w:tc>
          <w:tcPr>
            <w:tcW w:w="2436" w:type="dxa"/>
            <w:shd w:val="clear" w:color="auto" w:fill="auto"/>
          </w:tcPr>
          <w:p w:rsidR="00F75D1A" w:rsidRPr="00523E66" w:rsidRDefault="00F75D1A" w:rsidP="003167F2">
            <w:pPr>
              <w:pStyle w:val="Tabletext"/>
              <w:tabs>
                <w:tab w:val="center" w:leader="dot" w:pos="2268"/>
              </w:tabs>
              <w:rPr>
                <w:sz w:val="16"/>
                <w:szCs w:val="16"/>
              </w:rPr>
            </w:pPr>
          </w:p>
        </w:tc>
        <w:tc>
          <w:tcPr>
            <w:tcW w:w="4652" w:type="dxa"/>
            <w:shd w:val="clear" w:color="auto" w:fill="auto"/>
          </w:tcPr>
          <w:p w:rsidR="00F75D1A" w:rsidRPr="00523E66" w:rsidRDefault="00F75D1A" w:rsidP="003167F2">
            <w:pPr>
              <w:pStyle w:val="Tabletext"/>
              <w:rPr>
                <w:sz w:val="16"/>
                <w:szCs w:val="16"/>
              </w:rPr>
            </w:pPr>
            <w:r w:rsidRPr="00523E66">
              <w:rPr>
                <w:sz w:val="16"/>
                <w:szCs w:val="16"/>
              </w:rPr>
              <w:t>rep No 197, 2012</w:t>
            </w:r>
          </w:p>
        </w:tc>
      </w:tr>
      <w:tr w:rsidR="00F75D1A" w:rsidRPr="00523E66" w:rsidTr="00A3722A">
        <w:trPr>
          <w:cantSplit/>
        </w:trPr>
        <w:tc>
          <w:tcPr>
            <w:tcW w:w="2436" w:type="dxa"/>
            <w:shd w:val="clear" w:color="auto" w:fill="auto"/>
          </w:tcPr>
          <w:p w:rsidR="00F75D1A" w:rsidRPr="00523E66" w:rsidRDefault="00F75D1A" w:rsidP="00F75D1A">
            <w:pPr>
              <w:pStyle w:val="Tabletext"/>
              <w:tabs>
                <w:tab w:val="center" w:leader="dot" w:pos="2268"/>
              </w:tabs>
              <w:rPr>
                <w:sz w:val="16"/>
                <w:szCs w:val="16"/>
              </w:rPr>
            </w:pPr>
            <w:r w:rsidRPr="00523E66">
              <w:rPr>
                <w:sz w:val="16"/>
                <w:szCs w:val="16"/>
              </w:rPr>
              <w:t>s 18U</w:t>
            </w:r>
            <w:r w:rsidRPr="00523E66">
              <w:rPr>
                <w:sz w:val="16"/>
                <w:szCs w:val="16"/>
              </w:rPr>
              <w:tab/>
            </w:r>
          </w:p>
        </w:tc>
        <w:tc>
          <w:tcPr>
            <w:tcW w:w="4652" w:type="dxa"/>
            <w:shd w:val="clear" w:color="auto" w:fill="auto"/>
          </w:tcPr>
          <w:p w:rsidR="00F75D1A" w:rsidRPr="00523E66" w:rsidRDefault="00F75D1A" w:rsidP="00F75D1A">
            <w:pPr>
              <w:pStyle w:val="Tabletext"/>
              <w:rPr>
                <w:sz w:val="16"/>
                <w:szCs w:val="16"/>
              </w:rPr>
            </w:pPr>
            <w:r w:rsidRPr="00523E66">
              <w:rPr>
                <w:sz w:val="16"/>
                <w:szCs w:val="16"/>
              </w:rPr>
              <w:t>ad No 116, 1990</w:t>
            </w:r>
          </w:p>
        </w:tc>
      </w:tr>
      <w:tr w:rsidR="00F75D1A" w:rsidRPr="00523E66" w:rsidTr="00A3722A">
        <w:trPr>
          <w:cantSplit/>
        </w:trPr>
        <w:tc>
          <w:tcPr>
            <w:tcW w:w="2436" w:type="dxa"/>
            <w:shd w:val="clear" w:color="auto" w:fill="auto"/>
          </w:tcPr>
          <w:p w:rsidR="00F75D1A" w:rsidRPr="00523E66" w:rsidRDefault="00F75D1A" w:rsidP="00F75D1A">
            <w:pPr>
              <w:pStyle w:val="Tabletext"/>
              <w:tabs>
                <w:tab w:val="center" w:leader="dot" w:pos="2268"/>
              </w:tabs>
              <w:rPr>
                <w:sz w:val="16"/>
                <w:szCs w:val="16"/>
              </w:rPr>
            </w:pPr>
          </w:p>
        </w:tc>
        <w:tc>
          <w:tcPr>
            <w:tcW w:w="4652" w:type="dxa"/>
            <w:shd w:val="clear" w:color="auto" w:fill="auto"/>
          </w:tcPr>
          <w:p w:rsidR="00F75D1A" w:rsidRPr="00523E66" w:rsidRDefault="00F75D1A" w:rsidP="00F75D1A">
            <w:pPr>
              <w:pStyle w:val="Tabletext"/>
              <w:rPr>
                <w:sz w:val="16"/>
                <w:szCs w:val="16"/>
              </w:rPr>
            </w:pPr>
            <w:r w:rsidRPr="00523E66">
              <w:rPr>
                <w:sz w:val="16"/>
                <w:szCs w:val="16"/>
              </w:rPr>
              <w:t>rep No 197, 2012</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18V</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ad No 116, 1990</w:t>
            </w:r>
          </w:p>
        </w:tc>
      </w:tr>
      <w:tr w:rsidR="00F75D1A" w:rsidRPr="00523E66" w:rsidTr="00A3722A">
        <w:trPr>
          <w:cantSplit/>
        </w:trPr>
        <w:tc>
          <w:tcPr>
            <w:tcW w:w="2436" w:type="dxa"/>
            <w:shd w:val="clear" w:color="auto" w:fill="auto"/>
          </w:tcPr>
          <w:p w:rsidR="00F75D1A" w:rsidRPr="00523E66" w:rsidRDefault="00F75D1A" w:rsidP="000A3EF5">
            <w:pPr>
              <w:pStyle w:val="Tabletext"/>
              <w:tabs>
                <w:tab w:val="center" w:leader="dot" w:pos="2268"/>
              </w:tabs>
              <w:rPr>
                <w:sz w:val="16"/>
                <w:szCs w:val="16"/>
              </w:rPr>
            </w:pP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136, 1991</w:t>
            </w:r>
          </w:p>
        </w:tc>
      </w:tr>
      <w:tr w:rsidR="00F75D1A" w:rsidRPr="00523E66" w:rsidTr="00A3722A">
        <w:trPr>
          <w:cantSplit/>
        </w:trPr>
        <w:tc>
          <w:tcPr>
            <w:tcW w:w="2436" w:type="dxa"/>
            <w:shd w:val="clear" w:color="auto" w:fill="auto"/>
          </w:tcPr>
          <w:p w:rsidR="00F75D1A" w:rsidRPr="00523E66" w:rsidRDefault="00F75D1A" w:rsidP="003167F2">
            <w:pPr>
              <w:pStyle w:val="Tabletext"/>
              <w:tabs>
                <w:tab w:val="center" w:leader="dot" w:pos="2268"/>
              </w:tabs>
              <w:rPr>
                <w:sz w:val="16"/>
                <w:szCs w:val="16"/>
              </w:rPr>
            </w:pPr>
          </w:p>
        </w:tc>
        <w:tc>
          <w:tcPr>
            <w:tcW w:w="4652" w:type="dxa"/>
            <w:shd w:val="clear" w:color="auto" w:fill="auto"/>
          </w:tcPr>
          <w:p w:rsidR="00F75D1A" w:rsidRPr="00523E66" w:rsidRDefault="00F75D1A" w:rsidP="003167F2">
            <w:pPr>
              <w:pStyle w:val="Tabletext"/>
              <w:rPr>
                <w:sz w:val="16"/>
                <w:szCs w:val="16"/>
              </w:rPr>
            </w:pPr>
            <w:r w:rsidRPr="00523E66">
              <w:rPr>
                <w:sz w:val="16"/>
                <w:szCs w:val="16"/>
              </w:rPr>
              <w:t>rep No 197, 2012</w:t>
            </w:r>
          </w:p>
        </w:tc>
      </w:tr>
      <w:tr w:rsidR="00F75D1A" w:rsidRPr="00523E66" w:rsidTr="00A3722A">
        <w:trPr>
          <w:cantSplit/>
        </w:trPr>
        <w:tc>
          <w:tcPr>
            <w:tcW w:w="2436" w:type="dxa"/>
            <w:shd w:val="clear" w:color="auto" w:fill="auto"/>
          </w:tcPr>
          <w:p w:rsidR="00F75D1A" w:rsidRPr="00523E66" w:rsidRDefault="00F75D1A" w:rsidP="00754265">
            <w:pPr>
              <w:pStyle w:val="Tabletext"/>
              <w:tabs>
                <w:tab w:val="center" w:leader="dot" w:pos="2268"/>
              </w:tabs>
              <w:rPr>
                <w:sz w:val="16"/>
                <w:szCs w:val="16"/>
              </w:rPr>
            </w:pPr>
            <w:r w:rsidRPr="00523E66">
              <w:rPr>
                <w:sz w:val="16"/>
                <w:szCs w:val="16"/>
              </w:rPr>
              <w:t>s 19</w:t>
            </w:r>
            <w:r w:rsidRPr="00523E66">
              <w:rPr>
                <w:sz w:val="16"/>
                <w:szCs w:val="16"/>
              </w:rPr>
              <w:tab/>
            </w:r>
          </w:p>
        </w:tc>
        <w:tc>
          <w:tcPr>
            <w:tcW w:w="4652" w:type="dxa"/>
            <w:shd w:val="clear" w:color="auto" w:fill="auto"/>
          </w:tcPr>
          <w:p w:rsidR="00F75D1A" w:rsidRPr="00523E66" w:rsidRDefault="00F75D1A" w:rsidP="00754265">
            <w:pPr>
              <w:pStyle w:val="Tabletext"/>
              <w:rPr>
                <w:sz w:val="16"/>
                <w:szCs w:val="16"/>
              </w:rPr>
            </w:pPr>
            <w:r w:rsidRPr="00523E66">
              <w:rPr>
                <w:sz w:val="16"/>
                <w:szCs w:val="16"/>
              </w:rPr>
              <w:t>ad No 2, 2000</w:t>
            </w:r>
          </w:p>
        </w:tc>
      </w:tr>
      <w:tr w:rsidR="00F75D1A" w:rsidRPr="00523E66" w:rsidTr="00A3722A">
        <w:trPr>
          <w:cantSplit/>
        </w:trPr>
        <w:tc>
          <w:tcPr>
            <w:tcW w:w="2436" w:type="dxa"/>
            <w:shd w:val="clear" w:color="auto" w:fill="auto"/>
          </w:tcPr>
          <w:p w:rsidR="00F75D1A" w:rsidRPr="00523E66" w:rsidRDefault="00F75D1A" w:rsidP="000A3EF5">
            <w:pPr>
              <w:pStyle w:val="Tabletext"/>
              <w:tabs>
                <w:tab w:val="center" w:leader="dot" w:pos="2268"/>
              </w:tabs>
              <w:rPr>
                <w:sz w:val="16"/>
                <w:szCs w:val="16"/>
              </w:rPr>
            </w:pPr>
          </w:p>
        </w:tc>
        <w:tc>
          <w:tcPr>
            <w:tcW w:w="4652" w:type="dxa"/>
            <w:shd w:val="clear" w:color="auto" w:fill="auto"/>
          </w:tcPr>
          <w:p w:rsidR="00F75D1A" w:rsidRPr="00523E66" w:rsidRDefault="00F75D1A" w:rsidP="00754265">
            <w:pPr>
              <w:pStyle w:val="Tabletext"/>
              <w:rPr>
                <w:sz w:val="16"/>
                <w:szCs w:val="16"/>
              </w:rPr>
            </w:pPr>
            <w:r w:rsidRPr="00523E66">
              <w:rPr>
                <w:sz w:val="16"/>
                <w:szCs w:val="16"/>
              </w:rPr>
              <w:t>rep No 51, 2010</w:t>
            </w:r>
          </w:p>
        </w:tc>
      </w:tr>
      <w:tr w:rsidR="00F75D1A" w:rsidRPr="00523E66" w:rsidTr="00A3722A">
        <w:trPr>
          <w:cantSplit/>
        </w:trPr>
        <w:tc>
          <w:tcPr>
            <w:tcW w:w="2436" w:type="dxa"/>
            <w:shd w:val="clear" w:color="auto" w:fill="auto"/>
          </w:tcPr>
          <w:p w:rsidR="00F75D1A" w:rsidRPr="00523E66" w:rsidRDefault="00F75D1A" w:rsidP="003167F2">
            <w:pPr>
              <w:pStyle w:val="Tabletext"/>
              <w:tabs>
                <w:tab w:val="center" w:leader="dot" w:pos="2268"/>
              </w:tabs>
              <w:rPr>
                <w:sz w:val="16"/>
                <w:szCs w:val="16"/>
              </w:rPr>
            </w:pPr>
          </w:p>
        </w:tc>
        <w:tc>
          <w:tcPr>
            <w:tcW w:w="4652" w:type="dxa"/>
            <w:shd w:val="clear" w:color="auto" w:fill="auto"/>
          </w:tcPr>
          <w:p w:rsidR="00F75D1A" w:rsidRPr="00523E66" w:rsidRDefault="00F75D1A" w:rsidP="003167F2">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rsidP="003167F2">
            <w:pPr>
              <w:pStyle w:val="Tabletext"/>
              <w:tabs>
                <w:tab w:val="center" w:leader="dot" w:pos="2268"/>
              </w:tabs>
              <w:rPr>
                <w:sz w:val="16"/>
                <w:szCs w:val="16"/>
              </w:rPr>
            </w:pPr>
          </w:p>
        </w:tc>
        <w:tc>
          <w:tcPr>
            <w:tcW w:w="4652" w:type="dxa"/>
            <w:shd w:val="clear" w:color="auto" w:fill="auto"/>
          </w:tcPr>
          <w:p w:rsidR="00F75D1A" w:rsidRPr="00523E66" w:rsidRDefault="00F75D1A">
            <w:pPr>
              <w:pStyle w:val="Tabletext"/>
              <w:rPr>
                <w:sz w:val="16"/>
                <w:szCs w:val="16"/>
              </w:rPr>
            </w:pPr>
            <w:r w:rsidRPr="00523E66">
              <w:rPr>
                <w:sz w:val="16"/>
                <w:szCs w:val="16"/>
              </w:rPr>
              <w:t>am No 13, 2013</w:t>
            </w:r>
            <w:r w:rsidR="005F2315" w:rsidRPr="00523E66">
              <w:rPr>
                <w:sz w:val="16"/>
                <w:szCs w:val="16"/>
              </w:rPr>
              <w:t xml:space="preserve">; </w:t>
            </w:r>
            <w:r w:rsidR="00F97E4E" w:rsidRPr="00523E66">
              <w:rPr>
                <w:sz w:val="16"/>
                <w:szCs w:val="16"/>
              </w:rPr>
              <w:t>No 13, 2021</w:t>
            </w:r>
          </w:p>
        </w:tc>
      </w:tr>
      <w:tr w:rsidR="00F75D1A" w:rsidRPr="00523E66" w:rsidTr="00A3722A">
        <w:trPr>
          <w:cantSplit/>
        </w:trPr>
        <w:tc>
          <w:tcPr>
            <w:tcW w:w="2436" w:type="dxa"/>
            <w:shd w:val="clear" w:color="auto" w:fill="auto"/>
          </w:tcPr>
          <w:p w:rsidR="00F75D1A" w:rsidRPr="00523E66" w:rsidRDefault="00F75D1A" w:rsidP="00BC1243">
            <w:pPr>
              <w:pStyle w:val="Tabletext"/>
              <w:tabs>
                <w:tab w:val="center" w:leader="dot" w:pos="2268"/>
              </w:tabs>
              <w:rPr>
                <w:sz w:val="16"/>
                <w:szCs w:val="16"/>
              </w:rPr>
            </w:pPr>
            <w:r w:rsidRPr="00523E66">
              <w:rPr>
                <w:sz w:val="16"/>
                <w:szCs w:val="16"/>
              </w:rPr>
              <w:lastRenderedPageBreak/>
              <w:t>s 19</w:t>
            </w:r>
            <w:r w:rsidRPr="00523E66">
              <w:rPr>
                <w:sz w:val="16"/>
                <w:szCs w:val="16"/>
              </w:rPr>
              <w:tab/>
            </w:r>
            <w:r w:rsidRPr="00523E66">
              <w:rPr>
                <w:sz w:val="16"/>
                <w:szCs w:val="16"/>
              </w:rPr>
              <w:br/>
              <w:t>renum s 19A</w:t>
            </w:r>
            <w:r w:rsidRPr="00523E66">
              <w:rPr>
                <w:sz w:val="16"/>
                <w:szCs w:val="16"/>
              </w:rPr>
              <w:tab/>
            </w:r>
          </w:p>
        </w:tc>
        <w:tc>
          <w:tcPr>
            <w:tcW w:w="4652" w:type="dxa"/>
            <w:shd w:val="clear" w:color="auto" w:fill="auto"/>
          </w:tcPr>
          <w:p w:rsidR="00F75D1A" w:rsidRPr="00523E66" w:rsidRDefault="00F75D1A" w:rsidP="00754265">
            <w:pPr>
              <w:pStyle w:val="Tabletext"/>
              <w:rPr>
                <w:sz w:val="16"/>
                <w:szCs w:val="16"/>
              </w:rPr>
            </w:pPr>
            <w:r w:rsidRPr="00523E66">
              <w:rPr>
                <w:sz w:val="16"/>
                <w:szCs w:val="16"/>
              </w:rPr>
              <w:t>am No 59, 1995</w:t>
            </w:r>
            <w:r w:rsidRPr="00523E66">
              <w:rPr>
                <w:sz w:val="16"/>
                <w:szCs w:val="16"/>
              </w:rPr>
              <w:br/>
              <w:t>No 2, 2000</w:t>
            </w:r>
          </w:p>
        </w:tc>
      </w:tr>
      <w:tr w:rsidR="00F75D1A" w:rsidRPr="00523E66" w:rsidTr="00A3722A">
        <w:trPr>
          <w:cantSplit/>
        </w:trPr>
        <w:tc>
          <w:tcPr>
            <w:tcW w:w="2436" w:type="dxa"/>
            <w:shd w:val="clear" w:color="auto" w:fill="auto"/>
          </w:tcPr>
          <w:p w:rsidR="00F75D1A" w:rsidRPr="00523E66" w:rsidRDefault="00F75D1A" w:rsidP="00754265">
            <w:pPr>
              <w:pStyle w:val="Tabletext"/>
              <w:tabs>
                <w:tab w:val="center" w:leader="dot" w:pos="2268"/>
              </w:tabs>
              <w:rPr>
                <w:sz w:val="16"/>
                <w:szCs w:val="16"/>
              </w:rPr>
            </w:pPr>
            <w:r w:rsidRPr="00523E66">
              <w:rPr>
                <w:sz w:val="16"/>
                <w:szCs w:val="16"/>
              </w:rPr>
              <w:t>s 19A</w:t>
            </w:r>
            <w:r w:rsidRPr="00523E66">
              <w:rPr>
                <w:sz w:val="16"/>
                <w:szCs w:val="16"/>
              </w:rPr>
              <w:tab/>
            </w:r>
          </w:p>
        </w:tc>
        <w:tc>
          <w:tcPr>
            <w:tcW w:w="4652" w:type="dxa"/>
            <w:shd w:val="clear" w:color="auto" w:fill="auto"/>
          </w:tcPr>
          <w:p w:rsidR="00F75D1A" w:rsidRPr="00523E66" w:rsidRDefault="00F75D1A" w:rsidP="00754265">
            <w:pPr>
              <w:pStyle w:val="Tabletext"/>
              <w:rPr>
                <w:sz w:val="16"/>
                <w:szCs w:val="16"/>
              </w:rPr>
            </w:pPr>
            <w:r w:rsidRPr="00523E66">
              <w:rPr>
                <w:sz w:val="16"/>
                <w:szCs w:val="16"/>
              </w:rPr>
              <w:t>rep No 51, 2010</w:t>
            </w:r>
          </w:p>
        </w:tc>
      </w:tr>
      <w:tr w:rsidR="00F75D1A" w:rsidRPr="00523E66" w:rsidTr="00A3722A">
        <w:trPr>
          <w:cantSplit/>
        </w:trPr>
        <w:tc>
          <w:tcPr>
            <w:tcW w:w="2436" w:type="dxa"/>
            <w:shd w:val="clear" w:color="auto" w:fill="auto"/>
          </w:tcPr>
          <w:p w:rsidR="00F75D1A" w:rsidRPr="00523E66" w:rsidRDefault="00101C77">
            <w:pPr>
              <w:pStyle w:val="Tabletext"/>
              <w:rPr>
                <w:sz w:val="16"/>
                <w:szCs w:val="16"/>
              </w:rPr>
            </w:pPr>
            <w:r w:rsidRPr="00523E66">
              <w:rPr>
                <w:b/>
                <w:sz w:val="16"/>
                <w:szCs w:val="16"/>
              </w:rPr>
              <w:t>Division 2</w:t>
            </w:r>
          </w:p>
        </w:tc>
        <w:tc>
          <w:tcPr>
            <w:tcW w:w="4652" w:type="dxa"/>
            <w:shd w:val="clear" w:color="auto" w:fill="auto"/>
          </w:tcPr>
          <w:p w:rsidR="00F75D1A" w:rsidRPr="00523E66" w:rsidRDefault="00F75D1A" w:rsidP="008C5CD3">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rsidP="00BC1243">
            <w:pPr>
              <w:pStyle w:val="Tabletext"/>
              <w:rPr>
                <w:sz w:val="16"/>
                <w:szCs w:val="16"/>
              </w:rPr>
            </w:pPr>
            <w:r w:rsidRPr="00523E66">
              <w:rPr>
                <w:b/>
                <w:sz w:val="16"/>
                <w:szCs w:val="16"/>
              </w:rPr>
              <w:t>Subdivision A</w:t>
            </w:r>
          </w:p>
        </w:tc>
        <w:tc>
          <w:tcPr>
            <w:tcW w:w="4652" w:type="dxa"/>
            <w:shd w:val="clear" w:color="auto" w:fill="auto"/>
          </w:tcPr>
          <w:p w:rsidR="00F75D1A" w:rsidRPr="00523E66" w:rsidRDefault="00F75D1A" w:rsidP="008C5CD3">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rsidP="008C5CD3">
            <w:pPr>
              <w:pStyle w:val="Tabletext"/>
              <w:tabs>
                <w:tab w:val="center" w:leader="dot" w:pos="2268"/>
              </w:tabs>
              <w:rPr>
                <w:sz w:val="16"/>
                <w:szCs w:val="16"/>
              </w:rPr>
            </w:pPr>
            <w:r w:rsidRPr="00523E66">
              <w:rPr>
                <w:sz w:val="16"/>
                <w:szCs w:val="16"/>
              </w:rPr>
              <w:t>s 20</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am No 159, 2001</w:t>
            </w:r>
          </w:p>
        </w:tc>
      </w:tr>
      <w:tr w:rsidR="00F75D1A" w:rsidRPr="00523E66" w:rsidTr="00A3722A">
        <w:trPr>
          <w:cantSplit/>
        </w:trPr>
        <w:tc>
          <w:tcPr>
            <w:tcW w:w="2436" w:type="dxa"/>
            <w:shd w:val="clear" w:color="auto" w:fill="auto"/>
          </w:tcPr>
          <w:p w:rsidR="00F75D1A" w:rsidRPr="00523E66" w:rsidRDefault="00F75D1A" w:rsidP="000A3EF5">
            <w:pPr>
              <w:pStyle w:val="Tabletext"/>
              <w:tabs>
                <w:tab w:val="center" w:leader="dot" w:pos="2268"/>
              </w:tabs>
              <w:rPr>
                <w:sz w:val="16"/>
                <w:szCs w:val="16"/>
              </w:rPr>
            </w:pPr>
          </w:p>
        </w:tc>
        <w:tc>
          <w:tcPr>
            <w:tcW w:w="4652" w:type="dxa"/>
            <w:shd w:val="clear" w:color="auto" w:fill="auto"/>
          </w:tcPr>
          <w:p w:rsidR="00F75D1A" w:rsidRPr="00523E66" w:rsidRDefault="00F75D1A" w:rsidP="008C5CD3">
            <w:pPr>
              <w:pStyle w:val="Tabletext"/>
              <w:rPr>
                <w:sz w:val="16"/>
                <w:szCs w:val="16"/>
              </w:rPr>
            </w:pPr>
            <w:r w:rsidRPr="00523E66">
              <w:rPr>
                <w:sz w:val="16"/>
                <w:szCs w:val="16"/>
              </w:rPr>
              <w:t>rep No 51, 2010</w:t>
            </w:r>
          </w:p>
        </w:tc>
      </w:tr>
      <w:tr w:rsidR="00F75D1A" w:rsidRPr="00523E66" w:rsidTr="00A3722A">
        <w:trPr>
          <w:cantSplit/>
        </w:trPr>
        <w:tc>
          <w:tcPr>
            <w:tcW w:w="2436" w:type="dxa"/>
            <w:shd w:val="clear" w:color="auto" w:fill="auto"/>
          </w:tcPr>
          <w:p w:rsidR="00F75D1A" w:rsidRPr="00523E66" w:rsidRDefault="00F75D1A" w:rsidP="008C5CD3">
            <w:pPr>
              <w:pStyle w:val="Tabletext"/>
              <w:tabs>
                <w:tab w:val="center" w:leader="dot" w:pos="2268"/>
              </w:tabs>
              <w:rPr>
                <w:sz w:val="16"/>
                <w:szCs w:val="16"/>
              </w:rPr>
            </w:pP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rsidP="008C5CD3">
            <w:pPr>
              <w:pStyle w:val="Tabletext"/>
              <w:tabs>
                <w:tab w:val="center" w:leader="dot" w:pos="2268"/>
              </w:tabs>
              <w:rPr>
                <w:sz w:val="16"/>
                <w:szCs w:val="16"/>
              </w:rPr>
            </w:pPr>
            <w:r w:rsidRPr="00523E66">
              <w:rPr>
                <w:sz w:val="16"/>
                <w:szCs w:val="16"/>
              </w:rPr>
              <w:t>s 20A</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rsidP="000174B1">
            <w:pPr>
              <w:pStyle w:val="Tabletext"/>
              <w:rPr>
                <w:sz w:val="16"/>
                <w:szCs w:val="16"/>
              </w:rPr>
            </w:pPr>
            <w:r w:rsidRPr="00523E66">
              <w:rPr>
                <w:b/>
                <w:sz w:val="16"/>
                <w:szCs w:val="16"/>
              </w:rPr>
              <w:t>Subdivision B</w:t>
            </w:r>
          </w:p>
        </w:tc>
        <w:tc>
          <w:tcPr>
            <w:tcW w:w="4652" w:type="dxa"/>
            <w:shd w:val="clear" w:color="auto" w:fill="auto"/>
          </w:tcPr>
          <w:p w:rsidR="00F75D1A" w:rsidRPr="00523E66" w:rsidRDefault="00F75D1A" w:rsidP="008C5CD3">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20B</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rsidP="00BC1243">
            <w:pPr>
              <w:pStyle w:val="Tabletext"/>
              <w:rPr>
                <w:sz w:val="16"/>
                <w:szCs w:val="16"/>
              </w:rPr>
            </w:pPr>
            <w:r w:rsidRPr="00523E66">
              <w:rPr>
                <w:b/>
                <w:sz w:val="16"/>
                <w:szCs w:val="16"/>
              </w:rPr>
              <w:t>Subdivision C</w:t>
            </w:r>
          </w:p>
        </w:tc>
        <w:tc>
          <w:tcPr>
            <w:tcW w:w="4652" w:type="dxa"/>
            <w:shd w:val="clear" w:color="auto" w:fill="auto"/>
          </w:tcPr>
          <w:p w:rsidR="00F75D1A" w:rsidRPr="00523E66" w:rsidRDefault="00F75D1A" w:rsidP="008C5CD3">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20C</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EF51CA" w:rsidRPr="00523E66" w:rsidTr="00A3722A">
        <w:trPr>
          <w:cantSplit/>
        </w:trPr>
        <w:tc>
          <w:tcPr>
            <w:tcW w:w="2436" w:type="dxa"/>
            <w:shd w:val="clear" w:color="auto" w:fill="auto"/>
          </w:tcPr>
          <w:p w:rsidR="00EF51CA" w:rsidRPr="00523E66" w:rsidRDefault="00EF51CA">
            <w:pPr>
              <w:pStyle w:val="Tabletext"/>
              <w:tabs>
                <w:tab w:val="center" w:leader="dot" w:pos="2268"/>
              </w:tabs>
              <w:rPr>
                <w:sz w:val="16"/>
                <w:szCs w:val="16"/>
              </w:rPr>
            </w:pPr>
          </w:p>
        </w:tc>
        <w:tc>
          <w:tcPr>
            <w:tcW w:w="4652" w:type="dxa"/>
            <w:shd w:val="clear" w:color="auto" w:fill="auto"/>
          </w:tcPr>
          <w:p w:rsidR="00EF51CA" w:rsidRPr="00523E66" w:rsidRDefault="00EF51CA" w:rsidP="008C5CD3">
            <w:pPr>
              <w:pStyle w:val="Tabletext"/>
              <w:rPr>
                <w:sz w:val="16"/>
                <w:szCs w:val="16"/>
              </w:rPr>
            </w:pPr>
            <w:r w:rsidRPr="00523E66">
              <w:rPr>
                <w:sz w:val="16"/>
                <w:szCs w:val="16"/>
              </w:rPr>
              <w:t>am No 5, 2021</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20D</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rsidP="000174B1">
            <w:pPr>
              <w:pStyle w:val="Tabletext"/>
              <w:rPr>
                <w:sz w:val="16"/>
                <w:szCs w:val="16"/>
              </w:rPr>
            </w:pPr>
            <w:r w:rsidRPr="00523E66">
              <w:rPr>
                <w:b/>
                <w:sz w:val="16"/>
                <w:szCs w:val="16"/>
              </w:rPr>
              <w:t>Subdivision D</w:t>
            </w:r>
          </w:p>
        </w:tc>
        <w:tc>
          <w:tcPr>
            <w:tcW w:w="4652" w:type="dxa"/>
            <w:shd w:val="clear" w:color="auto" w:fill="auto"/>
          </w:tcPr>
          <w:p w:rsidR="00F75D1A" w:rsidRPr="00523E66" w:rsidRDefault="00F75D1A" w:rsidP="008C5CD3">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20E</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p>
        </w:tc>
        <w:tc>
          <w:tcPr>
            <w:tcW w:w="4652" w:type="dxa"/>
            <w:shd w:val="clear" w:color="auto" w:fill="auto"/>
          </w:tcPr>
          <w:p w:rsidR="00F75D1A" w:rsidRPr="00523E66" w:rsidRDefault="00F75D1A" w:rsidP="008C5CD3">
            <w:pPr>
              <w:pStyle w:val="Tabletext"/>
              <w:rPr>
                <w:sz w:val="16"/>
                <w:szCs w:val="16"/>
                <w:u w:val="single"/>
              </w:rPr>
            </w:pPr>
            <w:r w:rsidRPr="00523E66">
              <w:rPr>
                <w:sz w:val="16"/>
                <w:szCs w:val="16"/>
              </w:rPr>
              <w:t>am No 63, 2019</w:t>
            </w:r>
            <w:r w:rsidR="00F23547" w:rsidRPr="00523E66">
              <w:rPr>
                <w:sz w:val="16"/>
                <w:szCs w:val="16"/>
              </w:rPr>
              <w:t>; No 5, 2021</w:t>
            </w:r>
            <w:r w:rsidR="00805CCF" w:rsidRPr="00523E66">
              <w:rPr>
                <w:sz w:val="16"/>
                <w:szCs w:val="16"/>
              </w:rPr>
              <w:t xml:space="preserve">; </w:t>
            </w:r>
            <w:r w:rsidR="00805CCF" w:rsidRPr="00523E66">
              <w:rPr>
                <w:sz w:val="16"/>
                <w:szCs w:val="16"/>
                <w:u w:val="single"/>
              </w:rPr>
              <w:t>No 89, 2022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20F</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20G</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B650D9" w:rsidRPr="00523E66" w:rsidTr="00A3722A">
        <w:trPr>
          <w:cantSplit/>
        </w:trPr>
        <w:tc>
          <w:tcPr>
            <w:tcW w:w="2436" w:type="dxa"/>
            <w:shd w:val="clear" w:color="auto" w:fill="auto"/>
          </w:tcPr>
          <w:p w:rsidR="00B650D9" w:rsidRPr="00523E66" w:rsidRDefault="00B650D9">
            <w:pPr>
              <w:pStyle w:val="Tabletext"/>
              <w:tabs>
                <w:tab w:val="center" w:leader="dot" w:pos="2268"/>
              </w:tabs>
              <w:rPr>
                <w:sz w:val="16"/>
                <w:szCs w:val="16"/>
              </w:rPr>
            </w:pPr>
          </w:p>
        </w:tc>
        <w:tc>
          <w:tcPr>
            <w:tcW w:w="4652" w:type="dxa"/>
            <w:shd w:val="clear" w:color="auto" w:fill="auto"/>
          </w:tcPr>
          <w:p w:rsidR="00B650D9" w:rsidRPr="00523E66" w:rsidRDefault="00B650D9" w:rsidP="008C5CD3">
            <w:pPr>
              <w:pStyle w:val="Tabletext"/>
              <w:rPr>
                <w:sz w:val="16"/>
                <w:szCs w:val="16"/>
              </w:rPr>
            </w:pPr>
            <w:r w:rsidRPr="00523E66">
              <w:rPr>
                <w:sz w:val="16"/>
                <w:szCs w:val="16"/>
              </w:rPr>
              <w:t>am No 5, 2021</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20H</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20J</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20K</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20L</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20M</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rsidP="000174B1">
            <w:pPr>
              <w:pStyle w:val="Tabletext"/>
              <w:rPr>
                <w:sz w:val="16"/>
                <w:szCs w:val="16"/>
              </w:rPr>
            </w:pPr>
            <w:r w:rsidRPr="00523E66">
              <w:rPr>
                <w:b/>
                <w:sz w:val="16"/>
                <w:szCs w:val="16"/>
              </w:rPr>
              <w:t>Subdivision E</w:t>
            </w:r>
          </w:p>
        </w:tc>
        <w:tc>
          <w:tcPr>
            <w:tcW w:w="4652" w:type="dxa"/>
            <w:shd w:val="clear" w:color="auto" w:fill="auto"/>
          </w:tcPr>
          <w:p w:rsidR="00F75D1A" w:rsidRPr="00523E66" w:rsidRDefault="00F75D1A" w:rsidP="008C5CD3">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20N</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20P</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20Q</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23547" w:rsidRPr="00523E66" w:rsidTr="00A3722A">
        <w:trPr>
          <w:cantSplit/>
        </w:trPr>
        <w:tc>
          <w:tcPr>
            <w:tcW w:w="2436" w:type="dxa"/>
            <w:shd w:val="clear" w:color="auto" w:fill="auto"/>
          </w:tcPr>
          <w:p w:rsidR="00F23547" w:rsidRPr="00523E66" w:rsidRDefault="00F23547">
            <w:pPr>
              <w:pStyle w:val="Tabletext"/>
              <w:tabs>
                <w:tab w:val="center" w:leader="dot" w:pos="2268"/>
              </w:tabs>
              <w:rPr>
                <w:sz w:val="16"/>
                <w:szCs w:val="16"/>
              </w:rPr>
            </w:pPr>
          </w:p>
        </w:tc>
        <w:tc>
          <w:tcPr>
            <w:tcW w:w="4652" w:type="dxa"/>
            <w:shd w:val="clear" w:color="auto" w:fill="auto"/>
          </w:tcPr>
          <w:p w:rsidR="00F23547" w:rsidRPr="00523E66" w:rsidRDefault="00F23547" w:rsidP="008C5CD3">
            <w:pPr>
              <w:pStyle w:val="Tabletext"/>
              <w:rPr>
                <w:sz w:val="16"/>
                <w:szCs w:val="16"/>
              </w:rPr>
            </w:pPr>
            <w:r w:rsidRPr="00523E66">
              <w:rPr>
                <w:sz w:val="16"/>
                <w:szCs w:val="16"/>
              </w:rPr>
              <w:t>am No 5, 2021</w:t>
            </w:r>
          </w:p>
        </w:tc>
      </w:tr>
      <w:tr w:rsidR="00F75D1A" w:rsidRPr="00523E66" w:rsidTr="00A3722A">
        <w:trPr>
          <w:cantSplit/>
        </w:trPr>
        <w:tc>
          <w:tcPr>
            <w:tcW w:w="2436" w:type="dxa"/>
            <w:shd w:val="clear" w:color="auto" w:fill="auto"/>
          </w:tcPr>
          <w:p w:rsidR="00F75D1A" w:rsidRPr="00523E66" w:rsidRDefault="00F75D1A" w:rsidP="00414F54">
            <w:pPr>
              <w:pStyle w:val="Tabletext"/>
              <w:rPr>
                <w:sz w:val="16"/>
                <w:szCs w:val="16"/>
              </w:rPr>
            </w:pPr>
            <w:r w:rsidRPr="00523E66">
              <w:rPr>
                <w:b/>
                <w:sz w:val="16"/>
                <w:szCs w:val="16"/>
              </w:rPr>
              <w:lastRenderedPageBreak/>
              <w:t>Subdivision F</w:t>
            </w:r>
          </w:p>
        </w:tc>
        <w:tc>
          <w:tcPr>
            <w:tcW w:w="4652" w:type="dxa"/>
            <w:shd w:val="clear" w:color="auto" w:fill="auto"/>
          </w:tcPr>
          <w:p w:rsidR="00F75D1A" w:rsidRPr="00523E66" w:rsidRDefault="00F75D1A" w:rsidP="008C5CD3">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20R</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23547" w:rsidRPr="00523E66" w:rsidTr="00A3722A">
        <w:trPr>
          <w:cantSplit/>
        </w:trPr>
        <w:tc>
          <w:tcPr>
            <w:tcW w:w="2436" w:type="dxa"/>
            <w:shd w:val="clear" w:color="auto" w:fill="auto"/>
          </w:tcPr>
          <w:p w:rsidR="00F23547" w:rsidRPr="00523E66" w:rsidRDefault="00F23547">
            <w:pPr>
              <w:pStyle w:val="Tabletext"/>
              <w:tabs>
                <w:tab w:val="center" w:leader="dot" w:pos="2268"/>
              </w:tabs>
              <w:rPr>
                <w:sz w:val="16"/>
                <w:szCs w:val="16"/>
              </w:rPr>
            </w:pPr>
          </w:p>
        </w:tc>
        <w:tc>
          <w:tcPr>
            <w:tcW w:w="4652" w:type="dxa"/>
            <w:shd w:val="clear" w:color="auto" w:fill="auto"/>
          </w:tcPr>
          <w:p w:rsidR="00F23547" w:rsidRPr="00523E66" w:rsidRDefault="00F23547" w:rsidP="008C5CD3">
            <w:pPr>
              <w:pStyle w:val="Tabletext"/>
              <w:rPr>
                <w:sz w:val="16"/>
                <w:szCs w:val="16"/>
              </w:rPr>
            </w:pPr>
            <w:r w:rsidRPr="00523E66">
              <w:rPr>
                <w:sz w:val="16"/>
                <w:szCs w:val="16"/>
              </w:rPr>
              <w:t>am No 5, 2021</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20S</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20T</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20U</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rsidP="00D73384">
            <w:pPr>
              <w:pStyle w:val="Tabletext"/>
              <w:keepNext/>
              <w:rPr>
                <w:sz w:val="16"/>
                <w:szCs w:val="16"/>
              </w:rPr>
            </w:pPr>
            <w:r w:rsidRPr="00523E66">
              <w:rPr>
                <w:b/>
                <w:sz w:val="16"/>
                <w:szCs w:val="16"/>
              </w:rPr>
              <w:t>Subdivision G</w:t>
            </w:r>
          </w:p>
        </w:tc>
        <w:tc>
          <w:tcPr>
            <w:tcW w:w="4652" w:type="dxa"/>
            <w:shd w:val="clear" w:color="auto" w:fill="auto"/>
          </w:tcPr>
          <w:p w:rsidR="00F75D1A" w:rsidRPr="00523E66" w:rsidRDefault="00F75D1A" w:rsidP="008C5CD3">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20V</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20W</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B650D9" w:rsidRPr="00523E66" w:rsidTr="00A3722A">
        <w:trPr>
          <w:cantSplit/>
        </w:trPr>
        <w:tc>
          <w:tcPr>
            <w:tcW w:w="2436" w:type="dxa"/>
            <w:shd w:val="clear" w:color="auto" w:fill="auto"/>
          </w:tcPr>
          <w:p w:rsidR="00B650D9" w:rsidRPr="00523E66" w:rsidRDefault="00B650D9">
            <w:pPr>
              <w:pStyle w:val="Tabletext"/>
              <w:tabs>
                <w:tab w:val="center" w:leader="dot" w:pos="2268"/>
              </w:tabs>
              <w:rPr>
                <w:sz w:val="16"/>
                <w:szCs w:val="16"/>
              </w:rPr>
            </w:pPr>
          </w:p>
        </w:tc>
        <w:tc>
          <w:tcPr>
            <w:tcW w:w="4652" w:type="dxa"/>
            <w:shd w:val="clear" w:color="auto" w:fill="auto"/>
          </w:tcPr>
          <w:p w:rsidR="00B650D9" w:rsidRPr="00523E66" w:rsidRDefault="00B650D9" w:rsidP="008C5CD3">
            <w:pPr>
              <w:pStyle w:val="Tabletext"/>
              <w:rPr>
                <w:sz w:val="16"/>
                <w:szCs w:val="16"/>
              </w:rPr>
            </w:pPr>
            <w:r w:rsidRPr="00523E66">
              <w:rPr>
                <w:sz w:val="16"/>
                <w:szCs w:val="16"/>
              </w:rPr>
              <w:t>am No 5, 2021</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20X</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20Y</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20Z</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rsidP="008C5CD3">
            <w:pPr>
              <w:pStyle w:val="Tabletext"/>
              <w:tabs>
                <w:tab w:val="center" w:leader="dot" w:pos="2268"/>
              </w:tabs>
              <w:rPr>
                <w:sz w:val="16"/>
                <w:szCs w:val="16"/>
              </w:rPr>
            </w:pPr>
            <w:r w:rsidRPr="00523E66">
              <w:rPr>
                <w:sz w:val="16"/>
                <w:szCs w:val="16"/>
              </w:rPr>
              <w:t>s 20ZA</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rPr>
                <w:sz w:val="16"/>
                <w:szCs w:val="16"/>
              </w:rPr>
            </w:pPr>
            <w:r w:rsidRPr="00523E66">
              <w:rPr>
                <w:b/>
                <w:sz w:val="16"/>
                <w:szCs w:val="16"/>
              </w:rPr>
              <w:t>Division</w:t>
            </w:r>
            <w:r w:rsidR="00683B1D" w:rsidRPr="00523E66">
              <w:rPr>
                <w:b/>
                <w:sz w:val="16"/>
                <w:szCs w:val="16"/>
              </w:rPr>
              <w:t> </w:t>
            </w:r>
            <w:r w:rsidRPr="00523E66">
              <w:rPr>
                <w:b/>
                <w:sz w:val="16"/>
                <w:szCs w:val="16"/>
              </w:rPr>
              <w:t>3</w:t>
            </w:r>
          </w:p>
        </w:tc>
        <w:tc>
          <w:tcPr>
            <w:tcW w:w="4652" w:type="dxa"/>
            <w:shd w:val="clear" w:color="auto" w:fill="auto"/>
          </w:tcPr>
          <w:p w:rsidR="00F75D1A" w:rsidRPr="00523E66" w:rsidRDefault="00F75D1A" w:rsidP="008C5CD3">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rsidP="00414F54">
            <w:pPr>
              <w:pStyle w:val="Tabletext"/>
              <w:rPr>
                <w:sz w:val="16"/>
                <w:szCs w:val="16"/>
              </w:rPr>
            </w:pPr>
            <w:r w:rsidRPr="00523E66">
              <w:rPr>
                <w:b/>
                <w:sz w:val="16"/>
                <w:szCs w:val="16"/>
              </w:rPr>
              <w:t>Subdivision A</w:t>
            </w:r>
          </w:p>
        </w:tc>
        <w:tc>
          <w:tcPr>
            <w:tcW w:w="4652" w:type="dxa"/>
            <w:shd w:val="clear" w:color="auto" w:fill="auto"/>
          </w:tcPr>
          <w:p w:rsidR="00F75D1A" w:rsidRPr="00523E66" w:rsidRDefault="00F75D1A" w:rsidP="008C5CD3">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rsidP="00754265">
            <w:pPr>
              <w:pStyle w:val="Tabletext"/>
              <w:tabs>
                <w:tab w:val="center" w:leader="dot" w:pos="2268"/>
              </w:tabs>
              <w:rPr>
                <w:sz w:val="16"/>
                <w:szCs w:val="16"/>
              </w:rPr>
            </w:pPr>
            <w:r w:rsidRPr="00523E66">
              <w:rPr>
                <w:sz w:val="16"/>
                <w:szCs w:val="16"/>
              </w:rPr>
              <w:t>s 21</w:t>
            </w:r>
            <w:r w:rsidRPr="00523E66">
              <w:rPr>
                <w:sz w:val="16"/>
                <w:szCs w:val="16"/>
              </w:rPr>
              <w:tab/>
            </w:r>
          </w:p>
        </w:tc>
        <w:tc>
          <w:tcPr>
            <w:tcW w:w="4652" w:type="dxa"/>
            <w:shd w:val="clear" w:color="auto" w:fill="auto"/>
          </w:tcPr>
          <w:p w:rsidR="00F75D1A" w:rsidRPr="00523E66" w:rsidRDefault="00F75D1A" w:rsidP="00754265">
            <w:pPr>
              <w:pStyle w:val="Tabletext"/>
              <w:rPr>
                <w:sz w:val="16"/>
                <w:szCs w:val="16"/>
              </w:rPr>
            </w:pPr>
            <w:r w:rsidRPr="00523E66">
              <w:rPr>
                <w:sz w:val="16"/>
                <w:szCs w:val="16"/>
              </w:rPr>
              <w:t>am No 59, 1995</w:t>
            </w:r>
          </w:p>
        </w:tc>
      </w:tr>
      <w:tr w:rsidR="00F75D1A" w:rsidRPr="00523E66" w:rsidTr="00A3722A">
        <w:trPr>
          <w:cantSplit/>
        </w:trPr>
        <w:tc>
          <w:tcPr>
            <w:tcW w:w="2436" w:type="dxa"/>
            <w:shd w:val="clear" w:color="auto" w:fill="auto"/>
          </w:tcPr>
          <w:p w:rsidR="00F75D1A" w:rsidRPr="00523E66" w:rsidRDefault="00F75D1A" w:rsidP="000A3EF5">
            <w:pPr>
              <w:pStyle w:val="Tabletext"/>
              <w:tabs>
                <w:tab w:val="center" w:leader="dot" w:pos="2268"/>
              </w:tabs>
              <w:rPr>
                <w:sz w:val="16"/>
                <w:szCs w:val="16"/>
              </w:rPr>
            </w:pPr>
          </w:p>
        </w:tc>
        <w:tc>
          <w:tcPr>
            <w:tcW w:w="4652" w:type="dxa"/>
            <w:shd w:val="clear" w:color="auto" w:fill="auto"/>
          </w:tcPr>
          <w:p w:rsidR="00F75D1A" w:rsidRPr="00523E66" w:rsidRDefault="00F75D1A" w:rsidP="00754265">
            <w:pPr>
              <w:pStyle w:val="Tabletext"/>
              <w:rPr>
                <w:sz w:val="16"/>
                <w:szCs w:val="16"/>
              </w:rPr>
            </w:pPr>
            <w:r w:rsidRPr="00523E66">
              <w:rPr>
                <w:sz w:val="16"/>
                <w:szCs w:val="16"/>
              </w:rPr>
              <w:t>rep No 51, 2010</w:t>
            </w:r>
          </w:p>
        </w:tc>
      </w:tr>
      <w:tr w:rsidR="00F75D1A" w:rsidRPr="00523E66" w:rsidTr="00A3722A">
        <w:trPr>
          <w:cantSplit/>
        </w:trPr>
        <w:tc>
          <w:tcPr>
            <w:tcW w:w="2436" w:type="dxa"/>
            <w:shd w:val="clear" w:color="auto" w:fill="auto"/>
          </w:tcPr>
          <w:p w:rsidR="00F75D1A" w:rsidRPr="00523E66" w:rsidRDefault="00F75D1A" w:rsidP="008C5CD3">
            <w:pPr>
              <w:pStyle w:val="Tabletext"/>
              <w:tabs>
                <w:tab w:val="center" w:leader="dot" w:pos="2268"/>
              </w:tabs>
              <w:rPr>
                <w:sz w:val="16"/>
                <w:szCs w:val="16"/>
              </w:rPr>
            </w:pP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21A</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rsidP="00414F54">
            <w:pPr>
              <w:pStyle w:val="Tabletext"/>
              <w:rPr>
                <w:sz w:val="16"/>
                <w:szCs w:val="16"/>
              </w:rPr>
            </w:pPr>
            <w:r w:rsidRPr="00523E66">
              <w:rPr>
                <w:b/>
                <w:sz w:val="16"/>
                <w:szCs w:val="16"/>
              </w:rPr>
              <w:t>Subdivision B</w:t>
            </w:r>
          </w:p>
        </w:tc>
        <w:tc>
          <w:tcPr>
            <w:tcW w:w="4652" w:type="dxa"/>
            <w:shd w:val="clear" w:color="auto" w:fill="auto"/>
          </w:tcPr>
          <w:p w:rsidR="00F75D1A" w:rsidRPr="00523E66" w:rsidRDefault="00F75D1A" w:rsidP="008C5CD3">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21B</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23547" w:rsidRPr="00523E66" w:rsidTr="00A3722A">
        <w:trPr>
          <w:cantSplit/>
        </w:trPr>
        <w:tc>
          <w:tcPr>
            <w:tcW w:w="2436" w:type="dxa"/>
            <w:shd w:val="clear" w:color="auto" w:fill="auto"/>
          </w:tcPr>
          <w:p w:rsidR="00F23547" w:rsidRPr="00523E66" w:rsidRDefault="00F23547">
            <w:pPr>
              <w:pStyle w:val="Tabletext"/>
              <w:tabs>
                <w:tab w:val="center" w:leader="dot" w:pos="2268"/>
              </w:tabs>
              <w:rPr>
                <w:sz w:val="16"/>
                <w:szCs w:val="16"/>
              </w:rPr>
            </w:pPr>
          </w:p>
        </w:tc>
        <w:tc>
          <w:tcPr>
            <w:tcW w:w="4652" w:type="dxa"/>
            <w:shd w:val="clear" w:color="auto" w:fill="auto"/>
          </w:tcPr>
          <w:p w:rsidR="00F23547" w:rsidRPr="00523E66" w:rsidRDefault="00F23547" w:rsidP="008C5CD3">
            <w:pPr>
              <w:pStyle w:val="Tabletext"/>
              <w:rPr>
                <w:sz w:val="16"/>
                <w:szCs w:val="16"/>
              </w:rPr>
            </w:pPr>
            <w:r w:rsidRPr="00523E66">
              <w:rPr>
                <w:sz w:val="16"/>
                <w:szCs w:val="16"/>
              </w:rPr>
              <w:t>am No 5, 2021</w:t>
            </w:r>
          </w:p>
        </w:tc>
      </w:tr>
      <w:tr w:rsidR="00F75D1A" w:rsidRPr="00523E66" w:rsidTr="00A3722A">
        <w:trPr>
          <w:cantSplit/>
        </w:trPr>
        <w:tc>
          <w:tcPr>
            <w:tcW w:w="2436" w:type="dxa"/>
            <w:shd w:val="clear" w:color="auto" w:fill="auto"/>
          </w:tcPr>
          <w:p w:rsidR="00F75D1A" w:rsidRPr="00523E66" w:rsidRDefault="00F75D1A" w:rsidP="0045546B">
            <w:pPr>
              <w:pStyle w:val="Tabletext"/>
              <w:keepNext/>
              <w:rPr>
                <w:sz w:val="16"/>
                <w:szCs w:val="16"/>
              </w:rPr>
            </w:pPr>
            <w:r w:rsidRPr="00523E66">
              <w:rPr>
                <w:b/>
                <w:sz w:val="16"/>
                <w:szCs w:val="16"/>
              </w:rPr>
              <w:t>Subdivision C</w:t>
            </w:r>
          </w:p>
        </w:tc>
        <w:tc>
          <w:tcPr>
            <w:tcW w:w="4652" w:type="dxa"/>
            <w:shd w:val="clear" w:color="auto" w:fill="auto"/>
          </w:tcPr>
          <w:p w:rsidR="00F75D1A" w:rsidRPr="00523E66" w:rsidRDefault="00F75D1A" w:rsidP="008C5CD3">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21C</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21D</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23547" w:rsidRPr="00523E66" w:rsidTr="00A3722A">
        <w:trPr>
          <w:cantSplit/>
        </w:trPr>
        <w:tc>
          <w:tcPr>
            <w:tcW w:w="2436" w:type="dxa"/>
            <w:shd w:val="clear" w:color="auto" w:fill="auto"/>
          </w:tcPr>
          <w:p w:rsidR="00F23547" w:rsidRPr="00523E66" w:rsidRDefault="00F23547">
            <w:pPr>
              <w:pStyle w:val="Tabletext"/>
              <w:tabs>
                <w:tab w:val="center" w:leader="dot" w:pos="2268"/>
              </w:tabs>
              <w:rPr>
                <w:sz w:val="16"/>
                <w:szCs w:val="16"/>
              </w:rPr>
            </w:pPr>
          </w:p>
        </w:tc>
        <w:tc>
          <w:tcPr>
            <w:tcW w:w="4652" w:type="dxa"/>
            <w:shd w:val="clear" w:color="auto" w:fill="auto"/>
          </w:tcPr>
          <w:p w:rsidR="00F23547" w:rsidRPr="00523E66" w:rsidRDefault="00F23547" w:rsidP="008C5CD3">
            <w:pPr>
              <w:pStyle w:val="Tabletext"/>
              <w:rPr>
                <w:sz w:val="16"/>
                <w:szCs w:val="16"/>
                <w:u w:val="single"/>
              </w:rPr>
            </w:pPr>
            <w:r w:rsidRPr="00523E66">
              <w:rPr>
                <w:sz w:val="16"/>
                <w:szCs w:val="16"/>
              </w:rPr>
              <w:t>am No 5, 2021</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21E</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B650D9" w:rsidRPr="00523E66" w:rsidTr="00A3722A">
        <w:trPr>
          <w:cantSplit/>
        </w:trPr>
        <w:tc>
          <w:tcPr>
            <w:tcW w:w="2436" w:type="dxa"/>
            <w:shd w:val="clear" w:color="auto" w:fill="auto"/>
          </w:tcPr>
          <w:p w:rsidR="00B650D9" w:rsidRPr="00523E66" w:rsidRDefault="00B650D9">
            <w:pPr>
              <w:pStyle w:val="Tabletext"/>
              <w:tabs>
                <w:tab w:val="center" w:leader="dot" w:pos="2268"/>
              </w:tabs>
              <w:rPr>
                <w:sz w:val="16"/>
                <w:szCs w:val="16"/>
              </w:rPr>
            </w:pPr>
            <w:r w:rsidRPr="00523E66">
              <w:rPr>
                <w:sz w:val="16"/>
                <w:szCs w:val="16"/>
              </w:rPr>
              <w:t>s 21EA</w:t>
            </w:r>
            <w:r w:rsidRPr="00523E66">
              <w:rPr>
                <w:sz w:val="16"/>
                <w:szCs w:val="16"/>
              </w:rPr>
              <w:tab/>
            </w:r>
          </w:p>
        </w:tc>
        <w:tc>
          <w:tcPr>
            <w:tcW w:w="4652" w:type="dxa"/>
            <w:shd w:val="clear" w:color="auto" w:fill="auto"/>
          </w:tcPr>
          <w:p w:rsidR="00B650D9" w:rsidRPr="00523E66" w:rsidRDefault="00B650D9" w:rsidP="008C5CD3">
            <w:pPr>
              <w:pStyle w:val="Tabletext"/>
              <w:rPr>
                <w:sz w:val="16"/>
                <w:szCs w:val="16"/>
              </w:rPr>
            </w:pPr>
            <w:r w:rsidRPr="00523E66">
              <w:rPr>
                <w:sz w:val="16"/>
                <w:szCs w:val="16"/>
              </w:rPr>
              <w:t>ad No 5, 2021</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21F</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rsidP="00B6106B">
            <w:pPr>
              <w:pStyle w:val="Tabletext"/>
              <w:keepNext/>
              <w:rPr>
                <w:sz w:val="16"/>
                <w:szCs w:val="16"/>
              </w:rPr>
            </w:pPr>
            <w:r w:rsidRPr="00523E66">
              <w:rPr>
                <w:b/>
                <w:sz w:val="16"/>
                <w:szCs w:val="16"/>
              </w:rPr>
              <w:t>Subdivision D</w:t>
            </w:r>
          </w:p>
        </w:tc>
        <w:tc>
          <w:tcPr>
            <w:tcW w:w="4652" w:type="dxa"/>
            <w:shd w:val="clear" w:color="auto" w:fill="auto"/>
          </w:tcPr>
          <w:p w:rsidR="00F75D1A" w:rsidRPr="00523E66" w:rsidRDefault="00F75D1A" w:rsidP="008C5CD3">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lastRenderedPageBreak/>
              <w:t>s 21G</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p>
        </w:tc>
        <w:tc>
          <w:tcPr>
            <w:tcW w:w="4652" w:type="dxa"/>
            <w:shd w:val="clear" w:color="auto" w:fill="auto"/>
          </w:tcPr>
          <w:p w:rsidR="00F75D1A" w:rsidRPr="00523E66" w:rsidRDefault="00F75D1A" w:rsidP="008C5CD3">
            <w:pPr>
              <w:pStyle w:val="Tabletext"/>
              <w:rPr>
                <w:sz w:val="16"/>
                <w:szCs w:val="16"/>
                <w:u w:val="single"/>
              </w:rPr>
            </w:pPr>
            <w:r w:rsidRPr="00523E66">
              <w:rPr>
                <w:sz w:val="16"/>
                <w:szCs w:val="16"/>
              </w:rPr>
              <w:t>am No 63, 2019</w:t>
            </w:r>
            <w:r w:rsidR="00F23547" w:rsidRPr="00523E66">
              <w:rPr>
                <w:sz w:val="16"/>
                <w:szCs w:val="16"/>
              </w:rPr>
              <w:t>; No 5, 2021</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21H</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21J</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21K</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21L</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21M</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21N</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21NA</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21P</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rsidP="008A53E2">
            <w:pPr>
              <w:pStyle w:val="Tabletext"/>
              <w:rPr>
                <w:sz w:val="16"/>
                <w:szCs w:val="16"/>
              </w:rPr>
            </w:pPr>
            <w:r w:rsidRPr="00523E66">
              <w:rPr>
                <w:b/>
                <w:sz w:val="16"/>
                <w:szCs w:val="16"/>
              </w:rPr>
              <w:t>Subdivision E</w:t>
            </w:r>
          </w:p>
        </w:tc>
        <w:tc>
          <w:tcPr>
            <w:tcW w:w="4652" w:type="dxa"/>
            <w:shd w:val="clear" w:color="auto" w:fill="auto"/>
          </w:tcPr>
          <w:p w:rsidR="00F75D1A" w:rsidRPr="00523E66" w:rsidRDefault="00F75D1A" w:rsidP="008C5CD3">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21Q</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21R</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21S</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rsidP="008A53E2">
            <w:pPr>
              <w:pStyle w:val="Tabletext"/>
              <w:rPr>
                <w:sz w:val="16"/>
                <w:szCs w:val="16"/>
              </w:rPr>
            </w:pPr>
            <w:r w:rsidRPr="00523E66">
              <w:rPr>
                <w:b/>
                <w:sz w:val="16"/>
                <w:szCs w:val="16"/>
              </w:rPr>
              <w:t>Subdivision F</w:t>
            </w:r>
          </w:p>
        </w:tc>
        <w:tc>
          <w:tcPr>
            <w:tcW w:w="4652" w:type="dxa"/>
            <w:shd w:val="clear" w:color="auto" w:fill="auto"/>
          </w:tcPr>
          <w:p w:rsidR="00F75D1A" w:rsidRPr="00523E66" w:rsidRDefault="00F75D1A" w:rsidP="008C5CD3">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21T</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23547" w:rsidRPr="00523E66" w:rsidTr="00A3722A">
        <w:trPr>
          <w:cantSplit/>
        </w:trPr>
        <w:tc>
          <w:tcPr>
            <w:tcW w:w="2436" w:type="dxa"/>
            <w:shd w:val="clear" w:color="auto" w:fill="auto"/>
          </w:tcPr>
          <w:p w:rsidR="00F23547" w:rsidRPr="00523E66" w:rsidRDefault="00F23547">
            <w:pPr>
              <w:pStyle w:val="Tabletext"/>
              <w:tabs>
                <w:tab w:val="center" w:leader="dot" w:pos="2268"/>
              </w:tabs>
              <w:rPr>
                <w:sz w:val="16"/>
                <w:szCs w:val="16"/>
              </w:rPr>
            </w:pPr>
          </w:p>
        </w:tc>
        <w:tc>
          <w:tcPr>
            <w:tcW w:w="4652" w:type="dxa"/>
            <w:shd w:val="clear" w:color="auto" w:fill="auto"/>
          </w:tcPr>
          <w:p w:rsidR="00F23547" w:rsidRPr="00523E66" w:rsidRDefault="00F23547" w:rsidP="008C5CD3">
            <w:pPr>
              <w:pStyle w:val="Tabletext"/>
              <w:rPr>
                <w:sz w:val="16"/>
                <w:szCs w:val="16"/>
              </w:rPr>
            </w:pPr>
            <w:r w:rsidRPr="00523E66">
              <w:rPr>
                <w:sz w:val="16"/>
                <w:szCs w:val="16"/>
              </w:rPr>
              <w:t>am No 5, 2021</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21U</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23547" w:rsidRPr="00523E66" w:rsidTr="00A3722A">
        <w:trPr>
          <w:cantSplit/>
        </w:trPr>
        <w:tc>
          <w:tcPr>
            <w:tcW w:w="2436" w:type="dxa"/>
            <w:shd w:val="clear" w:color="auto" w:fill="auto"/>
          </w:tcPr>
          <w:p w:rsidR="00F23547" w:rsidRPr="00523E66" w:rsidRDefault="00F23547">
            <w:pPr>
              <w:pStyle w:val="Tabletext"/>
              <w:tabs>
                <w:tab w:val="center" w:leader="dot" w:pos="2268"/>
              </w:tabs>
              <w:rPr>
                <w:sz w:val="16"/>
                <w:szCs w:val="16"/>
              </w:rPr>
            </w:pPr>
          </w:p>
        </w:tc>
        <w:tc>
          <w:tcPr>
            <w:tcW w:w="4652" w:type="dxa"/>
            <w:shd w:val="clear" w:color="auto" w:fill="auto"/>
          </w:tcPr>
          <w:p w:rsidR="00F23547" w:rsidRPr="00523E66" w:rsidRDefault="00F23547" w:rsidP="008C5CD3">
            <w:pPr>
              <w:pStyle w:val="Tabletext"/>
              <w:rPr>
                <w:sz w:val="16"/>
                <w:szCs w:val="16"/>
              </w:rPr>
            </w:pPr>
            <w:r w:rsidRPr="00523E66">
              <w:rPr>
                <w:sz w:val="16"/>
                <w:szCs w:val="16"/>
              </w:rPr>
              <w:t>am No 5, 2021</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21V</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23547" w:rsidRPr="00523E66" w:rsidTr="00A3722A">
        <w:trPr>
          <w:cantSplit/>
        </w:trPr>
        <w:tc>
          <w:tcPr>
            <w:tcW w:w="2436" w:type="dxa"/>
            <w:shd w:val="clear" w:color="auto" w:fill="auto"/>
          </w:tcPr>
          <w:p w:rsidR="00F23547" w:rsidRPr="00523E66" w:rsidRDefault="00F23547">
            <w:pPr>
              <w:pStyle w:val="Tabletext"/>
              <w:tabs>
                <w:tab w:val="center" w:leader="dot" w:pos="2268"/>
              </w:tabs>
              <w:rPr>
                <w:sz w:val="16"/>
                <w:szCs w:val="16"/>
              </w:rPr>
            </w:pPr>
          </w:p>
        </w:tc>
        <w:tc>
          <w:tcPr>
            <w:tcW w:w="4652" w:type="dxa"/>
            <w:shd w:val="clear" w:color="auto" w:fill="auto"/>
          </w:tcPr>
          <w:p w:rsidR="00F23547" w:rsidRPr="00523E66" w:rsidRDefault="00F23547" w:rsidP="008C5CD3">
            <w:pPr>
              <w:pStyle w:val="Tabletext"/>
              <w:rPr>
                <w:sz w:val="16"/>
                <w:szCs w:val="16"/>
              </w:rPr>
            </w:pPr>
            <w:r w:rsidRPr="00523E66">
              <w:rPr>
                <w:sz w:val="16"/>
                <w:szCs w:val="16"/>
              </w:rPr>
              <w:t>am No 5, 2021</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21W</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23547" w:rsidRPr="00523E66" w:rsidTr="00A3722A">
        <w:trPr>
          <w:cantSplit/>
        </w:trPr>
        <w:tc>
          <w:tcPr>
            <w:tcW w:w="2436" w:type="dxa"/>
            <w:shd w:val="clear" w:color="auto" w:fill="auto"/>
          </w:tcPr>
          <w:p w:rsidR="00F23547" w:rsidRPr="00523E66" w:rsidRDefault="00F23547">
            <w:pPr>
              <w:pStyle w:val="Tabletext"/>
              <w:tabs>
                <w:tab w:val="center" w:leader="dot" w:pos="2268"/>
              </w:tabs>
              <w:rPr>
                <w:sz w:val="16"/>
                <w:szCs w:val="16"/>
              </w:rPr>
            </w:pPr>
          </w:p>
        </w:tc>
        <w:tc>
          <w:tcPr>
            <w:tcW w:w="4652" w:type="dxa"/>
            <w:shd w:val="clear" w:color="auto" w:fill="auto"/>
          </w:tcPr>
          <w:p w:rsidR="00F23547" w:rsidRPr="00523E66" w:rsidRDefault="00F23547" w:rsidP="008C5CD3">
            <w:pPr>
              <w:pStyle w:val="Tabletext"/>
              <w:rPr>
                <w:sz w:val="16"/>
                <w:szCs w:val="16"/>
              </w:rPr>
            </w:pPr>
            <w:r w:rsidRPr="00523E66">
              <w:rPr>
                <w:sz w:val="16"/>
                <w:szCs w:val="16"/>
              </w:rPr>
              <w:t>am No 5, 2021</w:t>
            </w:r>
          </w:p>
        </w:tc>
      </w:tr>
      <w:tr w:rsidR="00F75D1A" w:rsidRPr="00523E66" w:rsidTr="00A3722A">
        <w:trPr>
          <w:cantSplit/>
        </w:trPr>
        <w:tc>
          <w:tcPr>
            <w:tcW w:w="2436" w:type="dxa"/>
            <w:shd w:val="clear" w:color="auto" w:fill="auto"/>
          </w:tcPr>
          <w:p w:rsidR="00F75D1A" w:rsidRPr="00523E66" w:rsidRDefault="00F75D1A">
            <w:pPr>
              <w:pStyle w:val="Tabletext"/>
              <w:rPr>
                <w:sz w:val="16"/>
                <w:szCs w:val="16"/>
              </w:rPr>
            </w:pPr>
            <w:r w:rsidRPr="00523E66">
              <w:rPr>
                <w:b/>
                <w:sz w:val="16"/>
                <w:szCs w:val="16"/>
              </w:rPr>
              <w:t>Division</w:t>
            </w:r>
            <w:r w:rsidR="00683B1D" w:rsidRPr="00523E66">
              <w:rPr>
                <w:b/>
                <w:sz w:val="16"/>
                <w:szCs w:val="16"/>
              </w:rPr>
              <w:t> </w:t>
            </w:r>
            <w:r w:rsidRPr="00523E66">
              <w:rPr>
                <w:b/>
                <w:sz w:val="16"/>
                <w:szCs w:val="16"/>
              </w:rPr>
              <w:t>4</w:t>
            </w:r>
          </w:p>
        </w:tc>
        <w:tc>
          <w:tcPr>
            <w:tcW w:w="4652" w:type="dxa"/>
            <w:shd w:val="clear" w:color="auto" w:fill="auto"/>
          </w:tcPr>
          <w:p w:rsidR="00F75D1A" w:rsidRPr="00523E66" w:rsidRDefault="00F75D1A" w:rsidP="008C5CD3">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rsidP="00754265">
            <w:pPr>
              <w:pStyle w:val="Tabletext"/>
              <w:tabs>
                <w:tab w:val="center" w:leader="dot" w:pos="2268"/>
              </w:tabs>
              <w:rPr>
                <w:sz w:val="16"/>
                <w:szCs w:val="16"/>
              </w:rPr>
            </w:pPr>
            <w:r w:rsidRPr="00523E66">
              <w:rPr>
                <w:sz w:val="16"/>
                <w:szCs w:val="16"/>
              </w:rPr>
              <w:t>s 22</w:t>
            </w:r>
            <w:r w:rsidRPr="00523E66">
              <w:rPr>
                <w:sz w:val="16"/>
                <w:szCs w:val="16"/>
              </w:rPr>
              <w:tab/>
            </w:r>
          </w:p>
        </w:tc>
        <w:tc>
          <w:tcPr>
            <w:tcW w:w="4652" w:type="dxa"/>
            <w:shd w:val="clear" w:color="auto" w:fill="auto"/>
          </w:tcPr>
          <w:p w:rsidR="00F75D1A" w:rsidRPr="00523E66" w:rsidRDefault="00F75D1A" w:rsidP="00754265">
            <w:pPr>
              <w:pStyle w:val="Tabletext"/>
              <w:rPr>
                <w:sz w:val="16"/>
                <w:szCs w:val="16"/>
              </w:rPr>
            </w:pPr>
            <w:r w:rsidRPr="00523E66">
              <w:rPr>
                <w:sz w:val="16"/>
                <w:szCs w:val="16"/>
              </w:rPr>
              <w:t>rs No 122, 1991</w:t>
            </w:r>
          </w:p>
        </w:tc>
      </w:tr>
      <w:tr w:rsidR="00F75D1A" w:rsidRPr="00523E66" w:rsidTr="00A3722A">
        <w:trPr>
          <w:cantSplit/>
        </w:trPr>
        <w:tc>
          <w:tcPr>
            <w:tcW w:w="2436" w:type="dxa"/>
            <w:shd w:val="clear" w:color="auto" w:fill="auto"/>
          </w:tcPr>
          <w:p w:rsidR="00F75D1A" w:rsidRPr="00523E66" w:rsidRDefault="00F75D1A" w:rsidP="000A3EF5">
            <w:pPr>
              <w:pStyle w:val="Tabletext"/>
              <w:tabs>
                <w:tab w:val="center" w:leader="dot" w:pos="2268"/>
              </w:tabs>
              <w:rPr>
                <w:sz w:val="16"/>
                <w:szCs w:val="16"/>
              </w:rPr>
            </w:pPr>
          </w:p>
        </w:tc>
        <w:tc>
          <w:tcPr>
            <w:tcW w:w="4652" w:type="dxa"/>
            <w:shd w:val="clear" w:color="auto" w:fill="auto"/>
          </w:tcPr>
          <w:p w:rsidR="00F75D1A" w:rsidRPr="00523E66" w:rsidRDefault="00F75D1A" w:rsidP="00754265">
            <w:pPr>
              <w:pStyle w:val="Tabletext"/>
              <w:rPr>
                <w:sz w:val="16"/>
                <w:szCs w:val="16"/>
              </w:rPr>
            </w:pPr>
            <w:r w:rsidRPr="00523E66">
              <w:rPr>
                <w:sz w:val="16"/>
                <w:szCs w:val="16"/>
              </w:rPr>
              <w:t>am No 146, 1999</w:t>
            </w:r>
          </w:p>
        </w:tc>
      </w:tr>
      <w:tr w:rsidR="00F75D1A" w:rsidRPr="00523E66" w:rsidTr="00A3722A">
        <w:trPr>
          <w:cantSplit/>
        </w:trPr>
        <w:tc>
          <w:tcPr>
            <w:tcW w:w="2436" w:type="dxa"/>
            <w:shd w:val="clear" w:color="auto" w:fill="auto"/>
          </w:tcPr>
          <w:p w:rsidR="00F75D1A" w:rsidRPr="00523E66" w:rsidRDefault="00F75D1A" w:rsidP="000A3EF5">
            <w:pPr>
              <w:pStyle w:val="Tabletext"/>
              <w:tabs>
                <w:tab w:val="center" w:leader="dot" w:pos="2268"/>
              </w:tabs>
              <w:rPr>
                <w:sz w:val="16"/>
                <w:szCs w:val="16"/>
              </w:rPr>
            </w:pPr>
          </w:p>
        </w:tc>
        <w:tc>
          <w:tcPr>
            <w:tcW w:w="4652" w:type="dxa"/>
            <w:shd w:val="clear" w:color="auto" w:fill="auto"/>
          </w:tcPr>
          <w:p w:rsidR="00F75D1A" w:rsidRPr="00523E66" w:rsidRDefault="00F75D1A" w:rsidP="00754265">
            <w:pPr>
              <w:pStyle w:val="Tabletext"/>
              <w:rPr>
                <w:sz w:val="16"/>
                <w:szCs w:val="16"/>
              </w:rPr>
            </w:pPr>
            <w:r w:rsidRPr="00523E66">
              <w:rPr>
                <w:sz w:val="16"/>
                <w:szCs w:val="16"/>
              </w:rPr>
              <w:t>rep No 51, 2010</w:t>
            </w:r>
          </w:p>
        </w:tc>
      </w:tr>
      <w:tr w:rsidR="00F75D1A" w:rsidRPr="00523E66" w:rsidTr="00A3722A">
        <w:trPr>
          <w:cantSplit/>
        </w:trPr>
        <w:tc>
          <w:tcPr>
            <w:tcW w:w="2436" w:type="dxa"/>
            <w:shd w:val="clear" w:color="auto" w:fill="auto"/>
          </w:tcPr>
          <w:p w:rsidR="00F75D1A" w:rsidRPr="00523E66" w:rsidRDefault="00F75D1A" w:rsidP="008C5CD3">
            <w:pPr>
              <w:pStyle w:val="Tabletext"/>
              <w:tabs>
                <w:tab w:val="center" w:leader="dot" w:pos="2268"/>
              </w:tabs>
              <w:rPr>
                <w:sz w:val="16"/>
                <w:szCs w:val="16"/>
              </w:rPr>
            </w:pP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rsidP="008A53E2">
            <w:pPr>
              <w:pStyle w:val="Tabletext"/>
              <w:rPr>
                <w:sz w:val="16"/>
                <w:szCs w:val="16"/>
              </w:rPr>
            </w:pPr>
            <w:r w:rsidRPr="00523E66">
              <w:rPr>
                <w:b/>
                <w:sz w:val="16"/>
                <w:szCs w:val="16"/>
              </w:rPr>
              <w:t>Subdivision A</w:t>
            </w:r>
          </w:p>
        </w:tc>
        <w:tc>
          <w:tcPr>
            <w:tcW w:w="4652" w:type="dxa"/>
            <w:shd w:val="clear" w:color="auto" w:fill="auto"/>
          </w:tcPr>
          <w:p w:rsidR="00F75D1A" w:rsidRPr="00523E66" w:rsidRDefault="00F75D1A" w:rsidP="008C5CD3">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22A</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rsidP="008A53E2">
            <w:pPr>
              <w:pStyle w:val="Tabletext"/>
              <w:rPr>
                <w:sz w:val="16"/>
                <w:szCs w:val="16"/>
              </w:rPr>
            </w:pPr>
            <w:r w:rsidRPr="00523E66">
              <w:rPr>
                <w:b/>
                <w:sz w:val="16"/>
                <w:szCs w:val="16"/>
              </w:rPr>
              <w:t>Subdivision B</w:t>
            </w:r>
          </w:p>
        </w:tc>
        <w:tc>
          <w:tcPr>
            <w:tcW w:w="4652" w:type="dxa"/>
            <w:shd w:val="clear" w:color="auto" w:fill="auto"/>
          </w:tcPr>
          <w:p w:rsidR="00F75D1A" w:rsidRPr="00523E66" w:rsidRDefault="00F75D1A" w:rsidP="008C5CD3">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lastRenderedPageBreak/>
              <w:t>s 22B</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22C</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22D</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22E</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p>
        </w:tc>
        <w:tc>
          <w:tcPr>
            <w:tcW w:w="4652" w:type="dxa"/>
            <w:shd w:val="clear" w:color="auto" w:fill="auto"/>
          </w:tcPr>
          <w:p w:rsidR="00F75D1A" w:rsidRPr="00523E66" w:rsidRDefault="00F75D1A" w:rsidP="008C5CD3">
            <w:pPr>
              <w:pStyle w:val="Tabletext"/>
              <w:rPr>
                <w:sz w:val="16"/>
                <w:szCs w:val="16"/>
              </w:rPr>
            </w:pPr>
            <w:r w:rsidRPr="00523E66">
              <w:rPr>
                <w:sz w:val="16"/>
                <w:szCs w:val="16"/>
              </w:rPr>
              <w:t>am No 63, 2019</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22F</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rsidP="00BC1243">
            <w:pPr>
              <w:pStyle w:val="Tabletext"/>
              <w:rPr>
                <w:sz w:val="16"/>
                <w:szCs w:val="16"/>
              </w:rPr>
            </w:pPr>
            <w:r w:rsidRPr="00523E66">
              <w:rPr>
                <w:b/>
                <w:sz w:val="16"/>
                <w:szCs w:val="16"/>
              </w:rPr>
              <w:t>Division</w:t>
            </w:r>
            <w:r w:rsidR="00683B1D" w:rsidRPr="00523E66">
              <w:rPr>
                <w:b/>
                <w:sz w:val="16"/>
                <w:szCs w:val="16"/>
              </w:rPr>
              <w:t> </w:t>
            </w:r>
            <w:r w:rsidRPr="00523E66">
              <w:rPr>
                <w:b/>
                <w:sz w:val="16"/>
                <w:szCs w:val="16"/>
              </w:rPr>
              <w:t>5</w:t>
            </w:r>
          </w:p>
        </w:tc>
        <w:tc>
          <w:tcPr>
            <w:tcW w:w="4652" w:type="dxa"/>
            <w:shd w:val="clear" w:color="auto" w:fill="auto"/>
          </w:tcPr>
          <w:p w:rsidR="00F75D1A" w:rsidRPr="00523E66" w:rsidRDefault="00F75D1A" w:rsidP="008C5CD3">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23</w:t>
            </w:r>
            <w:r w:rsidRPr="00523E66">
              <w:rPr>
                <w:sz w:val="16"/>
                <w:szCs w:val="16"/>
              </w:rPr>
              <w:tab/>
            </w:r>
          </w:p>
        </w:tc>
        <w:tc>
          <w:tcPr>
            <w:tcW w:w="4652" w:type="dxa"/>
            <w:shd w:val="clear" w:color="auto" w:fill="auto"/>
          </w:tcPr>
          <w:p w:rsidR="00F75D1A" w:rsidRPr="00523E66" w:rsidRDefault="00F75D1A">
            <w:pPr>
              <w:pStyle w:val="Tabletext"/>
              <w:rPr>
                <w:sz w:val="16"/>
                <w:szCs w:val="16"/>
              </w:rPr>
            </w:pPr>
            <w:r w:rsidRPr="00523E66">
              <w:rPr>
                <w:sz w:val="16"/>
                <w:szCs w:val="16"/>
              </w:rPr>
              <w:t>rep No 51, 2010</w:t>
            </w:r>
          </w:p>
        </w:tc>
      </w:tr>
      <w:tr w:rsidR="00F75D1A" w:rsidRPr="00523E66" w:rsidTr="00A3722A">
        <w:trPr>
          <w:cantSplit/>
        </w:trPr>
        <w:tc>
          <w:tcPr>
            <w:tcW w:w="2436" w:type="dxa"/>
            <w:shd w:val="clear" w:color="auto" w:fill="auto"/>
          </w:tcPr>
          <w:p w:rsidR="00F75D1A" w:rsidRPr="00523E66" w:rsidRDefault="00F75D1A" w:rsidP="008C5CD3">
            <w:pPr>
              <w:pStyle w:val="Tabletext"/>
              <w:tabs>
                <w:tab w:val="center" w:leader="dot" w:pos="2268"/>
              </w:tabs>
              <w:rPr>
                <w:sz w:val="16"/>
                <w:szCs w:val="16"/>
              </w:rPr>
            </w:pP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23A</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23B</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EF51CA" w:rsidRPr="00523E66" w:rsidTr="00A3722A">
        <w:trPr>
          <w:cantSplit/>
        </w:trPr>
        <w:tc>
          <w:tcPr>
            <w:tcW w:w="2436" w:type="dxa"/>
            <w:shd w:val="clear" w:color="auto" w:fill="auto"/>
          </w:tcPr>
          <w:p w:rsidR="00EF51CA" w:rsidRPr="00523E66" w:rsidRDefault="00EF51CA">
            <w:pPr>
              <w:pStyle w:val="Tabletext"/>
              <w:tabs>
                <w:tab w:val="center" w:leader="dot" w:pos="2268"/>
              </w:tabs>
              <w:rPr>
                <w:sz w:val="16"/>
                <w:szCs w:val="16"/>
              </w:rPr>
            </w:pPr>
          </w:p>
        </w:tc>
        <w:tc>
          <w:tcPr>
            <w:tcW w:w="4652" w:type="dxa"/>
            <w:shd w:val="clear" w:color="auto" w:fill="auto"/>
          </w:tcPr>
          <w:p w:rsidR="00EF51CA" w:rsidRPr="00523E66" w:rsidRDefault="00EF51CA" w:rsidP="008C5CD3">
            <w:pPr>
              <w:pStyle w:val="Tabletext"/>
              <w:rPr>
                <w:sz w:val="16"/>
                <w:szCs w:val="16"/>
              </w:rPr>
            </w:pPr>
            <w:r w:rsidRPr="00523E66">
              <w:rPr>
                <w:sz w:val="16"/>
                <w:szCs w:val="16"/>
              </w:rPr>
              <w:t>am No 5, 2021</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23C</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rPr>
                <w:sz w:val="16"/>
                <w:szCs w:val="16"/>
              </w:rPr>
            </w:pPr>
            <w:r w:rsidRPr="00523E66">
              <w:rPr>
                <w:b/>
                <w:sz w:val="16"/>
                <w:szCs w:val="16"/>
              </w:rPr>
              <w:t>Division</w:t>
            </w:r>
            <w:r w:rsidR="00683B1D" w:rsidRPr="00523E66">
              <w:rPr>
                <w:b/>
                <w:sz w:val="16"/>
                <w:szCs w:val="16"/>
              </w:rPr>
              <w:t> </w:t>
            </w:r>
            <w:r w:rsidRPr="00523E66">
              <w:rPr>
                <w:b/>
                <w:sz w:val="16"/>
                <w:szCs w:val="16"/>
              </w:rPr>
              <w:t>6</w:t>
            </w:r>
          </w:p>
        </w:tc>
        <w:tc>
          <w:tcPr>
            <w:tcW w:w="4652" w:type="dxa"/>
            <w:shd w:val="clear" w:color="auto" w:fill="auto"/>
          </w:tcPr>
          <w:p w:rsidR="00F75D1A" w:rsidRPr="00523E66" w:rsidRDefault="00F75D1A" w:rsidP="008C5CD3">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24</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rep No 51, 2010</w:t>
            </w:r>
          </w:p>
        </w:tc>
      </w:tr>
      <w:tr w:rsidR="00F75D1A" w:rsidRPr="00523E66" w:rsidTr="00A3722A">
        <w:trPr>
          <w:cantSplit/>
        </w:trPr>
        <w:tc>
          <w:tcPr>
            <w:tcW w:w="2436" w:type="dxa"/>
            <w:shd w:val="clear" w:color="auto" w:fill="auto"/>
          </w:tcPr>
          <w:p w:rsidR="00F75D1A" w:rsidRPr="00523E66" w:rsidRDefault="00F75D1A" w:rsidP="008C5CD3">
            <w:pPr>
              <w:pStyle w:val="Tabletext"/>
              <w:tabs>
                <w:tab w:val="center" w:leader="dot" w:pos="2268"/>
              </w:tabs>
              <w:rPr>
                <w:sz w:val="16"/>
                <w:szCs w:val="16"/>
              </w:rPr>
            </w:pP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24A</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rPr>
                <w:sz w:val="16"/>
                <w:szCs w:val="16"/>
              </w:rPr>
            </w:pPr>
            <w:r w:rsidRPr="00523E66">
              <w:rPr>
                <w:b/>
                <w:sz w:val="16"/>
                <w:szCs w:val="16"/>
              </w:rPr>
              <w:t>Division</w:t>
            </w:r>
            <w:r w:rsidR="00683B1D" w:rsidRPr="00523E66">
              <w:rPr>
                <w:b/>
                <w:sz w:val="16"/>
                <w:szCs w:val="16"/>
              </w:rPr>
              <w:t> </w:t>
            </w:r>
            <w:r w:rsidRPr="00523E66">
              <w:rPr>
                <w:b/>
                <w:sz w:val="16"/>
                <w:szCs w:val="16"/>
              </w:rPr>
              <w:t>7</w:t>
            </w:r>
          </w:p>
        </w:tc>
        <w:tc>
          <w:tcPr>
            <w:tcW w:w="4652" w:type="dxa"/>
            <w:shd w:val="clear" w:color="auto" w:fill="auto"/>
          </w:tcPr>
          <w:p w:rsidR="00F75D1A" w:rsidRPr="00523E66" w:rsidRDefault="00F75D1A" w:rsidP="008C5CD3">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rsidP="008C5CD3">
            <w:pPr>
              <w:pStyle w:val="Tabletext"/>
              <w:tabs>
                <w:tab w:val="center" w:leader="dot" w:pos="2268"/>
              </w:tabs>
              <w:rPr>
                <w:sz w:val="16"/>
                <w:szCs w:val="16"/>
              </w:rPr>
            </w:pPr>
            <w:r w:rsidRPr="00523E66">
              <w:rPr>
                <w:sz w:val="16"/>
                <w:szCs w:val="16"/>
              </w:rPr>
              <w:t>s 25</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am No 122, 1991</w:t>
            </w:r>
          </w:p>
        </w:tc>
      </w:tr>
      <w:tr w:rsidR="00F75D1A" w:rsidRPr="00523E66" w:rsidTr="00A3722A">
        <w:trPr>
          <w:cantSplit/>
        </w:trPr>
        <w:tc>
          <w:tcPr>
            <w:tcW w:w="2436" w:type="dxa"/>
            <w:shd w:val="clear" w:color="auto" w:fill="auto"/>
          </w:tcPr>
          <w:p w:rsidR="00F75D1A" w:rsidRPr="00523E66" w:rsidRDefault="00F75D1A" w:rsidP="000A3EF5">
            <w:pPr>
              <w:pStyle w:val="Tabletext"/>
              <w:tabs>
                <w:tab w:val="center" w:leader="dot" w:pos="2268"/>
              </w:tabs>
              <w:rPr>
                <w:sz w:val="16"/>
                <w:szCs w:val="16"/>
              </w:rPr>
            </w:pPr>
          </w:p>
        </w:tc>
        <w:tc>
          <w:tcPr>
            <w:tcW w:w="4652" w:type="dxa"/>
            <w:shd w:val="clear" w:color="auto" w:fill="auto"/>
          </w:tcPr>
          <w:p w:rsidR="00F75D1A" w:rsidRPr="00523E66" w:rsidRDefault="00F75D1A" w:rsidP="008C5CD3">
            <w:pPr>
              <w:pStyle w:val="Tabletext"/>
              <w:rPr>
                <w:sz w:val="16"/>
                <w:szCs w:val="16"/>
              </w:rPr>
            </w:pPr>
            <w:r w:rsidRPr="00523E66">
              <w:rPr>
                <w:sz w:val="16"/>
                <w:szCs w:val="16"/>
              </w:rPr>
              <w:t>rep No 51, 2010</w:t>
            </w:r>
          </w:p>
        </w:tc>
      </w:tr>
      <w:tr w:rsidR="00F75D1A" w:rsidRPr="00523E66" w:rsidTr="00A3722A">
        <w:trPr>
          <w:cantSplit/>
        </w:trPr>
        <w:tc>
          <w:tcPr>
            <w:tcW w:w="2436" w:type="dxa"/>
            <w:shd w:val="clear" w:color="auto" w:fill="auto"/>
          </w:tcPr>
          <w:p w:rsidR="00F75D1A" w:rsidRPr="00523E66" w:rsidRDefault="00F75D1A" w:rsidP="008C5CD3">
            <w:pPr>
              <w:pStyle w:val="Tabletext"/>
              <w:tabs>
                <w:tab w:val="center" w:leader="dot" w:pos="2268"/>
              </w:tabs>
              <w:rPr>
                <w:sz w:val="16"/>
                <w:szCs w:val="16"/>
              </w:rPr>
            </w:pP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rsidP="008C5CD3">
            <w:pPr>
              <w:pStyle w:val="Tabletext"/>
              <w:tabs>
                <w:tab w:val="center" w:leader="dot" w:pos="2268"/>
              </w:tabs>
              <w:rPr>
                <w:sz w:val="16"/>
                <w:szCs w:val="16"/>
              </w:rPr>
            </w:pPr>
          </w:p>
        </w:tc>
        <w:tc>
          <w:tcPr>
            <w:tcW w:w="4652" w:type="dxa"/>
            <w:shd w:val="clear" w:color="auto" w:fill="auto"/>
          </w:tcPr>
          <w:p w:rsidR="00F75D1A" w:rsidRPr="00523E66" w:rsidRDefault="00F75D1A">
            <w:pPr>
              <w:pStyle w:val="Tabletext"/>
              <w:rPr>
                <w:sz w:val="16"/>
                <w:szCs w:val="16"/>
              </w:rPr>
            </w:pPr>
            <w:r w:rsidRPr="00523E66">
              <w:rPr>
                <w:sz w:val="16"/>
                <w:szCs w:val="16"/>
              </w:rPr>
              <w:t>am No 13, 2013; No 124, 2017</w:t>
            </w:r>
            <w:r w:rsidR="005F2315" w:rsidRPr="00523E66">
              <w:rPr>
                <w:sz w:val="16"/>
                <w:szCs w:val="16"/>
              </w:rPr>
              <w:t xml:space="preserve">; </w:t>
            </w:r>
            <w:r w:rsidR="00F97E4E" w:rsidRPr="00523E66">
              <w:rPr>
                <w:sz w:val="16"/>
                <w:szCs w:val="16"/>
              </w:rPr>
              <w:t>No 13, 2021</w:t>
            </w:r>
            <w:r w:rsidR="008C303E" w:rsidRPr="00523E66">
              <w:rPr>
                <w:sz w:val="16"/>
                <w:szCs w:val="16"/>
              </w:rPr>
              <w:t>; No 83, 2022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25A</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rsidP="00763C4B">
            <w:pPr>
              <w:pStyle w:val="Tabletext"/>
              <w:tabs>
                <w:tab w:val="center" w:leader="dot" w:pos="2268"/>
              </w:tabs>
              <w:rPr>
                <w:sz w:val="16"/>
                <w:szCs w:val="16"/>
              </w:rPr>
            </w:pPr>
          </w:p>
        </w:tc>
        <w:tc>
          <w:tcPr>
            <w:tcW w:w="4652" w:type="dxa"/>
            <w:shd w:val="clear" w:color="auto" w:fill="auto"/>
          </w:tcPr>
          <w:p w:rsidR="00F75D1A" w:rsidRPr="00523E66" w:rsidRDefault="00F75D1A" w:rsidP="00090D1F">
            <w:pPr>
              <w:pStyle w:val="Tabletext"/>
              <w:rPr>
                <w:sz w:val="16"/>
                <w:szCs w:val="16"/>
              </w:rPr>
            </w:pPr>
            <w:r w:rsidRPr="00523E66">
              <w:rPr>
                <w:sz w:val="16"/>
                <w:szCs w:val="16"/>
              </w:rPr>
              <w:t>am No 13, 2013; No 124, 2017</w:t>
            </w:r>
            <w:r w:rsidR="005F2315" w:rsidRPr="00523E66">
              <w:rPr>
                <w:sz w:val="16"/>
                <w:szCs w:val="16"/>
              </w:rPr>
              <w:t xml:space="preserve">; </w:t>
            </w:r>
            <w:r w:rsidR="00F97E4E" w:rsidRPr="00523E66">
              <w:rPr>
                <w:sz w:val="16"/>
                <w:szCs w:val="16"/>
              </w:rPr>
              <w:t>No 13, 2021</w:t>
            </w:r>
            <w:r w:rsidR="00C2524D" w:rsidRPr="00523E66">
              <w:rPr>
                <w:sz w:val="16"/>
                <w:szCs w:val="16"/>
              </w:rPr>
              <w:t>; No 83, 2022</w:t>
            </w:r>
          </w:p>
        </w:tc>
      </w:tr>
      <w:tr w:rsidR="00EF51CA" w:rsidRPr="00523E66" w:rsidTr="00A3722A">
        <w:trPr>
          <w:cantSplit/>
        </w:trPr>
        <w:tc>
          <w:tcPr>
            <w:tcW w:w="2436" w:type="dxa"/>
            <w:shd w:val="clear" w:color="auto" w:fill="auto"/>
          </w:tcPr>
          <w:p w:rsidR="00EF51CA" w:rsidRPr="00523E66" w:rsidRDefault="00356B5F" w:rsidP="00763C4B">
            <w:pPr>
              <w:pStyle w:val="Tabletext"/>
              <w:tabs>
                <w:tab w:val="center" w:leader="dot" w:pos="2268"/>
              </w:tabs>
              <w:rPr>
                <w:b/>
                <w:sz w:val="16"/>
                <w:szCs w:val="16"/>
              </w:rPr>
            </w:pPr>
            <w:r w:rsidRPr="00523E66">
              <w:rPr>
                <w:b/>
                <w:sz w:val="16"/>
                <w:szCs w:val="16"/>
              </w:rPr>
              <w:t>Division 8</w:t>
            </w:r>
          </w:p>
        </w:tc>
        <w:tc>
          <w:tcPr>
            <w:tcW w:w="4652" w:type="dxa"/>
            <w:shd w:val="clear" w:color="auto" w:fill="auto"/>
          </w:tcPr>
          <w:p w:rsidR="00EF51CA" w:rsidRPr="00523E66" w:rsidRDefault="00EF51CA" w:rsidP="00090D1F">
            <w:pPr>
              <w:pStyle w:val="Tabletext"/>
              <w:rPr>
                <w:sz w:val="16"/>
                <w:szCs w:val="16"/>
              </w:rPr>
            </w:pPr>
          </w:p>
        </w:tc>
      </w:tr>
      <w:tr w:rsidR="00EF51CA" w:rsidRPr="00523E66" w:rsidTr="00A3722A">
        <w:trPr>
          <w:cantSplit/>
        </w:trPr>
        <w:tc>
          <w:tcPr>
            <w:tcW w:w="2436" w:type="dxa"/>
            <w:shd w:val="clear" w:color="auto" w:fill="auto"/>
          </w:tcPr>
          <w:p w:rsidR="00EF51CA" w:rsidRPr="00523E66" w:rsidRDefault="00356B5F" w:rsidP="00763C4B">
            <w:pPr>
              <w:pStyle w:val="Tabletext"/>
              <w:tabs>
                <w:tab w:val="center" w:leader="dot" w:pos="2268"/>
              </w:tabs>
              <w:rPr>
                <w:sz w:val="16"/>
                <w:szCs w:val="16"/>
              </w:rPr>
            </w:pPr>
            <w:r w:rsidRPr="00523E66">
              <w:rPr>
                <w:sz w:val="16"/>
                <w:szCs w:val="16"/>
              </w:rPr>
              <w:t>Division 8</w:t>
            </w:r>
            <w:r w:rsidR="00EF51CA" w:rsidRPr="00523E66">
              <w:rPr>
                <w:sz w:val="16"/>
                <w:szCs w:val="16"/>
              </w:rPr>
              <w:tab/>
            </w:r>
          </w:p>
        </w:tc>
        <w:tc>
          <w:tcPr>
            <w:tcW w:w="4652" w:type="dxa"/>
            <w:shd w:val="clear" w:color="auto" w:fill="auto"/>
          </w:tcPr>
          <w:p w:rsidR="00EF51CA" w:rsidRPr="00523E66" w:rsidRDefault="00EF51CA" w:rsidP="00090D1F">
            <w:pPr>
              <w:pStyle w:val="Tabletext"/>
              <w:rPr>
                <w:sz w:val="16"/>
                <w:szCs w:val="16"/>
              </w:rPr>
            </w:pPr>
            <w:r w:rsidRPr="00523E66">
              <w:rPr>
                <w:sz w:val="16"/>
                <w:szCs w:val="16"/>
              </w:rPr>
              <w:t>ad No 5, 2021</w:t>
            </w:r>
          </w:p>
        </w:tc>
      </w:tr>
      <w:tr w:rsidR="00EF51CA" w:rsidRPr="00523E66" w:rsidTr="00A3722A">
        <w:trPr>
          <w:cantSplit/>
        </w:trPr>
        <w:tc>
          <w:tcPr>
            <w:tcW w:w="2436" w:type="dxa"/>
            <w:shd w:val="clear" w:color="auto" w:fill="auto"/>
          </w:tcPr>
          <w:p w:rsidR="00EF51CA" w:rsidRPr="00523E66" w:rsidRDefault="00EF51CA" w:rsidP="00763C4B">
            <w:pPr>
              <w:pStyle w:val="Tabletext"/>
              <w:tabs>
                <w:tab w:val="center" w:leader="dot" w:pos="2268"/>
              </w:tabs>
              <w:rPr>
                <w:sz w:val="16"/>
                <w:szCs w:val="16"/>
              </w:rPr>
            </w:pPr>
            <w:r w:rsidRPr="00523E66">
              <w:rPr>
                <w:sz w:val="16"/>
                <w:szCs w:val="16"/>
              </w:rPr>
              <w:t>s 25B</w:t>
            </w:r>
            <w:r w:rsidRPr="00523E66">
              <w:rPr>
                <w:sz w:val="16"/>
                <w:szCs w:val="16"/>
              </w:rPr>
              <w:tab/>
            </w:r>
          </w:p>
        </w:tc>
        <w:tc>
          <w:tcPr>
            <w:tcW w:w="4652" w:type="dxa"/>
            <w:shd w:val="clear" w:color="auto" w:fill="auto"/>
          </w:tcPr>
          <w:p w:rsidR="00EF51CA" w:rsidRPr="00523E66" w:rsidRDefault="00EF51CA" w:rsidP="00090D1F">
            <w:pPr>
              <w:pStyle w:val="Tabletext"/>
              <w:rPr>
                <w:sz w:val="16"/>
                <w:szCs w:val="16"/>
              </w:rPr>
            </w:pPr>
            <w:r w:rsidRPr="00523E66">
              <w:rPr>
                <w:sz w:val="16"/>
                <w:szCs w:val="16"/>
              </w:rPr>
              <w:t>ad No 5, 2021</w:t>
            </w:r>
          </w:p>
        </w:tc>
      </w:tr>
      <w:tr w:rsidR="00F75D1A" w:rsidRPr="00523E66" w:rsidTr="00A3722A">
        <w:trPr>
          <w:cantSplit/>
        </w:trPr>
        <w:tc>
          <w:tcPr>
            <w:tcW w:w="2436" w:type="dxa"/>
            <w:shd w:val="clear" w:color="auto" w:fill="auto"/>
          </w:tcPr>
          <w:p w:rsidR="00F75D1A" w:rsidRPr="00523E66" w:rsidRDefault="00F75D1A">
            <w:pPr>
              <w:pStyle w:val="Tabletext"/>
              <w:rPr>
                <w:sz w:val="16"/>
                <w:szCs w:val="16"/>
              </w:rPr>
            </w:pPr>
            <w:r w:rsidRPr="00523E66">
              <w:rPr>
                <w:b/>
                <w:sz w:val="16"/>
                <w:szCs w:val="16"/>
              </w:rPr>
              <w:t>Part IIIB</w:t>
            </w:r>
          </w:p>
        </w:tc>
        <w:tc>
          <w:tcPr>
            <w:tcW w:w="4652" w:type="dxa"/>
            <w:shd w:val="clear" w:color="auto" w:fill="auto"/>
          </w:tcPr>
          <w:p w:rsidR="00F75D1A" w:rsidRPr="00523E66" w:rsidRDefault="00F75D1A" w:rsidP="008C5CD3">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rsidP="008C5CD3">
            <w:pPr>
              <w:pStyle w:val="Tabletext"/>
              <w:tabs>
                <w:tab w:val="center" w:leader="dot" w:pos="2268"/>
              </w:tabs>
              <w:rPr>
                <w:sz w:val="16"/>
                <w:szCs w:val="16"/>
              </w:rPr>
            </w:pPr>
            <w:r w:rsidRPr="00523E66">
              <w:rPr>
                <w:sz w:val="16"/>
                <w:szCs w:val="16"/>
              </w:rPr>
              <w:t>Part IIIB</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523E66" w:rsidP="00B6106B">
            <w:pPr>
              <w:pStyle w:val="Tabletext"/>
              <w:keepNext/>
              <w:rPr>
                <w:sz w:val="16"/>
                <w:szCs w:val="16"/>
              </w:rPr>
            </w:pPr>
            <w:r>
              <w:rPr>
                <w:b/>
                <w:sz w:val="16"/>
                <w:szCs w:val="16"/>
              </w:rPr>
              <w:t>Division 1</w:t>
            </w:r>
          </w:p>
        </w:tc>
        <w:tc>
          <w:tcPr>
            <w:tcW w:w="4652" w:type="dxa"/>
            <w:shd w:val="clear" w:color="auto" w:fill="auto"/>
          </w:tcPr>
          <w:p w:rsidR="00F75D1A" w:rsidRPr="00523E66" w:rsidRDefault="00F75D1A" w:rsidP="008C5CD3">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rsidP="0044036E">
            <w:pPr>
              <w:pStyle w:val="Tabletext"/>
              <w:tabs>
                <w:tab w:val="center" w:leader="dot" w:pos="2268"/>
              </w:tabs>
              <w:rPr>
                <w:sz w:val="16"/>
                <w:szCs w:val="16"/>
              </w:rPr>
            </w:pPr>
            <w:r w:rsidRPr="00523E66">
              <w:rPr>
                <w:sz w:val="16"/>
                <w:szCs w:val="16"/>
              </w:rPr>
              <w:t>s 26</w:t>
            </w:r>
            <w:r w:rsidRPr="00523E66">
              <w:rPr>
                <w:sz w:val="16"/>
                <w:szCs w:val="16"/>
              </w:rPr>
              <w:tab/>
            </w:r>
          </w:p>
        </w:tc>
        <w:tc>
          <w:tcPr>
            <w:tcW w:w="4652" w:type="dxa"/>
            <w:shd w:val="clear" w:color="auto" w:fill="auto"/>
          </w:tcPr>
          <w:p w:rsidR="00F75D1A" w:rsidRPr="00523E66" w:rsidRDefault="00F75D1A" w:rsidP="0044036E">
            <w:pPr>
              <w:pStyle w:val="Tabletext"/>
              <w:rPr>
                <w:sz w:val="16"/>
                <w:szCs w:val="16"/>
              </w:rPr>
            </w:pPr>
            <w:r w:rsidRPr="00523E66">
              <w:rPr>
                <w:sz w:val="16"/>
                <w:szCs w:val="16"/>
              </w:rPr>
              <w:t>rep No 51, 2010</w:t>
            </w:r>
          </w:p>
        </w:tc>
      </w:tr>
      <w:tr w:rsidR="00F75D1A" w:rsidRPr="00523E66" w:rsidTr="00A3722A">
        <w:trPr>
          <w:cantSplit/>
        </w:trPr>
        <w:tc>
          <w:tcPr>
            <w:tcW w:w="2436" w:type="dxa"/>
            <w:shd w:val="clear" w:color="auto" w:fill="auto"/>
          </w:tcPr>
          <w:p w:rsidR="00F75D1A" w:rsidRPr="00523E66" w:rsidRDefault="00F75D1A" w:rsidP="008C5CD3">
            <w:pPr>
              <w:pStyle w:val="Tabletext"/>
              <w:tabs>
                <w:tab w:val="center" w:leader="dot" w:pos="2268"/>
              </w:tabs>
              <w:rPr>
                <w:sz w:val="16"/>
                <w:szCs w:val="16"/>
              </w:rPr>
            </w:pP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101C77" w:rsidP="004E532C">
            <w:pPr>
              <w:pStyle w:val="Tabletext"/>
              <w:keepNext/>
              <w:rPr>
                <w:sz w:val="16"/>
                <w:szCs w:val="16"/>
              </w:rPr>
            </w:pPr>
            <w:r w:rsidRPr="00523E66">
              <w:rPr>
                <w:b/>
                <w:sz w:val="16"/>
                <w:szCs w:val="16"/>
              </w:rPr>
              <w:t>Division 2</w:t>
            </w:r>
          </w:p>
        </w:tc>
        <w:tc>
          <w:tcPr>
            <w:tcW w:w="4652" w:type="dxa"/>
            <w:shd w:val="clear" w:color="auto" w:fill="auto"/>
          </w:tcPr>
          <w:p w:rsidR="00F75D1A" w:rsidRPr="00523E66" w:rsidRDefault="00F75D1A" w:rsidP="008C5CD3">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rsidP="0045749B">
            <w:pPr>
              <w:pStyle w:val="Tabletext"/>
              <w:rPr>
                <w:sz w:val="16"/>
                <w:szCs w:val="16"/>
              </w:rPr>
            </w:pPr>
            <w:r w:rsidRPr="00523E66">
              <w:rPr>
                <w:b/>
                <w:sz w:val="16"/>
                <w:szCs w:val="16"/>
              </w:rPr>
              <w:t>Subdivision A</w:t>
            </w:r>
          </w:p>
        </w:tc>
        <w:tc>
          <w:tcPr>
            <w:tcW w:w="4652" w:type="dxa"/>
            <w:shd w:val="clear" w:color="auto" w:fill="auto"/>
          </w:tcPr>
          <w:p w:rsidR="00F75D1A" w:rsidRPr="00523E66" w:rsidRDefault="00F75D1A" w:rsidP="008C5CD3">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rsidP="0044036E">
            <w:pPr>
              <w:pStyle w:val="Tabletext"/>
              <w:tabs>
                <w:tab w:val="center" w:leader="dot" w:pos="2268"/>
              </w:tabs>
              <w:rPr>
                <w:sz w:val="16"/>
                <w:szCs w:val="16"/>
              </w:rPr>
            </w:pPr>
            <w:r w:rsidRPr="00523E66">
              <w:rPr>
                <w:sz w:val="16"/>
                <w:szCs w:val="16"/>
              </w:rPr>
              <w:t>s 26A</w:t>
            </w:r>
            <w:r w:rsidRPr="00523E66">
              <w:rPr>
                <w:sz w:val="16"/>
                <w:szCs w:val="16"/>
              </w:rPr>
              <w:tab/>
            </w:r>
          </w:p>
        </w:tc>
        <w:tc>
          <w:tcPr>
            <w:tcW w:w="4652" w:type="dxa"/>
            <w:shd w:val="clear" w:color="auto" w:fill="auto"/>
          </w:tcPr>
          <w:p w:rsidR="00F75D1A" w:rsidRPr="00523E66" w:rsidRDefault="00F75D1A" w:rsidP="0044036E">
            <w:pPr>
              <w:pStyle w:val="Tabletext"/>
              <w:rPr>
                <w:sz w:val="16"/>
                <w:szCs w:val="16"/>
              </w:rPr>
            </w:pPr>
            <w:r w:rsidRPr="00523E66">
              <w:rPr>
                <w:sz w:val="16"/>
                <w:szCs w:val="16"/>
              </w:rPr>
              <w:t>ad No 2, 2000</w:t>
            </w:r>
          </w:p>
        </w:tc>
      </w:tr>
      <w:tr w:rsidR="00F75D1A" w:rsidRPr="00523E66" w:rsidTr="00A3722A">
        <w:trPr>
          <w:cantSplit/>
        </w:trPr>
        <w:tc>
          <w:tcPr>
            <w:tcW w:w="2436" w:type="dxa"/>
            <w:shd w:val="clear" w:color="auto" w:fill="auto"/>
          </w:tcPr>
          <w:p w:rsidR="00F75D1A" w:rsidRPr="00523E66" w:rsidRDefault="00F75D1A" w:rsidP="000A3EF5">
            <w:pPr>
              <w:pStyle w:val="Tabletext"/>
              <w:tabs>
                <w:tab w:val="center" w:leader="dot" w:pos="2268"/>
              </w:tabs>
              <w:rPr>
                <w:sz w:val="16"/>
                <w:szCs w:val="16"/>
              </w:rPr>
            </w:pPr>
          </w:p>
        </w:tc>
        <w:tc>
          <w:tcPr>
            <w:tcW w:w="4652" w:type="dxa"/>
            <w:shd w:val="clear" w:color="auto" w:fill="auto"/>
          </w:tcPr>
          <w:p w:rsidR="00F75D1A" w:rsidRPr="00523E66" w:rsidRDefault="00F75D1A" w:rsidP="0044036E">
            <w:pPr>
              <w:pStyle w:val="Tabletext"/>
              <w:rPr>
                <w:sz w:val="16"/>
                <w:szCs w:val="16"/>
              </w:rPr>
            </w:pPr>
            <w:r w:rsidRPr="00523E66">
              <w:rPr>
                <w:sz w:val="16"/>
                <w:szCs w:val="16"/>
              </w:rPr>
              <w:t>am No 146, 1999</w:t>
            </w:r>
          </w:p>
        </w:tc>
      </w:tr>
      <w:tr w:rsidR="00F75D1A" w:rsidRPr="00523E66" w:rsidTr="00A3722A">
        <w:trPr>
          <w:cantSplit/>
        </w:trPr>
        <w:tc>
          <w:tcPr>
            <w:tcW w:w="2436" w:type="dxa"/>
            <w:shd w:val="clear" w:color="auto" w:fill="auto"/>
          </w:tcPr>
          <w:p w:rsidR="00F75D1A" w:rsidRPr="00523E66" w:rsidRDefault="00F75D1A" w:rsidP="000A3EF5">
            <w:pPr>
              <w:pStyle w:val="Tabletext"/>
              <w:tabs>
                <w:tab w:val="center" w:leader="dot" w:pos="2268"/>
              </w:tabs>
              <w:rPr>
                <w:sz w:val="16"/>
                <w:szCs w:val="16"/>
              </w:rPr>
            </w:pPr>
          </w:p>
        </w:tc>
        <w:tc>
          <w:tcPr>
            <w:tcW w:w="4652" w:type="dxa"/>
            <w:shd w:val="clear" w:color="auto" w:fill="auto"/>
          </w:tcPr>
          <w:p w:rsidR="00F75D1A" w:rsidRPr="00523E66" w:rsidRDefault="00F75D1A" w:rsidP="0044036E">
            <w:pPr>
              <w:pStyle w:val="Tabletext"/>
              <w:rPr>
                <w:sz w:val="16"/>
                <w:szCs w:val="16"/>
              </w:rPr>
            </w:pPr>
            <w:r w:rsidRPr="00523E66">
              <w:rPr>
                <w:sz w:val="16"/>
                <w:szCs w:val="16"/>
              </w:rPr>
              <w:t>rep No 51, 2010</w:t>
            </w:r>
          </w:p>
        </w:tc>
      </w:tr>
      <w:tr w:rsidR="00F75D1A" w:rsidRPr="00523E66" w:rsidTr="00A3722A">
        <w:trPr>
          <w:cantSplit/>
        </w:trPr>
        <w:tc>
          <w:tcPr>
            <w:tcW w:w="2436" w:type="dxa"/>
            <w:shd w:val="clear" w:color="auto" w:fill="auto"/>
          </w:tcPr>
          <w:p w:rsidR="00F75D1A" w:rsidRPr="00523E66" w:rsidRDefault="00F75D1A" w:rsidP="008C5CD3">
            <w:pPr>
              <w:pStyle w:val="Tabletext"/>
              <w:tabs>
                <w:tab w:val="center" w:leader="dot" w:pos="2268"/>
              </w:tabs>
              <w:rPr>
                <w:sz w:val="16"/>
                <w:szCs w:val="16"/>
              </w:rPr>
            </w:pP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26B</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p>
        </w:tc>
        <w:tc>
          <w:tcPr>
            <w:tcW w:w="4652" w:type="dxa"/>
            <w:shd w:val="clear" w:color="auto" w:fill="auto"/>
          </w:tcPr>
          <w:p w:rsidR="00F75D1A" w:rsidRPr="00523E66" w:rsidRDefault="00F75D1A" w:rsidP="008C5CD3">
            <w:pPr>
              <w:pStyle w:val="Tabletext"/>
              <w:rPr>
                <w:sz w:val="16"/>
                <w:szCs w:val="16"/>
              </w:rPr>
            </w:pPr>
            <w:r w:rsidRPr="00523E66">
              <w:rPr>
                <w:sz w:val="16"/>
                <w:szCs w:val="16"/>
              </w:rPr>
              <w:t>am No 126, 2015</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26C</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26D</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rsidP="0045749B">
            <w:pPr>
              <w:pStyle w:val="Tabletext"/>
              <w:rPr>
                <w:sz w:val="16"/>
                <w:szCs w:val="16"/>
              </w:rPr>
            </w:pPr>
            <w:r w:rsidRPr="00523E66">
              <w:rPr>
                <w:b/>
                <w:sz w:val="16"/>
                <w:szCs w:val="16"/>
              </w:rPr>
              <w:t>Subdivision B</w:t>
            </w:r>
          </w:p>
        </w:tc>
        <w:tc>
          <w:tcPr>
            <w:tcW w:w="4652" w:type="dxa"/>
            <w:shd w:val="clear" w:color="auto" w:fill="auto"/>
          </w:tcPr>
          <w:p w:rsidR="00F75D1A" w:rsidRPr="00523E66" w:rsidRDefault="00F75D1A" w:rsidP="008C5CD3">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26E</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26F</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26G</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26H</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rsidP="0045749B">
            <w:pPr>
              <w:pStyle w:val="Tabletext"/>
              <w:rPr>
                <w:sz w:val="16"/>
                <w:szCs w:val="16"/>
              </w:rPr>
            </w:pPr>
            <w:r w:rsidRPr="00523E66">
              <w:rPr>
                <w:b/>
                <w:sz w:val="16"/>
                <w:szCs w:val="16"/>
              </w:rPr>
              <w:t>Subdivision C</w:t>
            </w:r>
          </w:p>
        </w:tc>
        <w:tc>
          <w:tcPr>
            <w:tcW w:w="4652" w:type="dxa"/>
            <w:shd w:val="clear" w:color="auto" w:fill="auto"/>
          </w:tcPr>
          <w:p w:rsidR="00F75D1A" w:rsidRPr="00523E66" w:rsidRDefault="00F75D1A" w:rsidP="008C5CD3">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26J</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26K</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rPr>
                <w:sz w:val="16"/>
                <w:szCs w:val="16"/>
              </w:rPr>
            </w:pPr>
            <w:r w:rsidRPr="00523E66">
              <w:rPr>
                <w:b/>
                <w:sz w:val="16"/>
                <w:szCs w:val="16"/>
              </w:rPr>
              <w:t>Division</w:t>
            </w:r>
            <w:r w:rsidR="00683B1D" w:rsidRPr="00523E66">
              <w:rPr>
                <w:b/>
                <w:sz w:val="16"/>
                <w:szCs w:val="16"/>
              </w:rPr>
              <w:t> </w:t>
            </w:r>
            <w:r w:rsidRPr="00523E66">
              <w:rPr>
                <w:b/>
                <w:sz w:val="16"/>
                <w:szCs w:val="16"/>
              </w:rPr>
              <w:t>3</w:t>
            </w:r>
          </w:p>
        </w:tc>
        <w:tc>
          <w:tcPr>
            <w:tcW w:w="4652" w:type="dxa"/>
            <w:shd w:val="clear" w:color="auto" w:fill="auto"/>
          </w:tcPr>
          <w:p w:rsidR="00F75D1A" w:rsidRPr="00523E66" w:rsidRDefault="00F75D1A" w:rsidP="008C5CD3">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rsidP="001A1B01">
            <w:pPr>
              <w:pStyle w:val="Tabletext"/>
              <w:rPr>
                <w:sz w:val="16"/>
                <w:szCs w:val="16"/>
              </w:rPr>
            </w:pPr>
            <w:r w:rsidRPr="00523E66">
              <w:rPr>
                <w:b/>
                <w:sz w:val="16"/>
                <w:szCs w:val="16"/>
              </w:rPr>
              <w:t>Subdivision A</w:t>
            </w:r>
          </w:p>
        </w:tc>
        <w:tc>
          <w:tcPr>
            <w:tcW w:w="4652" w:type="dxa"/>
            <w:shd w:val="clear" w:color="auto" w:fill="auto"/>
          </w:tcPr>
          <w:p w:rsidR="00F75D1A" w:rsidRPr="00523E66" w:rsidRDefault="00F75D1A" w:rsidP="008C5CD3">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26L</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26M</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p>
        </w:tc>
        <w:tc>
          <w:tcPr>
            <w:tcW w:w="4652" w:type="dxa"/>
            <w:shd w:val="clear" w:color="auto" w:fill="auto"/>
          </w:tcPr>
          <w:p w:rsidR="00F75D1A" w:rsidRPr="00523E66" w:rsidRDefault="00F75D1A" w:rsidP="008C5CD3">
            <w:pPr>
              <w:pStyle w:val="Tabletext"/>
              <w:rPr>
                <w:b/>
                <w:sz w:val="16"/>
                <w:szCs w:val="16"/>
              </w:rPr>
            </w:pPr>
            <w:r w:rsidRPr="00523E66">
              <w:rPr>
                <w:sz w:val="16"/>
                <w:szCs w:val="16"/>
              </w:rPr>
              <w:t>am No 126, 2015</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26N</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rsidP="001A1B01">
            <w:pPr>
              <w:pStyle w:val="Tabletext"/>
              <w:rPr>
                <w:sz w:val="16"/>
                <w:szCs w:val="16"/>
              </w:rPr>
            </w:pPr>
            <w:r w:rsidRPr="00523E66">
              <w:rPr>
                <w:b/>
                <w:sz w:val="16"/>
                <w:szCs w:val="16"/>
              </w:rPr>
              <w:t>Subdivision B</w:t>
            </w:r>
          </w:p>
        </w:tc>
        <w:tc>
          <w:tcPr>
            <w:tcW w:w="4652" w:type="dxa"/>
            <w:shd w:val="clear" w:color="auto" w:fill="auto"/>
          </w:tcPr>
          <w:p w:rsidR="00F75D1A" w:rsidRPr="00523E66" w:rsidRDefault="00F75D1A" w:rsidP="008C5CD3">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26P</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26Q</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26R</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26S</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rsidP="001A1B01">
            <w:pPr>
              <w:pStyle w:val="Tabletext"/>
              <w:rPr>
                <w:sz w:val="16"/>
                <w:szCs w:val="16"/>
              </w:rPr>
            </w:pPr>
            <w:r w:rsidRPr="00523E66">
              <w:rPr>
                <w:b/>
                <w:sz w:val="16"/>
                <w:szCs w:val="16"/>
              </w:rPr>
              <w:t>Subdivision C</w:t>
            </w:r>
          </w:p>
        </w:tc>
        <w:tc>
          <w:tcPr>
            <w:tcW w:w="4652" w:type="dxa"/>
            <w:shd w:val="clear" w:color="auto" w:fill="auto"/>
          </w:tcPr>
          <w:p w:rsidR="00F75D1A" w:rsidRPr="00523E66" w:rsidRDefault="00F75D1A" w:rsidP="008C5CD3">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lastRenderedPageBreak/>
              <w:t>s 26T</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rsidP="008C5CD3">
            <w:pPr>
              <w:pStyle w:val="Tabletext"/>
              <w:rPr>
                <w:sz w:val="16"/>
                <w:szCs w:val="16"/>
              </w:rPr>
            </w:pPr>
            <w:r w:rsidRPr="00523E66">
              <w:rPr>
                <w:b/>
                <w:sz w:val="16"/>
                <w:szCs w:val="16"/>
              </w:rPr>
              <w:t>Division</w:t>
            </w:r>
            <w:r w:rsidR="00683B1D" w:rsidRPr="00523E66">
              <w:rPr>
                <w:b/>
                <w:sz w:val="16"/>
                <w:szCs w:val="16"/>
              </w:rPr>
              <w:t> </w:t>
            </w:r>
            <w:r w:rsidRPr="00523E66">
              <w:rPr>
                <w:b/>
                <w:sz w:val="16"/>
                <w:szCs w:val="16"/>
              </w:rPr>
              <w:t>4</w:t>
            </w:r>
          </w:p>
        </w:tc>
        <w:tc>
          <w:tcPr>
            <w:tcW w:w="4652" w:type="dxa"/>
            <w:shd w:val="clear" w:color="auto" w:fill="auto"/>
          </w:tcPr>
          <w:p w:rsidR="00F75D1A" w:rsidRPr="00523E66" w:rsidRDefault="00F75D1A" w:rsidP="008C5CD3">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26U</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26V</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26W</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b/>
                <w:sz w:val="16"/>
                <w:szCs w:val="16"/>
              </w:rPr>
              <w:t>Part IIIC</w:t>
            </w:r>
          </w:p>
        </w:tc>
        <w:tc>
          <w:tcPr>
            <w:tcW w:w="4652" w:type="dxa"/>
            <w:shd w:val="clear" w:color="auto" w:fill="auto"/>
          </w:tcPr>
          <w:p w:rsidR="00F75D1A" w:rsidRPr="00523E66" w:rsidRDefault="00F75D1A" w:rsidP="008C5CD3">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Part IIIC</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12, 2017</w:t>
            </w:r>
          </w:p>
        </w:tc>
      </w:tr>
      <w:tr w:rsidR="00F75D1A" w:rsidRPr="00523E66" w:rsidTr="00A3722A">
        <w:trPr>
          <w:cantSplit/>
        </w:trPr>
        <w:tc>
          <w:tcPr>
            <w:tcW w:w="2436" w:type="dxa"/>
            <w:shd w:val="clear" w:color="auto" w:fill="auto"/>
          </w:tcPr>
          <w:p w:rsidR="00F75D1A" w:rsidRPr="00523E66" w:rsidRDefault="00523E66">
            <w:pPr>
              <w:pStyle w:val="Tabletext"/>
              <w:tabs>
                <w:tab w:val="center" w:leader="dot" w:pos="2268"/>
              </w:tabs>
              <w:rPr>
                <w:sz w:val="16"/>
                <w:szCs w:val="16"/>
              </w:rPr>
            </w:pPr>
            <w:r>
              <w:rPr>
                <w:b/>
                <w:sz w:val="16"/>
                <w:szCs w:val="16"/>
              </w:rPr>
              <w:t>Division 1</w:t>
            </w:r>
          </w:p>
        </w:tc>
        <w:tc>
          <w:tcPr>
            <w:tcW w:w="4652" w:type="dxa"/>
            <w:shd w:val="clear" w:color="auto" w:fill="auto"/>
          </w:tcPr>
          <w:p w:rsidR="00F75D1A" w:rsidRPr="00523E66" w:rsidRDefault="00F75D1A" w:rsidP="008C5CD3">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26WA</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12, 2017</w:t>
            </w:r>
          </w:p>
        </w:tc>
      </w:tr>
      <w:tr w:rsidR="00C2524D" w:rsidRPr="00523E66" w:rsidTr="00A3722A">
        <w:trPr>
          <w:cantSplit/>
        </w:trPr>
        <w:tc>
          <w:tcPr>
            <w:tcW w:w="2436" w:type="dxa"/>
            <w:shd w:val="clear" w:color="auto" w:fill="auto"/>
          </w:tcPr>
          <w:p w:rsidR="00C2524D" w:rsidRPr="00523E66" w:rsidRDefault="00C2524D">
            <w:pPr>
              <w:pStyle w:val="Tabletext"/>
              <w:tabs>
                <w:tab w:val="center" w:leader="dot" w:pos="2268"/>
              </w:tabs>
              <w:rPr>
                <w:sz w:val="16"/>
                <w:szCs w:val="16"/>
              </w:rPr>
            </w:pPr>
          </w:p>
        </w:tc>
        <w:tc>
          <w:tcPr>
            <w:tcW w:w="4652" w:type="dxa"/>
            <w:shd w:val="clear" w:color="auto" w:fill="auto"/>
          </w:tcPr>
          <w:p w:rsidR="00C2524D" w:rsidRPr="00523E66" w:rsidRDefault="00C2524D" w:rsidP="008C5CD3">
            <w:pPr>
              <w:pStyle w:val="Tabletext"/>
              <w:rPr>
                <w:sz w:val="16"/>
                <w:szCs w:val="16"/>
              </w:rPr>
            </w:pPr>
            <w:r w:rsidRPr="00523E66">
              <w:rPr>
                <w:sz w:val="16"/>
                <w:szCs w:val="16"/>
              </w:rPr>
              <w:t>am No 83, 2022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26WB</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12, 2017</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26WC</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12, 2017</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26WD</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12, 2017</w:t>
            </w:r>
          </w:p>
        </w:tc>
      </w:tr>
      <w:tr w:rsidR="00F75D1A" w:rsidRPr="00523E66" w:rsidTr="00A3722A">
        <w:trPr>
          <w:cantSplit/>
        </w:trPr>
        <w:tc>
          <w:tcPr>
            <w:tcW w:w="2436" w:type="dxa"/>
            <w:shd w:val="clear" w:color="auto" w:fill="auto"/>
          </w:tcPr>
          <w:p w:rsidR="00F75D1A" w:rsidRPr="00523E66" w:rsidRDefault="00101C77">
            <w:pPr>
              <w:pStyle w:val="Tabletext"/>
              <w:tabs>
                <w:tab w:val="center" w:leader="dot" w:pos="2268"/>
              </w:tabs>
              <w:rPr>
                <w:b/>
                <w:sz w:val="16"/>
                <w:szCs w:val="16"/>
              </w:rPr>
            </w:pPr>
            <w:r w:rsidRPr="00523E66">
              <w:rPr>
                <w:b/>
                <w:sz w:val="16"/>
                <w:szCs w:val="16"/>
              </w:rPr>
              <w:t>Division 2</w:t>
            </w:r>
          </w:p>
        </w:tc>
        <w:tc>
          <w:tcPr>
            <w:tcW w:w="4652" w:type="dxa"/>
            <w:shd w:val="clear" w:color="auto" w:fill="auto"/>
          </w:tcPr>
          <w:p w:rsidR="00F75D1A" w:rsidRPr="00523E66" w:rsidRDefault="00F75D1A" w:rsidP="008C5CD3">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26WE</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12, 2017</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26WF</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12, 2017</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26WG</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12, 2017</w:t>
            </w:r>
          </w:p>
        </w:tc>
      </w:tr>
      <w:tr w:rsidR="00F75D1A" w:rsidRPr="00523E66" w:rsidTr="00A3722A">
        <w:trPr>
          <w:cantSplit/>
        </w:trPr>
        <w:tc>
          <w:tcPr>
            <w:tcW w:w="2436" w:type="dxa"/>
            <w:shd w:val="clear" w:color="auto" w:fill="auto"/>
          </w:tcPr>
          <w:p w:rsidR="00F75D1A" w:rsidRPr="00523E66" w:rsidRDefault="00F75D1A" w:rsidP="00D73384">
            <w:pPr>
              <w:pStyle w:val="Tabletext"/>
              <w:keepNext/>
              <w:tabs>
                <w:tab w:val="center" w:leader="dot" w:pos="2268"/>
              </w:tabs>
              <w:rPr>
                <w:b/>
                <w:sz w:val="16"/>
                <w:szCs w:val="16"/>
              </w:rPr>
            </w:pPr>
            <w:r w:rsidRPr="00523E66">
              <w:rPr>
                <w:b/>
                <w:sz w:val="16"/>
                <w:szCs w:val="16"/>
              </w:rPr>
              <w:t>Division</w:t>
            </w:r>
            <w:r w:rsidR="00683B1D" w:rsidRPr="00523E66">
              <w:rPr>
                <w:b/>
                <w:sz w:val="16"/>
                <w:szCs w:val="16"/>
              </w:rPr>
              <w:t> </w:t>
            </w:r>
            <w:r w:rsidRPr="00523E66">
              <w:rPr>
                <w:b/>
                <w:sz w:val="16"/>
                <w:szCs w:val="16"/>
              </w:rPr>
              <w:t>3</w:t>
            </w:r>
          </w:p>
        </w:tc>
        <w:tc>
          <w:tcPr>
            <w:tcW w:w="4652" w:type="dxa"/>
            <w:shd w:val="clear" w:color="auto" w:fill="auto"/>
          </w:tcPr>
          <w:p w:rsidR="00F75D1A" w:rsidRPr="00523E66" w:rsidRDefault="00F75D1A" w:rsidP="008C5CD3">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rsidP="00D73384">
            <w:pPr>
              <w:pStyle w:val="Tabletext"/>
              <w:keepNext/>
              <w:tabs>
                <w:tab w:val="center" w:leader="dot" w:pos="2268"/>
              </w:tabs>
              <w:rPr>
                <w:b/>
                <w:sz w:val="16"/>
                <w:szCs w:val="16"/>
              </w:rPr>
            </w:pPr>
            <w:r w:rsidRPr="00523E66">
              <w:rPr>
                <w:b/>
                <w:sz w:val="16"/>
                <w:szCs w:val="16"/>
              </w:rPr>
              <w:t>Subdivision A</w:t>
            </w:r>
          </w:p>
        </w:tc>
        <w:tc>
          <w:tcPr>
            <w:tcW w:w="4652" w:type="dxa"/>
            <w:shd w:val="clear" w:color="auto" w:fill="auto"/>
          </w:tcPr>
          <w:p w:rsidR="00F75D1A" w:rsidRPr="00523E66" w:rsidRDefault="00F75D1A" w:rsidP="008C5CD3">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26WH</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12, 2017</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26WJ</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12, 2017</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b/>
                <w:sz w:val="16"/>
                <w:szCs w:val="16"/>
              </w:rPr>
            </w:pPr>
            <w:r w:rsidRPr="00523E66">
              <w:rPr>
                <w:b/>
                <w:sz w:val="16"/>
                <w:szCs w:val="16"/>
              </w:rPr>
              <w:t>Subdivision B</w:t>
            </w:r>
          </w:p>
        </w:tc>
        <w:tc>
          <w:tcPr>
            <w:tcW w:w="4652" w:type="dxa"/>
            <w:shd w:val="clear" w:color="auto" w:fill="auto"/>
          </w:tcPr>
          <w:p w:rsidR="00F75D1A" w:rsidRPr="00523E66" w:rsidRDefault="00F75D1A" w:rsidP="008C5CD3">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26WK</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12, 2017</w:t>
            </w:r>
          </w:p>
        </w:tc>
      </w:tr>
      <w:tr w:rsidR="00C2524D" w:rsidRPr="00523E66" w:rsidTr="00A3722A">
        <w:trPr>
          <w:cantSplit/>
        </w:trPr>
        <w:tc>
          <w:tcPr>
            <w:tcW w:w="2436" w:type="dxa"/>
            <w:shd w:val="clear" w:color="auto" w:fill="auto"/>
          </w:tcPr>
          <w:p w:rsidR="00C2524D" w:rsidRPr="00523E66" w:rsidRDefault="00C2524D">
            <w:pPr>
              <w:pStyle w:val="Tabletext"/>
              <w:tabs>
                <w:tab w:val="center" w:leader="dot" w:pos="2268"/>
              </w:tabs>
              <w:rPr>
                <w:sz w:val="16"/>
                <w:szCs w:val="16"/>
              </w:rPr>
            </w:pPr>
          </w:p>
        </w:tc>
        <w:tc>
          <w:tcPr>
            <w:tcW w:w="4652" w:type="dxa"/>
            <w:shd w:val="clear" w:color="auto" w:fill="auto"/>
          </w:tcPr>
          <w:p w:rsidR="00C2524D" w:rsidRPr="00523E66" w:rsidRDefault="00C2524D" w:rsidP="008C5CD3">
            <w:pPr>
              <w:pStyle w:val="Tabletext"/>
              <w:rPr>
                <w:sz w:val="16"/>
                <w:szCs w:val="16"/>
              </w:rPr>
            </w:pPr>
            <w:r w:rsidRPr="00523E66">
              <w:rPr>
                <w:sz w:val="16"/>
                <w:szCs w:val="16"/>
              </w:rPr>
              <w:t>am No 83, 2022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26WL</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12, 2017</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26WM</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12, 2017</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26WN</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12, 2017</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26WP</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12, 2017</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26WQ</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12, 2017</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p>
        </w:tc>
        <w:tc>
          <w:tcPr>
            <w:tcW w:w="4652" w:type="dxa"/>
            <w:shd w:val="clear" w:color="auto" w:fill="auto"/>
          </w:tcPr>
          <w:p w:rsidR="00F75D1A" w:rsidRPr="00523E66" w:rsidRDefault="00F75D1A" w:rsidP="008C5CD3">
            <w:pPr>
              <w:pStyle w:val="Tabletext"/>
              <w:rPr>
                <w:sz w:val="16"/>
                <w:szCs w:val="16"/>
              </w:rPr>
            </w:pPr>
            <w:r w:rsidRPr="00523E66">
              <w:rPr>
                <w:sz w:val="16"/>
                <w:szCs w:val="16"/>
              </w:rPr>
              <w:t>am No 25, 2018</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b/>
                <w:sz w:val="16"/>
                <w:szCs w:val="16"/>
              </w:rPr>
            </w:pPr>
            <w:r w:rsidRPr="00523E66">
              <w:rPr>
                <w:b/>
                <w:sz w:val="16"/>
                <w:szCs w:val="16"/>
              </w:rPr>
              <w:t>Subdivision C</w:t>
            </w:r>
          </w:p>
        </w:tc>
        <w:tc>
          <w:tcPr>
            <w:tcW w:w="4652" w:type="dxa"/>
            <w:shd w:val="clear" w:color="auto" w:fill="auto"/>
          </w:tcPr>
          <w:p w:rsidR="00F75D1A" w:rsidRPr="00523E66" w:rsidRDefault="00F75D1A" w:rsidP="008C5CD3">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lastRenderedPageBreak/>
              <w:t>s 26WR</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12, 2017</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p>
        </w:tc>
        <w:tc>
          <w:tcPr>
            <w:tcW w:w="4652" w:type="dxa"/>
            <w:shd w:val="clear" w:color="auto" w:fill="auto"/>
          </w:tcPr>
          <w:p w:rsidR="00F75D1A" w:rsidRPr="00523E66" w:rsidRDefault="00F75D1A" w:rsidP="008C5CD3">
            <w:pPr>
              <w:pStyle w:val="Tabletext"/>
              <w:rPr>
                <w:sz w:val="16"/>
                <w:szCs w:val="16"/>
              </w:rPr>
            </w:pPr>
            <w:r w:rsidRPr="00523E66">
              <w:rPr>
                <w:sz w:val="16"/>
                <w:szCs w:val="16"/>
              </w:rPr>
              <w:t>am No 25, 2018</w:t>
            </w:r>
            <w:r w:rsidR="008C303E" w:rsidRPr="00523E66">
              <w:rPr>
                <w:sz w:val="16"/>
                <w:szCs w:val="16"/>
              </w:rPr>
              <w:t>; No 83, 2022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26WS</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12, 2017</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26WT</w:t>
            </w:r>
            <w:r w:rsidRPr="00523E66">
              <w:rPr>
                <w:sz w:val="16"/>
                <w:szCs w:val="16"/>
              </w:rPr>
              <w:tab/>
            </w:r>
          </w:p>
        </w:tc>
        <w:tc>
          <w:tcPr>
            <w:tcW w:w="4652" w:type="dxa"/>
            <w:shd w:val="clear" w:color="auto" w:fill="auto"/>
          </w:tcPr>
          <w:p w:rsidR="00F75D1A" w:rsidRPr="00523E66" w:rsidRDefault="00F75D1A" w:rsidP="008C5CD3">
            <w:pPr>
              <w:pStyle w:val="Tabletext"/>
              <w:rPr>
                <w:sz w:val="16"/>
                <w:szCs w:val="16"/>
              </w:rPr>
            </w:pPr>
            <w:r w:rsidRPr="00523E66">
              <w:rPr>
                <w:sz w:val="16"/>
                <w:szCs w:val="16"/>
              </w:rPr>
              <w:t>ad No 12, 2017</w:t>
            </w:r>
          </w:p>
        </w:tc>
      </w:tr>
      <w:tr w:rsidR="00C2524D" w:rsidRPr="00523E66" w:rsidTr="00A3722A">
        <w:trPr>
          <w:cantSplit/>
        </w:trPr>
        <w:tc>
          <w:tcPr>
            <w:tcW w:w="2436" w:type="dxa"/>
            <w:shd w:val="clear" w:color="auto" w:fill="auto"/>
          </w:tcPr>
          <w:p w:rsidR="00C2524D" w:rsidRPr="00523E66" w:rsidRDefault="00C2524D">
            <w:pPr>
              <w:pStyle w:val="Tabletext"/>
              <w:tabs>
                <w:tab w:val="center" w:leader="dot" w:pos="2268"/>
              </w:tabs>
              <w:rPr>
                <w:b/>
                <w:sz w:val="16"/>
                <w:szCs w:val="16"/>
              </w:rPr>
            </w:pPr>
            <w:r w:rsidRPr="00523E66">
              <w:rPr>
                <w:b/>
                <w:sz w:val="16"/>
                <w:szCs w:val="16"/>
              </w:rPr>
              <w:t>Division 4</w:t>
            </w:r>
          </w:p>
        </w:tc>
        <w:tc>
          <w:tcPr>
            <w:tcW w:w="4652" w:type="dxa"/>
            <w:shd w:val="clear" w:color="auto" w:fill="auto"/>
          </w:tcPr>
          <w:p w:rsidR="00C2524D" w:rsidRPr="00523E66" w:rsidRDefault="00C2524D" w:rsidP="008C5CD3">
            <w:pPr>
              <w:pStyle w:val="Tabletext"/>
              <w:rPr>
                <w:sz w:val="16"/>
                <w:szCs w:val="16"/>
              </w:rPr>
            </w:pPr>
          </w:p>
        </w:tc>
      </w:tr>
      <w:tr w:rsidR="00C2524D" w:rsidRPr="00523E66" w:rsidTr="00A3722A">
        <w:trPr>
          <w:cantSplit/>
        </w:trPr>
        <w:tc>
          <w:tcPr>
            <w:tcW w:w="2436" w:type="dxa"/>
            <w:shd w:val="clear" w:color="auto" w:fill="auto"/>
          </w:tcPr>
          <w:p w:rsidR="00C2524D" w:rsidRPr="00523E66" w:rsidRDefault="00C2524D">
            <w:pPr>
              <w:pStyle w:val="Tabletext"/>
              <w:tabs>
                <w:tab w:val="center" w:leader="dot" w:pos="2268"/>
              </w:tabs>
              <w:rPr>
                <w:sz w:val="16"/>
                <w:szCs w:val="16"/>
              </w:rPr>
            </w:pPr>
            <w:r w:rsidRPr="00523E66">
              <w:rPr>
                <w:sz w:val="16"/>
                <w:szCs w:val="16"/>
              </w:rPr>
              <w:t>Division 4</w:t>
            </w:r>
            <w:r w:rsidRPr="00523E66">
              <w:rPr>
                <w:sz w:val="16"/>
                <w:szCs w:val="16"/>
              </w:rPr>
              <w:tab/>
            </w:r>
          </w:p>
        </w:tc>
        <w:tc>
          <w:tcPr>
            <w:tcW w:w="4652" w:type="dxa"/>
            <w:shd w:val="clear" w:color="auto" w:fill="auto"/>
          </w:tcPr>
          <w:p w:rsidR="00C2524D" w:rsidRPr="00523E66" w:rsidRDefault="00C2524D" w:rsidP="008C5CD3">
            <w:pPr>
              <w:pStyle w:val="Tabletext"/>
              <w:rPr>
                <w:sz w:val="16"/>
                <w:szCs w:val="16"/>
              </w:rPr>
            </w:pPr>
            <w:r w:rsidRPr="00523E66">
              <w:rPr>
                <w:sz w:val="16"/>
                <w:szCs w:val="16"/>
              </w:rPr>
              <w:t>ad No 83, 2022</w:t>
            </w:r>
          </w:p>
        </w:tc>
      </w:tr>
      <w:tr w:rsidR="00C2524D" w:rsidRPr="00523E66" w:rsidTr="00A3722A">
        <w:trPr>
          <w:cantSplit/>
        </w:trPr>
        <w:tc>
          <w:tcPr>
            <w:tcW w:w="2436" w:type="dxa"/>
            <w:shd w:val="clear" w:color="auto" w:fill="auto"/>
          </w:tcPr>
          <w:p w:rsidR="00C2524D" w:rsidRPr="00523E66" w:rsidRDefault="00C2524D">
            <w:pPr>
              <w:pStyle w:val="Tabletext"/>
              <w:tabs>
                <w:tab w:val="center" w:leader="dot" w:pos="2268"/>
              </w:tabs>
              <w:rPr>
                <w:sz w:val="16"/>
                <w:szCs w:val="16"/>
              </w:rPr>
            </w:pPr>
            <w:r w:rsidRPr="00523E66">
              <w:rPr>
                <w:sz w:val="16"/>
                <w:szCs w:val="16"/>
              </w:rPr>
              <w:t>s 26WU</w:t>
            </w:r>
            <w:r w:rsidRPr="00523E66">
              <w:rPr>
                <w:sz w:val="16"/>
                <w:szCs w:val="16"/>
              </w:rPr>
              <w:tab/>
            </w:r>
          </w:p>
        </w:tc>
        <w:tc>
          <w:tcPr>
            <w:tcW w:w="4652" w:type="dxa"/>
            <w:shd w:val="clear" w:color="auto" w:fill="auto"/>
          </w:tcPr>
          <w:p w:rsidR="00C2524D" w:rsidRPr="00523E66" w:rsidRDefault="00C2524D" w:rsidP="008C5CD3">
            <w:pPr>
              <w:pStyle w:val="Tabletext"/>
              <w:rPr>
                <w:sz w:val="16"/>
                <w:szCs w:val="16"/>
              </w:rPr>
            </w:pPr>
            <w:r w:rsidRPr="00523E66">
              <w:rPr>
                <w:sz w:val="16"/>
                <w:szCs w:val="16"/>
              </w:rPr>
              <w:t>ad No 83, 2022</w:t>
            </w:r>
          </w:p>
        </w:tc>
      </w:tr>
      <w:tr w:rsidR="00F75D1A" w:rsidRPr="00523E66" w:rsidTr="00A3722A">
        <w:trPr>
          <w:cantSplit/>
        </w:trPr>
        <w:tc>
          <w:tcPr>
            <w:tcW w:w="2436" w:type="dxa"/>
            <w:shd w:val="clear" w:color="auto" w:fill="auto"/>
          </w:tcPr>
          <w:p w:rsidR="00F75D1A" w:rsidRPr="00523E66" w:rsidRDefault="00F75D1A" w:rsidP="004E532C">
            <w:pPr>
              <w:pStyle w:val="Tabletext"/>
              <w:keepNext/>
              <w:rPr>
                <w:sz w:val="16"/>
                <w:szCs w:val="16"/>
              </w:rPr>
            </w:pPr>
            <w:r w:rsidRPr="00523E66">
              <w:rPr>
                <w:b/>
                <w:sz w:val="16"/>
                <w:szCs w:val="16"/>
              </w:rPr>
              <w:t>Part IV</w:t>
            </w:r>
          </w:p>
        </w:tc>
        <w:tc>
          <w:tcPr>
            <w:tcW w:w="4652" w:type="dxa"/>
            <w:shd w:val="clear" w:color="auto" w:fill="auto"/>
          </w:tcPr>
          <w:p w:rsidR="00F75D1A" w:rsidRPr="00523E66" w:rsidRDefault="00F75D1A" w:rsidP="005F78D4">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rsidP="002E0E5C">
            <w:pPr>
              <w:pStyle w:val="Tabletext"/>
              <w:tabs>
                <w:tab w:val="center" w:leader="dot" w:pos="2268"/>
              </w:tabs>
              <w:rPr>
                <w:sz w:val="16"/>
                <w:szCs w:val="16"/>
              </w:rPr>
            </w:pPr>
            <w:r w:rsidRPr="00523E66">
              <w:rPr>
                <w:sz w:val="16"/>
                <w:szCs w:val="16"/>
              </w:rPr>
              <w:t>Part IV heading</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rs No 2, 2000; No 51, 2010</w:t>
            </w:r>
          </w:p>
        </w:tc>
      </w:tr>
      <w:tr w:rsidR="00F75D1A" w:rsidRPr="00523E66" w:rsidTr="00A3722A">
        <w:trPr>
          <w:cantSplit/>
        </w:trPr>
        <w:tc>
          <w:tcPr>
            <w:tcW w:w="2436" w:type="dxa"/>
            <w:shd w:val="clear" w:color="auto" w:fill="auto"/>
          </w:tcPr>
          <w:p w:rsidR="00F75D1A" w:rsidRPr="00523E66" w:rsidRDefault="00F75D1A" w:rsidP="002E0E5C">
            <w:pPr>
              <w:pStyle w:val="Tabletext"/>
              <w:tabs>
                <w:tab w:val="center" w:leader="dot" w:pos="2268"/>
              </w:tabs>
              <w:rPr>
                <w:sz w:val="16"/>
                <w:szCs w:val="16"/>
              </w:rPr>
            </w:pPr>
            <w:r w:rsidRPr="00523E66">
              <w:rPr>
                <w:sz w:val="16"/>
                <w:szCs w:val="16"/>
              </w:rPr>
              <w:t>Division heading</w:t>
            </w:r>
            <w:r w:rsidRPr="00523E66">
              <w:rPr>
                <w:sz w:val="16"/>
                <w:szCs w:val="16"/>
              </w:rPr>
              <w:tab/>
            </w:r>
          </w:p>
        </w:tc>
        <w:tc>
          <w:tcPr>
            <w:tcW w:w="4652" w:type="dxa"/>
            <w:shd w:val="clear" w:color="auto" w:fill="auto"/>
          </w:tcPr>
          <w:p w:rsidR="00F75D1A" w:rsidRPr="00523E66" w:rsidRDefault="00F75D1A" w:rsidP="00F2324F">
            <w:pPr>
              <w:pStyle w:val="Tabletext"/>
              <w:rPr>
                <w:sz w:val="16"/>
                <w:szCs w:val="16"/>
              </w:rPr>
            </w:pPr>
            <w:r w:rsidRPr="00523E66">
              <w:rPr>
                <w:sz w:val="16"/>
                <w:szCs w:val="16"/>
              </w:rPr>
              <w:t>rs No 2, 2000</w:t>
            </w:r>
          </w:p>
        </w:tc>
      </w:tr>
      <w:tr w:rsidR="00F75D1A" w:rsidRPr="00523E66" w:rsidTr="00A3722A">
        <w:trPr>
          <w:cantSplit/>
        </w:trPr>
        <w:tc>
          <w:tcPr>
            <w:tcW w:w="2436" w:type="dxa"/>
            <w:shd w:val="clear" w:color="auto" w:fill="auto"/>
          </w:tcPr>
          <w:p w:rsidR="00F75D1A" w:rsidRPr="00523E66" w:rsidRDefault="00F75D1A" w:rsidP="002E0E5C">
            <w:pPr>
              <w:pStyle w:val="Tabletext"/>
              <w:tabs>
                <w:tab w:val="center" w:leader="dot" w:pos="2268"/>
              </w:tabs>
              <w:rPr>
                <w:sz w:val="16"/>
                <w:szCs w:val="16"/>
              </w:rPr>
            </w:pPr>
          </w:p>
        </w:tc>
        <w:tc>
          <w:tcPr>
            <w:tcW w:w="4652" w:type="dxa"/>
            <w:shd w:val="clear" w:color="auto" w:fill="auto"/>
          </w:tcPr>
          <w:p w:rsidR="00F75D1A" w:rsidRPr="00523E66" w:rsidRDefault="00F75D1A" w:rsidP="005F78D4">
            <w:pPr>
              <w:pStyle w:val="Tabletext"/>
              <w:rPr>
                <w:sz w:val="16"/>
                <w:szCs w:val="16"/>
              </w:rPr>
            </w:pPr>
            <w:r w:rsidRPr="00523E66">
              <w:rPr>
                <w:sz w:val="16"/>
                <w:szCs w:val="16"/>
              </w:rPr>
              <w:t>rep No 51, 2010</w:t>
            </w:r>
          </w:p>
        </w:tc>
      </w:tr>
      <w:tr w:rsidR="00F75D1A" w:rsidRPr="00523E66" w:rsidTr="00A3722A">
        <w:trPr>
          <w:cantSplit/>
        </w:trPr>
        <w:tc>
          <w:tcPr>
            <w:tcW w:w="2436" w:type="dxa"/>
            <w:shd w:val="clear" w:color="auto" w:fill="auto"/>
          </w:tcPr>
          <w:p w:rsidR="00F75D1A" w:rsidRPr="00523E66" w:rsidRDefault="00523E66" w:rsidP="002E0E5C">
            <w:pPr>
              <w:pStyle w:val="Tabletext"/>
              <w:tabs>
                <w:tab w:val="center" w:leader="dot" w:pos="2268"/>
              </w:tabs>
              <w:rPr>
                <w:sz w:val="16"/>
                <w:szCs w:val="16"/>
              </w:rPr>
            </w:pPr>
            <w:r>
              <w:rPr>
                <w:sz w:val="16"/>
                <w:szCs w:val="16"/>
              </w:rPr>
              <w:t>Division 1</w:t>
            </w:r>
            <w:r w:rsidR="00F75D1A"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rep No 51, 2010</w:t>
            </w:r>
          </w:p>
        </w:tc>
      </w:tr>
      <w:tr w:rsidR="00F75D1A" w:rsidRPr="00523E66" w:rsidTr="00A3722A">
        <w:trPr>
          <w:cantSplit/>
        </w:trPr>
        <w:tc>
          <w:tcPr>
            <w:tcW w:w="2436" w:type="dxa"/>
            <w:shd w:val="clear" w:color="auto" w:fill="auto"/>
          </w:tcPr>
          <w:p w:rsidR="00F75D1A" w:rsidRPr="00523E66" w:rsidRDefault="00101C77" w:rsidP="004E532C">
            <w:pPr>
              <w:pStyle w:val="Tabletext"/>
              <w:rPr>
                <w:sz w:val="16"/>
                <w:szCs w:val="16"/>
              </w:rPr>
            </w:pPr>
            <w:r w:rsidRPr="00523E66">
              <w:rPr>
                <w:b/>
                <w:sz w:val="16"/>
                <w:szCs w:val="16"/>
              </w:rPr>
              <w:t>Division 2</w:t>
            </w:r>
          </w:p>
        </w:tc>
        <w:tc>
          <w:tcPr>
            <w:tcW w:w="4652" w:type="dxa"/>
            <w:shd w:val="clear" w:color="auto" w:fill="auto"/>
          </w:tcPr>
          <w:p w:rsidR="00F75D1A" w:rsidRPr="00523E66" w:rsidRDefault="00F75D1A" w:rsidP="005F78D4">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27</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20, 1991; No 28, 1993; No 155, 2000; No 49, 2004; No 139, 2010</w:t>
            </w:r>
          </w:p>
        </w:tc>
      </w:tr>
      <w:tr w:rsidR="00F75D1A" w:rsidRPr="00523E66" w:rsidTr="00A3722A">
        <w:trPr>
          <w:cantSplit/>
        </w:trPr>
        <w:tc>
          <w:tcPr>
            <w:tcW w:w="2436" w:type="dxa"/>
            <w:shd w:val="clear" w:color="auto" w:fill="auto"/>
          </w:tcPr>
          <w:p w:rsidR="00F75D1A" w:rsidRPr="00523E66" w:rsidRDefault="00F75D1A" w:rsidP="00763C4B">
            <w:pPr>
              <w:pStyle w:val="Tabletext"/>
              <w:tabs>
                <w:tab w:val="center" w:leader="dot" w:pos="2268"/>
              </w:tabs>
              <w:rPr>
                <w:sz w:val="16"/>
                <w:szCs w:val="16"/>
              </w:rPr>
            </w:pPr>
          </w:p>
        </w:tc>
        <w:tc>
          <w:tcPr>
            <w:tcW w:w="4652" w:type="dxa"/>
            <w:shd w:val="clear" w:color="auto" w:fill="auto"/>
          </w:tcPr>
          <w:p w:rsidR="00F75D1A" w:rsidRPr="00523E66" w:rsidRDefault="00F75D1A" w:rsidP="00763C4B">
            <w:pPr>
              <w:pStyle w:val="Tabletext"/>
              <w:rPr>
                <w:sz w:val="16"/>
                <w:szCs w:val="16"/>
              </w:rPr>
            </w:pPr>
            <w:r w:rsidRPr="00523E66">
              <w:rPr>
                <w:sz w:val="16"/>
                <w:szCs w:val="16"/>
              </w:rPr>
              <w:t>rs No 197, 2012</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27A</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ad No 73, 2010</w:t>
            </w:r>
          </w:p>
        </w:tc>
      </w:tr>
      <w:tr w:rsidR="00F75D1A" w:rsidRPr="00523E66" w:rsidTr="00A3722A">
        <w:trPr>
          <w:cantSplit/>
        </w:trPr>
        <w:tc>
          <w:tcPr>
            <w:tcW w:w="2436" w:type="dxa"/>
            <w:shd w:val="clear" w:color="auto" w:fill="auto"/>
          </w:tcPr>
          <w:p w:rsidR="00F75D1A" w:rsidRPr="00523E66" w:rsidRDefault="00F75D1A" w:rsidP="000A3EF5">
            <w:pPr>
              <w:pStyle w:val="Tabletext"/>
              <w:tabs>
                <w:tab w:val="center" w:leader="dot" w:pos="2268"/>
              </w:tabs>
              <w:rPr>
                <w:sz w:val="16"/>
                <w:szCs w:val="16"/>
              </w:rPr>
            </w:pP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73, 2010</w:t>
            </w:r>
          </w:p>
        </w:tc>
      </w:tr>
      <w:tr w:rsidR="00F75D1A" w:rsidRPr="00523E66" w:rsidTr="00A3722A">
        <w:trPr>
          <w:cantSplit/>
        </w:trPr>
        <w:tc>
          <w:tcPr>
            <w:tcW w:w="2436" w:type="dxa"/>
            <w:shd w:val="clear" w:color="auto" w:fill="auto"/>
          </w:tcPr>
          <w:p w:rsidR="00F75D1A" w:rsidRPr="00523E66" w:rsidRDefault="00F75D1A" w:rsidP="00763C4B">
            <w:pPr>
              <w:pStyle w:val="Tabletext"/>
              <w:tabs>
                <w:tab w:val="center" w:leader="dot" w:pos="2268"/>
              </w:tabs>
              <w:rPr>
                <w:sz w:val="16"/>
                <w:szCs w:val="16"/>
              </w:rPr>
            </w:pPr>
          </w:p>
        </w:tc>
        <w:tc>
          <w:tcPr>
            <w:tcW w:w="4652" w:type="dxa"/>
            <w:shd w:val="clear" w:color="auto" w:fill="auto"/>
          </w:tcPr>
          <w:p w:rsidR="00F75D1A" w:rsidRPr="00523E66" w:rsidRDefault="00F75D1A">
            <w:pPr>
              <w:pStyle w:val="Tabletext"/>
              <w:rPr>
                <w:sz w:val="16"/>
                <w:szCs w:val="16"/>
              </w:rPr>
            </w:pPr>
            <w:r w:rsidRPr="00523E66">
              <w:rPr>
                <w:sz w:val="16"/>
                <w:szCs w:val="16"/>
              </w:rPr>
              <w:t>rep No 197, 2012</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28</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116, 1990; No 131, 2009; No 73, 2010</w:t>
            </w:r>
          </w:p>
        </w:tc>
      </w:tr>
      <w:tr w:rsidR="00F75D1A" w:rsidRPr="00523E66" w:rsidTr="00A3722A">
        <w:trPr>
          <w:cantSplit/>
        </w:trPr>
        <w:tc>
          <w:tcPr>
            <w:tcW w:w="2436" w:type="dxa"/>
            <w:shd w:val="clear" w:color="auto" w:fill="auto"/>
          </w:tcPr>
          <w:p w:rsidR="00F75D1A" w:rsidRPr="00523E66" w:rsidRDefault="00F75D1A" w:rsidP="00763C4B">
            <w:pPr>
              <w:pStyle w:val="Tabletext"/>
              <w:tabs>
                <w:tab w:val="center" w:leader="dot" w:pos="2268"/>
              </w:tabs>
              <w:rPr>
                <w:sz w:val="16"/>
                <w:szCs w:val="16"/>
              </w:rPr>
            </w:pPr>
          </w:p>
        </w:tc>
        <w:tc>
          <w:tcPr>
            <w:tcW w:w="4652" w:type="dxa"/>
            <w:shd w:val="clear" w:color="auto" w:fill="auto"/>
          </w:tcPr>
          <w:p w:rsidR="00F75D1A" w:rsidRPr="00523E66" w:rsidRDefault="00F75D1A" w:rsidP="00763C4B">
            <w:pPr>
              <w:pStyle w:val="Tabletext"/>
              <w:rPr>
                <w:sz w:val="16"/>
                <w:szCs w:val="16"/>
              </w:rPr>
            </w:pPr>
            <w:r w:rsidRPr="00523E66">
              <w:rPr>
                <w:sz w:val="16"/>
                <w:szCs w:val="16"/>
              </w:rPr>
              <w:t>rs No 197, 2012</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28A</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ad No 116, 1990</w:t>
            </w:r>
          </w:p>
        </w:tc>
      </w:tr>
      <w:tr w:rsidR="00F75D1A" w:rsidRPr="00523E66" w:rsidTr="00A3722A">
        <w:trPr>
          <w:cantSplit/>
        </w:trPr>
        <w:tc>
          <w:tcPr>
            <w:tcW w:w="2436" w:type="dxa"/>
            <w:shd w:val="clear" w:color="auto" w:fill="auto"/>
          </w:tcPr>
          <w:p w:rsidR="00F75D1A" w:rsidRPr="00523E66" w:rsidRDefault="00F75D1A" w:rsidP="000A3EF5">
            <w:pPr>
              <w:pStyle w:val="Tabletext"/>
              <w:tabs>
                <w:tab w:val="center" w:leader="dot" w:pos="2268"/>
              </w:tabs>
              <w:rPr>
                <w:sz w:val="16"/>
                <w:szCs w:val="16"/>
              </w:rPr>
            </w:pP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131, 2009; No 73, 2010</w:t>
            </w:r>
          </w:p>
        </w:tc>
      </w:tr>
      <w:tr w:rsidR="00F75D1A" w:rsidRPr="00523E66" w:rsidTr="00A3722A">
        <w:trPr>
          <w:cantSplit/>
        </w:trPr>
        <w:tc>
          <w:tcPr>
            <w:tcW w:w="2436" w:type="dxa"/>
            <w:shd w:val="clear" w:color="auto" w:fill="auto"/>
          </w:tcPr>
          <w:p w:rsidR="00F75D1A" w:rsidRPr="00523E66" w:rsidRDefault="00F75D1A" w:rsidP="00763C4B">
            <w:pPr>
              <w:pStyle w:val="Tabletext"/>
              <w:tabs>
                <w:tab w:val="center" w:leader="dot" w:pos="2268"/>
              </w:tabs>
              <w:rPr>
                <w:sz w:val="16"/>
                <w:szCs w:val="16"/>
              </w:rPr>
            </w:pPr>
          </w:p>
        </w:tc>
        <w:tc>
          <w:tcPr>
            <w:tcW w:w="4652" w:type="dxa"/>
            <w:shd w:val="clear" w:color="auto" w:fill="auto"/>
          </w:tcPr>
          <w:p w:rsidR="00F75D1A" w:rsidRPr="00523E66" w:rsidRDefault="00F75D1A" w:rsidP="00763C4B">
            <w:pPr>
              <w:pStyle w:val="Tabletext"/>
              <w:rPr>
                <w:sz w:val="16"/>
                <w:szCs w:val="16"/>
              </w:rPr>
            </w:pPr>
            <w:r w:rsidRPr="00523E66">
              <w:rPr>
                <w:sz w:val="16"/>
                <w:szCs w:val="16"/>
              </w:rPr>
              <w:t>rs No 197, 2012</w:t>
            </w:r>
          </w:p>
        </w:tc>
      </w:tr>
      <w:tr w:rsidR="00F75D1A" w:rsidRPr="00523E66" w:rsidTr="00A3722A">
        <w:trPr>
          <w:cantSplit/>
        </w:trPr>
        <w:tc>
          <w:tcPr>
            <w:tcW w:w="2436" w:type="dxa"/>
            <w:shd w:val="clear" w:color="auto" w:fill="auto"/>
          </w:tcPr>
          <w:p w:rsidR="00F75D1A" w:rsidRPr="00523E66" w:rsidRDefault="00F75D1A" w:rsidP="00763C4B">
            <w:pPr>
              <w:pStyle w:val="Tabletext"/>
              <w:tabs>
                <w:tab w:val="center" w:leader="dot" w:pos="2268"/>
              </w:tabs>
              <w:rPr>
                <w:sz w:val="16"/>
                <w:szCs w:val="16"/>
              </w:rPr>
            </w:pPr>
          </w:p>
        </w:tc>
        <w:tc>
          <w:tcPr>
            <w:tcW w:w="4652" w:type="dxa"/>
            <w:shd w:val="clear" w:color="auto" w:fill="auto"/>
          </w:tcPr>
          <w:p w:rsidR="00F75D1A" w:rsidRPr="00523E66" w:rsidRDefault="00F75D1A" w:rsidP="00763C4B">
            <w:pPr>
              <w:pStyle w:val="Tabletext"/>
              <w:rPr>
                <w:sz w:val="16"/>
                <w:szCs w:val="16"/>
              </w:rPr>
            </w:pPr>
            <w:r w:rsidRPr="00523E66">
              <w:rPr>
                <w:sz w:val="16"/>
                <w:szCs w:val="16"/>
              </w:rPr>
              <w:t>am No 59, 2015</w:t>
            </w:r>
            <w:r w:rsidR="00DD313F" w:rsidRPr="00523E66">
              <w:rPr>
                <w:sz w:val="16"/>
                <w:szCs w:val="16"/>
              </w:rPr>
              <w:t>; No 154, 2020</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28B</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ad No 131, 2009</w:t>
            </w:r>
          </w:p>
        </w:tc>
      </w:tr>
      <w:tr w:rsidR="00F75D1A" w:rsidRPr="00523E66" w:rsidTr="00A3722A">
        <w:trPr>
          <w:cantSplit/>
        </w:trPr>
        <w:tc>
          <w:tcPr>
            <w:tcW w:w="2436" w:type="dxa"/>
            <w:shd w:val="clear" w:color="auto" w:fill="auto"/>
          </w:tcPr>
          <w:p w:rsidR="00F75D1A" w:rsidRPr="00523E66" w:rsidRDefault="00F75D1A" w:rsidP="000A3EF5">
            <w:pPr>
              <w:pStyle w:val="Tabletext"/>
              <w:tabs>
                <w:tab w:val="center" w:leader="dot" w:pos="2268"/>
              </w:tabs>
              <w:rPr>
                <w:sz w:val="16"/>
                <w:szCs w:val="16"/>
              </w:rPr>
            </w:pP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73, 2010</w:t>
            </w:r>
          </w:p>
        </w:tc>
      </w:tr>
      <w:tr w:rsidR="00F75D1A" w:rsidRPr="00523E66" w:rsidTr="00A3722A">
        <w:trPr>
          <w:cantSplit/>
        </w:trPr>
        <w:tc>
          <w:tcPr>
            <w:tcW w:w="2436" w:type="dxa"/>
            <w:shd w:val="clear" w:color="auto" w:fill="auto"/>
          </w:tcPr>
          <w:p w:rsidR="00F75D1A" w:rsidRPr="00523E66" w:rsidRDefault="00F75D1A" w:rsidP="00763C4B">
            <w:pPr>
              <w:pStyle w:val="Tabletext"/>
              <w:tabs>
                <w:tab w:val="center" w:leader="dot" w:pos="2268"/>
              </w:tabs>
              <w:rPr>
                <w:sz w:val="16"/>
                <w:szCs w:val="16"/>
              </w:rPr>
            </w:pPr>
          </w:p>
        </w:tc>
        <w:tc>
          <w:tcPr>
            <w:tcW w:w="4652" w:type="dxa"/>
            <w:shd w:val="clear" w:color="auto" w:fill="auto"/>
          </w:tcPr>
          <w:p w:rsidR="00F75D1A" w:rsidRPr="00523E66" w:rsidRDefault="00F75D1A" w:rsidP="00763C4B">
            <w:pPr>
              <w:pStyle w:val="Tabletext"/>
              <w:rPr>
                <w:sz w:val="16"/>
                <w:szCs w:val="16"/>
              </w:rPr>
            </w:pPr>
            <w:r w:rsidRPr="00523E66">
              <w:rPr>
                <w:sz w:val="16"/>
                <w:szCs w:val="16"/>
              </w:rPr>
              <w:t>rs No 197, 2012</w:t>
            </w:r>
          </w:p>
        </w:tc>
      </w:tr>
      <w:tr w:rsidR="00F75D1A" w:rsidRPr="00523E66" w:rsidTr="00A3722A">
        <w:trPr>
          <w:cantSplit/>
        </w:trPr>
        <w:tc>
          <w:tcPr>
            <w:tcW w:w="2436" w:type="dxa"/>
            <w:shd w:val="clear" w:color="auto" w:fill="auto"/>
          </w:tcPr>
          <w:p w:rsidR="00F75D1A" w:rsidRPr="00523E66" w:rsidRDefault="00F75D1A" w:rsidP="00763C4B">
            <w:pPr>
              <w:pStyle w:val="Tabletext"/>
              <w:tabs>
                <w:tab w:val="center" w:leader="dot" w:pos="2268"/>
              </w:tabs>
              <w:rPr>
                <w:sz w:val="16"/>
                <w:szCs w:val="16"/>
              </w:rPr>
            </w:pPr>
          </w:p>
        </w:tc>
        <w:tc>
          <w:tcPr>
            <w:tcW w:w="4652" w:type="dxa"/>
            <w:shd w:val="clear" w:color="auto" w:fill="auto"/>
          </w:tcPr>
          <w:p w:rsidR="00F75D1A" w:rsidRPr="00523E66" w:rsidRDefault="00F75D1A" w:rsidP="00763C4B">
            <w:pPr>
              <w:pStyle w:val="Tabletext"/>
              <w:rPr>
                <w:sz w:val="16"/>
                <w:szCs w:val="16"/>
              </w:rPr>
            </w:pPr>
            <w:r w:rsidRPr="00523E66">
              <w:rPr>
                <w:sz w:val="16"/>
                <w:szCs w:val="16"/>
              </w:rPr>
              <w:t>am No 59, 2015</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29</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116, 1990; No 155, 2000</w:t>
            </w:r>
          </w:p>
        </w:tc>
      </w:tr>
      <w:tr w:rsidR="00F75D1A" w:rsidRPr="00523E66" w:rsidTr="00A3722A">
        <w:trPr>
          <w:cantSplit/>
        </w:trPr>
        <w:tc>
          <w:tcPr>
            <w:tcW w:w="2436" w:type="dxa"/>
            <w:shd w:val="clear" w:color="auto" w:fill="auto"/>
          </w:tcPr>
          <w:p w:rsidR="00F75D1A" w:rsidRPr="00523E66" w:rsidRDefault="00F75D1A" w:rsidP="00763C4B">
            <w:pPr>
              <w:pStyle w:val="Tabletext"/>
              <w:tabs>
                <w:tab w:val="center" w:leader="dot" w:pos="2268"/>
              </w:tabs>
              <w:rPr>
                <w:sz w:val="16"/>
                <w:szCs w:val="16"/>
              </w:rPr>
            </w:pPr>
          </w:p>
        </w:tc>
        <w:tc>
          <w:tcPr>
            <w:tcW w:w="4652" w:type="dxa"/>
            <w:shd w:val="clear" w:color="auto" w:fill="auto"/>
          </w:tcPr>
          <w:p w:rsidR="00F75D1A" w:rsidRPr="00523E66" w:rsidRDefault="00F75D1A" w:rsidP="00763C4B">
            <w:pPr>
              <w:pStyle w:val="Tabletext"/>
              <w:rPr>
                <w:sz w:val="16"/>
                <w:szCs w:val="16"/>
              </w:rPr>
            </w:pPr>
            <w:r w:rsidRPr="00523E66">
              <w:rPr>
                <w:sz w:val="16"/>
                <w:szCs w:val="16"/>
              </w:rPr>
              <w:t>rs No 197, 2012</w:t>
            </w:r>
          </w:p>
        </w:tc>
      </w:tr>
      <w:tr w:rsidR="00F75D1A" w:rsidRPr="00523E66" w:rsidTr="00A3722A">
        <w:trPr>
          <w:cantSplit/>
        </w:trPr>
        <w:tc>
          <w:tcPr>
            <w:tcW w:w="2436" w:type="dxa"/>
            <w:shd w:val="clear" w:color="auto" w:fill="auto"/>
          </w:tcPr>
          <w:p w:rsidR="00F75D1A" w:rsidRPr="00523E66" w:rsidRDefault="00F75D1A" w:rsidP="005F78D4">
            <w:pPr>
              <w:pStyle w:val="Tabletext"/>
              <w:rPr>
                <w:sz w:val="16"/>
                <w:szCs w:val="16"/>
              </w:rPr>
            </w:pPr>
            <w:r w:rsidRPr="00523E66">
              <w:rPr>
                <w:b/>
                <w:sz w:val="16"/>
                <w:szCs w:val="16"/>
              </w:rPr>
              <w:lastRenderedPageBreak/>
              <w:t>Division</w:t>
            </w:r>
            <w:r w:rsidR="00683B1D" w:rsidRPr="00523E66">
              <w:rPr>
                <w:b/>
                <w:sz w:val="16"/>
                <w:szCs w:val="16"/>
              </w:rPr>
              <w:t> </w:t>
            </w:r>
            <w:r w:rsidRPr="00523E66">
              <w:rPr>
                <w:b/>
                <w:sz w:val="16"/>
                <w:szCs w:val="16"/>
              </w:rPr>
              <w:t>3</w:t>
            </w:r>
          </w:p>
        </w:tc>
        <w:tc>
          <w:tcPr>
            <w:tcW w:w="4652" w:type="dxa"/>
            <w:shd w:val="clear" w:color="auto" w:fill="auto"/>
          </w:tcPr>
          <w:p w:rsidR="00F75D1A" w:rsidRPr="00523E66" w:rsidRDefault="00F75D1A" w:rsidP="005F78D4">
            <w:pPr>
              <w:pStyle w:val="Tabletext"/>
              <w:rPr>
                <w:sz w:val="16"/>
                <w:szCs w:val="16"/>
              </w:rPr>
            </w:pPr>
          </w:p>
        </w:tc>
      </w:tr>
      <w:tr w:rsidR="00C2524D" w:rsidRPr="00523E66" w:rsidTr="00A3722A">
        <w:trPr>
          <w:cantSplit/>
        </w:trPr>
        <w:tc>
          <w:tcPr>
            <w:tcW w:w="2436" w:type="dxa"/>
            <w:shd w:val="clear" w:color="auto" w:fill="auto"/>
          </w:tcPr>
          <w:p w:rsidR="00C2524D" w:rsidRPr="00523E66" w:rsidRDefault="00C2524D" w:rsidP="008C303E">
            <w:pPr>
              <w:pStyle w:val="Tabletext"/>
              <w:tabs>
                <w:tab w:val="center" w:leader="dot" w:pos="2268"/>
              </w:tabs>
              <w:rPr>
                <w:sz w:val="16"/>
                <w:szCs w:val="16"/>
              </w:rPr>
            </w:pPr>
            <w:r w:rsidRPr="00523E66">
              <w:rPr>
                <w:sz w:val="16"/>
                <w:szCs w:val="16"/>
              </w:rPr>
              <w:t>Division 3 heading</w:t>
            </w:r>
            <w:r w:rsidRPr="00523E66">
              <w:rPr>
                <w:sz w:val="16"/>
                <w:szCs w:val="16"/>
              </w:rPr>
              <w:tab/>
            </w:r>
          </w:p>
        </w:tc>
        <w:tc>
          <w:tcPr>
            <w:tcW w:w="4652" w:type="dxa"/>
            <w:shd w:val="clear" w:color="auto" w:fill="auto"/>
          </w:tcPr>
          <w:p w:rsidR="00C2524D" w:rsidRPr="00523E66" w:rsidRDefault="00C2524D" w:rsidP="005F78D4">
            <w:pPr>
              <w:pStyle w:val="Tabletext"/>
              <w:rPr>
                <w:sz w:val="16"/>
                <w:szCs w:val="16"/>
              </w:rPr>
            </w:pPr>
            <w:r w:rsidRPr="00523E66">
              <w:rPr>
                <w:sz w:val="16"/>
                <w:szCs w:val="16"/>
              </w:rPr>
              <w:t>rs No 83, 2022</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30</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116, 1990; No 155, 2000; No 139, 2010; No 197, 2012; No 59, 2015</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31</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20, 1991; No 155, 2000; No 51, 2010; No 197, 2012</w:t>
            </w:r>
            <w:r w:rsidR="00DD313F" w:rsidRPr="00523E66">
              <w:rPr>
                <w:sz w:val="16"/>
                <w:szCs w:val="16"/>
              </w:rPr>
              <w:t>; No 154, 2020</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32</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116, 1990 (as am by No 165, 1992); No 20, 1991; No 49, 2004 (as am by No 9, 2006); No 51, 2010; No 197, 2012</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33</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92, 1994; No 139, 2010</w:t>
            </w:r>
            <w:r w:rsidR="00DD313F" w:rsidRPr="00523E66">
              <w:rPr>
                <w:sz w:val="16"/>
                <w:szCs w:val="16"/>
              </w:rPr>
              <w:t>; No 154, 2020</w:t>
            </w:r>
          </w:p>
        </w:tc>
      </w:tr>
      <w:tr w:rsidR="00C2524D" w:rsidRPr="00523E66" w:rsidTr="00A3722A">
        <w:trPr>
          <w:cantSplit/>
        </w:trPr>
        <w:tc>
          <w:tcPr>
            <w:tcW w:w="2436" w:type="dxa"/>
            <w:shd w:val="clear" w:color="auto" w:fill="auto"/>
          </w:tcPr>
          <w:p w:rsidR="00C2524D" w:rsidRPr="00523E66" w:rsidRDefault="00C2524D" w:rsidP="00546303">
            <w:pPr>
              <w:pStyle w:val="Tabletext"/>
              <w:tabs>
                <w:tab w:val="center" w:leader="dot" w:pos="2268"/>
              </w:tabs>
              <w:rPr>
                <w:sz w:val="16"/>
                <w:szCs w:val="16"/>
              </w:rPr>
            </w:pPr>
            <w:r w:rsidRPr="00523E66">
              <w:rPr>
                <w:sz w:val="16"/>
                <w:szCs w:val="16"/>
              </w:rPr>
              <w:t>s 33A</w:t>
            </w:r>
            <w:r w:rsidRPr="00523E66">
              <w:rPr>
                <w:sz w:val="16"/>
                <w:szCs w:val="16"/>
              </w:rPr>
              <w:tab/>
            </w:r>
          </w:p>
        </w:tc>
        <w:tc>
          <w:tcPr>
            <w:tcW w:w="4652" w:type="dxa"/>
            <w:shd w:val="clear" w:color="auto" w:fill="auto"/>
          </w:tcPr>
          <w:p w:rsidR="00C2524D" w:rsidRPr="00523E66" w:rsidRDefault="00C2524D" w:rsidP="005F78D4">
            <w:pPr>
              <w:pStyle w:val="Tabletext"/>
              <w:rPr>
                <w:sz w:val="16"/>
                <w:szCs w:val="16"/>
              </w:rPr>
            </w:pPr>
            <w:r w:rsidRPr="00523E66">
              <w:rPr>
                <w:sz w:val="16"/>
                <w:szCs w:val="16"/>
              </w:rPr>
              <w:t>ad No 83, 2022</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33B</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ad No 139, 2010</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p>
        </w:tc>
        <w:tc>
          <w:tcPr>
            <w:tcW w:w="4652" w:type="dxa"/>
            <w:shd w:val="clear" w:color="auto" w:fill="auto"/>
          </w:tcPr>
          <w:p w:rsidR="00F75D1A" w:rsidRPr="00523E66" w:rsidRDefault="00F75D1A" w:rsidP="005F78D4">
            <w:pPr>
              <w:pStyle w:val="Tabletext"/>
              <w:rPr>
                <w:sz w:val="16"/>
                <w:szCs w:val="16"/>
              </w:rPr>
            </w:pPr>
            <w:r w:rsidRPr="00523E66">
              <w:rPr>
                <w:sz w:val="16"/>
                <w:szCs w:val="16"/>
              </w:rPr>
              <w:t>rep No 59, 2015</w:t>
            </w:r>
          </w:p>
        </w:tc>
      </w:tr>
      <w:tr w:rsidR="00C2524D" w:rsidRPr="00523E66" w:rsidTr="00A3722A">
        <w:trPr>
          <w:cantSplit/>
        </w:trPr>
        <w:tc>
          <w:tcPr>
            <w:tcW w:w="2436" w:type="dxa"/>
            <w:shd w:val="clear" w:color="auto" w:fill="auto"/>
          </w:tcPr>
          <w:p w:rsidR="00C2524D" w:rsidRPr="00523E66" w:rsidRDefault="00C2524D" w:rsidP="00546303">
            <w:pPr>
              <w:pStyle w:val="Tabletext"/>
              <w:tabs>
                <w:tab w:val="center" w:leader="dot" w:pos="2268"/>
              </w:tabs>
              <w:rPr>
                <w:sz w:val="16"/>
                <w:szCs w:val="16"/>
              </w:rPr>
            </w:pPr>
          </w:p>
        </w:tc>
        <w:tc>
          <w:tcPr>
            <w:tcW w:w="4652" w:type="dxa"/>
            <w:shd w:val="clear" w:color="auto" w:fill="auto"/>
          </w:tcPr>
          <w:p w:rsidR="00C2524D" w:rsidRPr="00523E66" w:rsidRDefault="00C2524D" w:rsidP="005F78D4">
            <w:pPr>
              <w:pStyle w:val="Tabletext"/>
              <w:rPr>
                <w:sz w:val="16"/>
                <w:szCs w:val="16"/>
              </w:rPr>
            </w:pPr>
            <w:r w:rsidRPr="00523E66">
              <w:rPr>
                <w:sz w:val="16"/>
                <w:szCs w:val="16"/>
              </w:rPr>
              <w:t>ad No 83, 2022</w:t>
            </w:r>
          </w:p>
        </w:tc>
      </w:tr>
      <w:tr w:rsidR="00F75D1A" w:rsidRPr="00523E66" w:rsidTr="00A3722A">
        <w:trPr>
          <w:cantSplit/>
        </w:trPr>
        <w:tc>
          <w:tcPr>
            <w:tcW w:w="2436" w:type="dxa"/>
            <w:shd w:val="clear" w:color="auto" w:fill="auto"/>
          </w:tcPr>
          <w:p w:rsidR="00F75D1A" w:rsidRPr="00523E66" w:rsidRDefault="00F75D1A" w:rsidP="004E532C">
            <w:pPr>
              <w:pStyle w:val="Tabletext"/>
              <w:rPr>
                <w:sz w:val="16"/>
                <w:szCs w:val="16"/>
              </w:rPr>
            </w:pPr>
            <w:r w:rsidRPr="00523E66">
              <w:rPr>
                <w:b/>
                <w:sz w:val="16"/>
                <w:szCs w:val="16"/>
              </w:rPr>
              <w:t>Division</w:t>
            </w:r>
            <w:r w:rsidR="00683B1D" w:rsidRPr="00523E66">
              <w:rPr>
                <w:b/>
                <w:sz w:val="16"/>
                <w:szCs w:val="16"/>
              </w:rPr>
              <w:t> </w:t>
            </w:r>
            <w:r w:rsidRPr="00523E66">
              <w:rPr>
                <w:b/>
                <w:sz w:val="16"/>
                <w:szCs w:val="16"/>
              </w:rPr>
              <w:t>3A</w:t>
            </w:r>
          </w:p>
        </w:tc>
        <w:tc>
          <w:tcPr>
            <w:tcW w:w="4652" w:type="dxa"/>
            <w:shd w:val="clear" w:color="auto" w:fill="auto"/>
          </w:tcPr>
          <w:p w:rsidR="00F75D1A" w:rsidRPr="00523E66" w:rsidRDefault="00F75D1A" w:rsidP="00763C4B">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rsidP="006F2EB5">
            <w:pPr>
              <w:pStyle w:val="Tabletext"/>
              <w:tabs>
                <w:tab w:val="center" w:leader="dot" w:pos="2268"/>
              </w:tabs>
              <w:rPr>
                <w:sz w:val="16"/>
                <w:szCs w:val="16"/>
              </w:rPr>
            </w:pPr>
            <w:r w:rsidRPr="00523E66">
              <w:rPr>
                <w:sz w:val="16"/>
                <w:szCs w:val="16"/>
              </w:rPr>
              <w:t>Division</w:t>
            </w:r>
            <w:r w:rsidR="00683B1D" w:rsidRPr="00523E66">
              <w:rPr>
                <w:sz w:val="16"/>
                <w:szCs w:val="16"/>
              </w:rPr>
              <w:t> </w:t>
            </w:r>
            <w:r w:rsidRPr="00523E66">
              <w:rPr>
                <w:sz w:val="16"/>
                <w:szCs w:val="16"/>
              </w:rPr>
              <w:t>3A</w:t>
            </w:r>
            <w:r w:rsidRPr="00523E66">
              <w:rPr>
                <w:sz w:val="16"/>
                <w:szCs w:val="16"/>
              </w:rPr>
              <w:tab/>
            </w:r>
          </w:p>
        </w:tc>
        <w:tc>
          <w:tcPr>
            <w:tcW w:w="4652" w:type="dxa"/>
            <w:shd w:val="clear" w:color="auto" w:fill="auto"/>
          </w:tcPr>
          <w:p w:rsidR="00F75D1A" w:rsidRPr="00523E66" w:rsidRDefault="00F75D1A" w:rsidP="00763C4B">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rsidP="00763C4B">
            <w:pPr>
              <w:pStyle w:val="Tabletext"/>
              <w:tabs>
                <w:tab w:val="center" w:leader="dot" w:pos="2268"/>
              </w:tabs>
              <w:rPr>
                <w:sz w:val="16"/>
                <w:szCs w:val="16"/>
              </w:rPr>
            </w:pPr>
            <w:r w:rsidRPr="00523E66">
              <w:rPr>
                <w:sz w:val="16"/>
                <w:szCs w:val="16"/>
              </w:rPr>
              <w:t>s 33C</w:t>
            </w:r>
            <w:r w:rsidRPr="00523E66">
              <w:rPr>
                <w:sz w:val="16"/>
                <w:szCs w:val="16"/>
              </w:rPr>
              <w:tab/>
            </w:r>
          </w:p>
        </w:tc>
        <w:tc>
          <w:tcPr>
            <w:tcW w:w="4652" w:type="dxa"/>
            <w:shd w:val="clear" w:color="auto" w:fill="auto"/>
          </w:tcPr>
          <w:p w:rsidR="00F75D1A" w:rsidRPr="00523E66" w:rsidRDefault="00F75D1A" w:rsidP="00763C4B">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rsidP="00763C4B">
            <w:pPr>
              <w:pStyle w:val="Tabletext"/>
              <w:tabs>
                <w:tab w:val="center" w:leader="dot" w:pos="2268"/>
              </w:tabs>
              <w:rPr>
                <w:sz w:val="16"/>
                <w:szCs w:val="16"/>
              </w:rPr>
            </w:pPr>
          </w:p>
        </w:tc>
        <w:tc>
          <w:tcPr>
            <w:tcW w:w="4652" w:type="dxa"/>
            <w:shd w:val="clear" w:color="auto" w:fill="auto"/>
          </w:tcPr>
          <w:p w:rsidR="00F75D1A" w:rsidRPr="00523E66" w:rsidRDefault="00F75D1A" w:rsidP="00763C4B">
            <w:pPr>
              <w:pStyle w:val="Tabletext"/>
              <w:rPr>
                <w:sz w:val="16"/>
                <w:szCs w:val="16"/>
              </w:rPr>
            </w:pPr>
            <w:r w:rsidRPr="00523E66">
              <w:rPr>
                <w:sz w:val="16"/>
                <w:szCs w:val="16"/>
              </w:rPr>
              <w:t>am No 121, 2019</w:t>
            </w:r>
            <w:r w:rsidR="00C2524D" w:rsidRPr="00523E66">
              <w:rPr>
                <w:sz w:val="16"/>
                <w:szCs w:val="16"/>
              </w:rPr>
              <w:t>; No 83, 2022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33D</w:t>
            </w:r>
            <w:r w:rsidRPr="00523E66">
              <w:rPr>
                <w:sz w:val="16"/>
                <w:szCs w:val="16"/>
              </w:rPr>
              <w:tab/>
            </w:r>
          </w:p>
        </w:tc>
        <w:tc>
          <w:tcPr>
            <w:tcW w:w="4652" w:type="dxa"/>
            <w:shd w:val="clear" w:color="auto" w:fill="auto"/>
          </w:tcPr>
          <w:p w:rsidR="00F75D1A" w:rsidRPr="00523E66" w:rsidRDefault="00F75D1A" w:rsidP="00763C4B">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rsidP="006F2EB5">
            <w:pPr>
              <w:pStyle w:val="Tabletext"/>
              <w:tabs>
                <w:tab w:val="center" w:leader="dot" w:pos="2268"/>
              </w:tabs>
              <w:rPr>
                <w:sz w:val="16"/>
                <w:szCs w:val="16"/>
              </w:rPr>
            </w:pPr>
            <w:r w:rsidRPr="00523E66">
              <w:rPr>
                <w:sz w:val="16"/>
                <w:szCs w:val="16"/>
              </w:rPr>
              <w:t>Division</w:t>
            </w:r>
            <w:r w:rsidR="00683B1D" w:rsidRPr="00523E66">
              <w:rPr>
                <w:sz w:val="16"/>
                <w:szCs w:val="16"/>
              </w:rPr>
              <w:t> </w:t>
            </w:r>
            <w:r w:rsidRPr="00523E66">
              <w:rPr>
                <w:sz w:val="16"/>
                <w:szCs w:val="16"/>
              </w:rPr>
              <w:t>3B</w:t>
            </w:r>
            <w:r w:rsidRPr="00523E66">
              <w:rPr>
                <w:sz w:val="16"/>
                <w:szCs w:val="16"/>
              </w:rPr>
              <w:tab/>
            </w:r>
          </w:p>
        </w:tc>
        <w:tc>
          <w:tcPr>
            <w:tcW w:w="4652" w:type="dxa"/>
            <w:shd w:val="clear" w:color="auto" w:fill="auto"/>
          </w:tcPr>
          <w:p w:rsidR="00F75D1A" w:rsidRPr="00523E66" w:rsidRDefault="00F75D1A" w:rsidP="00763C4B">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rsidP="006F2EB5">
            <w:pPr>
              <w:pStyle w:val="Tabletext"/>
              <w:tabs>
                <w:tab w:val="center" w:leader="dot" w:pos="2268"/>
              </w:tabs>
              <w:rPr>
                <w:sz w:val="16"/>
                <w:szCs w:val="16"/>
              </w:rPr>
            </w:pPr>
          </w:p>
        </w:tc>
        <w:tc>
          <w:tcPr>
            <w:tcW w:w="4652" w:type="dxa"/>
            <w:shd w:val="clear" w:color="auto" w:fill="auto"/>
          </w:tcPr>
          <w:p w:rsidR="00F75D1A" w:rsidRPr="00523E66" w:rsidRDefault="00F75D1A" w:rsidP="00763C4B">
            <w:pPr>
              <w:pStyle w:val="Tabletext"/>
              <w:rPr>
                <w:sz w:val="16"/>
                <w:szCs w:val="16"/>
              </w:rPr>
            </w:pPr>
            <w:r w:rsidRPr="00523E66">
              <w:rPr>
                <w:sz w:val="16"/>
                <w:szCs w:val="16"/>
              </w:rPr>
              <w:t>rep No 124, 2017</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33E</w:t>
            </w:r>
            <w:r w:rsidRPr="00523E66">
              <w:rPr>
                <w:sz w:val="16"/>
                <w:szCs w:val="16"/>
              </w:rPr>
              <w:tab/>
            </w:r>
          </w:p>
        </w:tc>
        <w:tc>
          <w:tcPr>
            <w:tcW w:w="4652" w:type="dxa"/>
            <w:shd w:val="clear" w:color="auto" w:fill="auto"/>
          </w:tcPr>
          <w:p w:rsidR="00F75D1A" w:rsidRPr="00523E66" w:rsidRDefault="00F75D1A" w:rsidP="00763C4B">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p>
        </w:tc>
        <w:tc>
          <w:tcPr>
            <w:tcW w:w="4652" w:type="dxa"/>
            <w:shd w:val="clear" w:color="auto" w:fill="auto"/>
          </w:tcPr>
          <w:p w:rsidR="00F75D1A" w:rsidRPr="00523E66" w:rsidRDefault="00F75D1A" w:rsidP="00763C4B">
            <w:pPr>
              <w:pStyle w:val="Tabletext"/>
              <w:rPr>
                <w:sz w:val="16"/>
                <w:szCs w:val="16"/>
              </w:rPr>
            </w:pPr>
            <w:r w:rsidRPr="00523E66">
              <w:rPr>
                <w:sz w:val="16"/>
                <w:szCs w:val="16"/>
              </w:rPr>
              <w:t>rep No 124, 2017</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33F</w:t>
            </w:r>
            <w:r w:rsidRPr="00523E66">
              <w:rPr>
                <w:sz w:val="16"/>
                <w:szCs w:val="16"/>
              </w:rPr>
              <w:tab/>
            </w:r>
          </w:p>
        </w:tc>
        <w:tc>
          <w:tcPr>
            <w:tcW w:w="4652" w:type="dxa"/>
            <w:shd w:val="clear" w:color="auto" w:fill="auto"/>
          </w:tcPr>
          <w:p w:rsidR="00F75D1A" w:rsidRPr="00523E66" w:rsidRDefault="00F75D1A" w:rsidP="00763C4B">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rsidP="00763C4B">
            <w:pPr>
              <w:pStyle w:val="Tabletext"/>
              <w:tabs>
                <w:tab w:val="center" w:leader="dot" w:pos="2268"/>
              </w:tabs>
              <w:rPr>
                <w:sz w:val="16"/>
                <w:szCs w:val="16"/>
              </w:rPr>
            </w:pPr>
          </w:p>
        </w:tc>
        <w:tc>
          <w:tcPr>
            <w:tcW w:w="4652" w:type="dxa"/>
            <w:shd w:val="clear" w:color="auto" w:fill="auto"/>
          </w:tcPr>
          <w:p w:rsidR="00F75D1A" w:rsidRPr="00523E66" w:rsidRDefault="00F75D1A" w:rsidP="00763C4B">
            <w:pPr>
              <w:pStyle w:val="Tabletext"/>
              <w:rPr>
                <w:sz w:val="16"/>
                <w:szCs w:val="16"/>
              </w:rPr>
            </w:pPr>
            <w:r w:rsidRPr="00523E66">
              <w:rPr>
                <w:sz w:val="16"/>
                <w:szCs w:val="16"/>
              </w:rPr>
              <w:t>am No 13, 2013</w:t>
            </w:r>
          </w:p>
        </w:tc>
      </w:tr>
      <w:tr w:rsidR="00F75D1A" w:rsidRPr="00523E66" w:rsidTr="00A3722A">
        <w:trPr>
          <w:cantSplit/>
        </w:trPr>
        <w:tc>
          <w:tcPr>
            <w:tcW w:w="2436" w:type="dxa"/>
            <w:shd w:val="clear" w:color="auto" w:fill="auto"/>
          </w:tcPr>
          <w:p w:rsidR="00F75D1A" w:rsidRPr="00523E66" w:rsidRDefault="00F75D1A" w:rsidP="00763C4B">
            <w:pPr>
              <w:pStyle w:val="Tabletext"/>
              <w:tabs>
                <w:tab w:val="center" w:leader="dot" w:pos="2268"/>
              </w:tabs>
              <w:rPr>
                <w:sz w:val="16"/>
                <w:szCs w:val="16"/>
              </w:rPr>
            </w:pPr>
          </w:p>
        </w:tc>
        <w:tc>
          <w:tcPr>
            <w:tcW w:w="4652" w:type="dxa"/>
            <w:shd w:val="clear" w:color="auto" w:fill="auto"/>
          </w:tcPr>
          <w:p w:rsidR="00F75D1A" w:rsidRPr="00523E66" w:rsidRDefault="00F75D1A" w:rsidP="00763C4B">
            <w:pPr>
              <w:pStyle w:val="Tabletext"/>
              <w:rPr>
                <w:sz w:val="16"/>
                <w:szCs w:val="16"/>
              </w:rPr>
            </w:pPr>
            <w:r w:rsidRPr="00523E66">
              <w:rPr>
                <w:sz w:val="16"/>
                <w:szCs w:val="16"/>
              </w:rPr>
              <w:t>rep No 124, 2017</w:t>
            </w:r>
          </w:p>
        </w:tc>
      </w:tr>
      <w:tr w:rsidR="00F75D1A" w:rsidRPr="00523E66" w:rsidTr="00A3722A">
        <w:trPr>
          <w:cantSplit/>
        </w:trPr>
        <w:tc>
          <w:tcPr>
            <w:tcW w:w="2436" w:type="dxa"/>
            <w:shd w:val="clear" w:color="auto" w:fill="auto"/>
          </w:tcPr>
          <w:p w:rsidR="00F75D1A" w:rsidRPr="00523E66" w:rsidRDefault="00F75D1A" w:rsidP="005F78D4">
            <w:pPr>
              <w:pStyle w:val="Tabletext"/>
              <w:rPr>
                <w:sz w:val="16"/>
                <w:szCs w:val="16"/>
              </w:rPr>
            </w:pPr>
            <w:r w:rsidRPr="00523E66">
              <w:rPr>
                <w:b/>
                <w:sz w:val="16"/>
                <w:szCs w:val="16"/>
              </w:rPr>
              <w:t>Division</w:t>
            </w:r>
            <w:r w:rsidR="00683B1D" w:rsidRPr="00523E66">
              <w:rPr>
                <w:b/>
                <w:sz w:val="16"/>
                <w:szCs w:val="16"/>
              </w:rPr>
              <w:t> </w:t>
            </w:r>
            <w:r w:rsidRPr="00523E66">
              <w:rPr>
                <w:b/>
                <w:sz w:val="16"/>
                <w:szCs w:val="16"/>
              </w:rPr>
              <w:t>4</w:t>
            </w:r>
          </w:p>
        </w:tc>
        <w:tc>
          <w:tcPr>
            <w:tcW w:w="4652" w:type="dxa"/>
            <w:shd w:val="clear" w:color="auto" w:fill="auto"/>
          </w:tcPr>
          <w:p w:rsidR="00F75D1A" w:rsidRPr="00523E66" w:rsidRDefault="00F75D1A" w:rsidP="005F78D4">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34</w:t>
            </w:r>
            <w:r w:rsidRPr="00523E66">
              <w:rPr>
                <w:sz w:val="16"/>
                <w:szCs w:val="16"/>
              </w:rPr>
              <w:tab/>
            </w:r>
          </w:p>
        </w:tc>
        <w:tc>
          <w:tcPr>
            <w:tcW w:w="4652" w:type="dxa"/>
            <w:shd w:val="clear" w:color="auto" w:fill="auto"/>
          </w:tcPr>
          <w:p w:rsidR="00F75D1A" w:rsidRPr="00523E66" w:rsidRDefault="00F75D1A" w:rsidP="00F20BA8">
            <w:pPr>
              <w:pStyle w:val="Tabletext"/>
              <w:rPr>
                <w:sz w:val="16"/>
                <w:szCs w:val="16"/>
              </w:rPr>
            </w:pPr>
            <w:r w:rsidRPr="00523E66">
              <w:rPr>
                <w:sz w:val="16"/>
                <w:szCs w:val="16"/>
              </w:rPr>
              <w:t>am Nos 51 and 139, 2010; No 177 and 197, 2012; No 59, 2015</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35A</w:t>
            </w:r>
            <w:r w:rsidRPr="00523E66">
              <w:rPr>
                <w:sz w:val="16"/>
                <w:szCs w:val="16"/>
              </w:rPr>
              <w:tab/>
            </w:r>
          </w:p>
        </w:tc>
        <w:tc>
          <w:tcPr>
            <w:tcW w:w="4652" w:type="dxa"/>
            <w:shd w:val="clear" w:color="auto" w:fill="auto"/>
          </w:tcPr>
          <w:p w:rsidR="00F75D1A" w:rsidRPr="00523E66" w:rsidRDefault="00F75D1A" w:rsidP="00763C4B">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rsidP="00B6106B">
            <w:pPr>
              <w:pStyle w:val="Tabletext"/>
              <w:keepNext/>
              <w:rPr>
                <w:sz w:val="16"/>
                <w:szCs w:val="16"/>
              </w:rPr>
            </w:pPr>
            <w:r w:rsidRPr="00523E66">
              <w:rPr>
                <w:b/>
                <w:sz w:val="16"/>
                <w:szCs w:val="16"/>
              </w:rPr>
              <w:t>Part V</w:t>
            </w:r>
          </w:p>
        </w:tc>
        <w:tc>
          <w:tcPr>
            <w:tcW w:w="4652" w:type="dxa"/>
            <w:shd w:val="clear" w:color="auto" w:fill="auto"/>
          </w:tcPr>
          <w:p w:rsidR="00F75D1A" w:rsidRPr="00523E66" w:rsidRDefault="00F75D1A" w:rsidP="005F78D4">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Part V heading</w:t>
            </w:r>
            <w:r w:rsidRPr="00523E66">
              <w:rPr>
                <w:sz w:val="16"/>
                <w:szCs w:val="16"/>
              </w:rPr>
              <w:tab/>
            </w:r>
          </w:p>
        </w:tc>
        <w:tc>
          <w:tcPr>
            <w:tcW w:w="4652" w:type="dxa"/>
            <w:shd w:val="clear" w:color="auto" w:fill="auto"/>
          </w:tcPr>
          <w:p w:rsidR="00F75D1A" w:rsidRPr="00523E66" w:rsidRDefault="00F75D1A" w:rsidP="00763C4B">
            <w:pPr>
              <w:pStyle w:val="Tabletext"/>
              <w:rPr>
                <w:sz w:val="16"/>
                <w:szCs w:val="16"/>
              </w:rPr>
            </w:pPr>
            <w:r w:rsidRPr="00523E66">
              <w:rPr>
                <w:sz w:val="16"/>
                <w:szCs w:val="16"/>
              </w:rPr>
              <w:t>rs No 197, 2012</w:t>
            </w:r>
          </w:p>
        </w:tc>
      </w:tr>
      <w:tr w:rsidR="00F75D1A" w:rsidRPr="00523E66" w:rsidTr="00A3722A">
        <w:trPr>
          <w:cantSplit/>
        </w:trPr>
        <w:tc>
          <w:tcPr>
            <w:tcW w:w="2436" w:type="dxa"/>
            <w:shd w:val="clear" w:color="auto" w:fill="auto"/>
          </w:tcPr>
          <w:p w:rsidR="00F75D1A" w:rsidRPr="00523E66" w:rsidRDefault="00523E66" w:rsidP="00F75D1A">
            <w:pPr>
              <w:pStyle w:val="Tabletext"/>
              <w:keepNext/>
              <w:rPr>
                <w:sz w:val="16"/>
                <w:szCs w:val="16"/>
              </w:rPr>
            </w:pPr>
            <w:r>
              <w:rPr>
                <w:b/>
                <w:sz w:val="16"/>
                <w:szCs w:val="16"/>
              </w:rPr>
              <w:lastRenderedPageBreak/>
              <w:t>Division 1</w:t>
            </w:r>
            <w:r w:rsidR="00F75D1A" w:rsidRPr="00523E66">
              <w:rPr>
                <w:b/>
                <w:sz w:val="16"/>
                <w:szCs w:val="16"/>
              </w:rPr>
              <w:t>A</w:t>
            </w:r>
          </w:p>
        </w:tc>
        <w:tc>
          <w:tcPr>
            <w:tcW w:w="4652" w:type="dxa"/>
            <w:shd w:val="clear" w:color="auto" w:fill="auto"/>
          </w:tcPr>
          <w:p w:rsidR="00F75D1A" w:rsidRPr="00523E66" w:rsidRDefault="00F75D1A" w:rsidP="00763C4B">
            <w:pPr>
              <w:pStyle w:val="Tabletext"/>
              <w:rPr>
                <w:sz w:val="16"/>
                <w:szCs w:val="16"/>
              </w:rPr>
            </w:pPr>
          </w:p>
        </w:tc>
      </w:tr>
      <w:tr w:rsidR="00F75D1A" w:rsidRPr="00523E66" w:rsidTr="00A3722A">
        <w:trPr>
          <w:cantSplit/>
        </w:trPr>
        <w:tc>
          <w:tcPr>
            <w:tcW w:w="2436" w:type="dxa"/>
            <w:shd w:val="clear" w:color="auto" w:fill="auto"/>
          </w:tcPr>
          <w:p w:rsidR="00F75D1A" w:rsidRPr="00523E66" w:rsidRDefault="00523E66" w:rsidP="001120D7">
            <w:pPr>
              <w:pStyle w:val="Tabletext"/>
              <w:tabs>
                <w:tab w:val="center" w:leader="dot" w:pos="2268"/>
              </w:tabs>
              <w:rPr>
                <w:sz w:val="16"/>
                <w:szCs w:val="16"/>
              </w:rPr>
            </w:pPr>
            <w:r>
              <w:rPr>
                <w:sz w:val="16"/>
                <w:szCs w:val="16"/>
              </w:rPr>
              <w:t>Division 1</w:t>
            </w:r>
            <w:r w:rsidR="00F75D1A" w:rsidRPr="00523E66">
              <w:rPr>
                <w:sz w:val="16"/>
                <w:szCs w:val="16"/>
              </w:rPr>
              <w:t>A</w:t>
            </w:r>
            <w:r w:rsidR="00F75D1A" w:rsidRPr="00523E66">
              <w:rPr>
                <w:sz w:val="16"/>
                <w:szCs w:val="16"/>
              </w:rPr>
              <w:tab/>
            </w:r>
          </w:p>
        </w:tc>
        <w:tc>
          <w:tcPr>
            <w:tcW w:w="4652" w:type="dxa"/>
            <w:shd w:val="clear" w:color="auto" w:fill="auto"/>
          </w:tcPr>
          <w:p w:rsidR="00F75D1A" w:rsidRPr="00523E66" w:rsidRDefault="00F75D1A" w:rsidP="00763C4B">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36A</w:t>
            </w:r>
            <w:r w:rsidRPr="00523E66">
              <w:rPr>
                <w:sz w:val="16"/>
                <w:szCs w:val="16"/>
              </w:rPr>
              <w:tab/>
            </w:r>
          </w:p>
        </w:tc>
        <w:tc>
          <w:tcPr>
            <w:tcW w:w="4652" w:type="dxa"/>
            <w:shd w:val="clear" w:color="auto" w:fill="auto"/>
          </w:tcPr>
          <w:p w:rsidR="00F75D1A" w:rsidRPr="00523E66" w:rsidRDefault="00F75D1A" w:rsidP="00763C4B">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523E66" w:rsidP="005F78D4">
            <w:pPr>
              <w:pStyle w:val="Tabletext"/>
              <w:rPr>
                <w:sz w:val="16"/>
                <w:szCs w:val="16"/>
              </w:rPr>
            </w:pPr>
            <w:r>
              <w:rPr>
                <w:b/>
                <w:sz w:val="16"/>
                <w:szCs w:val="16"/>
              </w:rPr>
              <w:t>Division 1</w:t>
            </w:r>
          </w:p>
        </w:tc>
        <w:tc>
          <w:tcPr>
            <w:tcW w:w="4652" w:type="dxa"/>
            <w:shd w:val="clear" w:color="auto" w:fill="auto"/>
          </w:tcPr>
          <w:p w:rsidR="00F75D1A" w:rsidRPr="00523E66" w:rsidRDefault="00F75D1A" w:rsidP="005F78D4">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36</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11, 1990; No 13, 1994; Nos 2 and 155, 2000; No 51, 2010; No 197, 2012</w:t>
            </w:r>
          </w:p>
        </w:tc>
      </w:tr>
      <w:tr w:rsidR="00EB04B2" w:rsidRPr="00523E66" w:rsidTr="00A3722A">
        <w:trPr>
          <w:cantSplit/>
        </w:trPr>
        <w:tc>
          <w:tcPr>
            <w:tcW w:w="2436" w:type="dxa"/>
            <w:shd w:val="clear" w:color="auto" w:fill="auto"/>
          </w:tcPr>
          <w:p w:rsidR="00EB04B2" w:rsidRPr="00523E66" w:rsidRDefault="00EB04B2" w:rsidP="00546303">
            <w:pPr>
              <w:pStyle w:val="Tabletext"/>
              <w:tabs>
                <w:tab w:val="center" w:leader="dot" w:pos="2268"/>
              </w:tabs>
              <w:rPr>
                <w:sz w:val="16"/>
                <w:szCs w:val="16"/>
              </w:rPr>
            </w:pPr>
            <w:r w:rsidRPr="00523E66">
              <w:rPr>
                <w:sz w:val="16"/>
                <w:szCs w:val="16"/>
              </w:rPr>
              <w:t>s 36B</w:t>
            </w:r>
            <w:r w:rsidRPr="00523E66">
              <w:rPr>
                <w:sz w:val="16"/>
                <w:szCs w:val="16"/>
              </w:rPr>
              <w:tab/>
            </w:r>
          </w:p>
        </w:tc>
        <w:tc>
          <w:tcPr>
            <w:tcW w:w="4652" w:type="dxa"/>
            <w:shd w:val="clear" w:color="auto" w:fill="auto"/>
          </w:tcPr>
          <w:p w:rsidR="00EB04B2" w:rsidRPr="00523E66" w:rsidRDefault="00EB04B2" w:rsidP="005F78D4">
            <w:pPr>
              <w:pStyle w:val="Tabletext"/>
              <w:rPr>
                <w:sz w:val="16"/>
                <w:szCs w:val="16"/>
              </w:rPr>
            </w:pPr>
            <w:r w:rsidRPr="00523E66">
              <w:rPr>
                <w:sz w:val="16"/>
                <w:szCs w:val="16"/>
              </w:rPr>
              <w:t>ad No 12, 2022</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37</w:t>
            </w:r>
            <w:r w:rsidRPr="00523E66">
              <w:rPr>
                <w:sz w:val="16"/>
                <w:szCs w:val="16"/>
              </w:rPr>
              <w:tab/>
            </w:r>
          </w:p>
        </w:tc>
        <w:tc>
          <w:tcPr>
            <w:tcW w:w="4652" w:type="dxa"/>
            <w:shd w:val="clear" w:color="auto" w:fill="auto"/>
          </w:tcPr>
          <w:p w:rsidR="00F75D1A" w:rsidRPr="00523E66" w:rsidRDefault="00F75D1A" w:rsidP="0066128E">
            <w:pPr>
              <w:pStyle w:val="Tabletext"/>
              <w:rPr>
                <w:sz w:val="16"/>
                <w:szCs w:val="16"/>
                <w:u w:val="single"/>
              </w:rPr>
            </w:pPr>
            <w:r w:rsidRPr="00523E66">
              <w:rPr>
                <w:sz w:val="16"/>
                <w:szCs w:val="16"/>
              </w:rPr>
              <w:t>am No 92, 1994; No 177, 1994; No 82, 1997; No 155, 2000; No 139, 2010; No 197, 2012; No 59, 2015; No 24, 2016; No 92, 2017</w:t>
            </w:r>
            <w:r w:rsidR="00465203" w:rsidRPr="00523E66">
              <w:rPr>
                <w:sz w:val="16"/>
                <w:szCs w:val="16"/>
              </w:rPr>
              <w:t>; No 154, 2020</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38</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rs No 13, 1994</w:t>
            </w:r>
          </w:p>
        </w:tc>
      </w:tr>
      <w:tr w:rsidR="00F75D1A" w:rsidRPr="00523E66" w:rsidTr="00A3722A">
        <w:trPr>
          <w:cantSplit/>
        </w:trPr>
        <w:tc>
          <w:tcPr>
            <w:tcW w:w="2436" w:type="dxa"/>
            <w:shd w:val="clear" w:color="auto" w:fill="auto"/>
          </w:tcPr>
          <w:p w:rsidR="00F75D1A" w:rsidRPr="00523E66" w:rsidRDefault="00F75D1A" w:rsidP="000A3EF5">
            <w:pPr>
              <w:pStyle w:val="Tabletext"/>
              <w:tabs>
                <w:tab w:val="center" w:leader="dot" w:pos="2268"/>
              </w:tabs>
              <w:rPr>
                <w:sz w:val="16"/>
                <w:szCs w:val="16"/>
              </w:rPr>
            </w:pP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155, 2000; No 197, 2012</w:t>
            </w:r>
          </w:p>
        </w:tc>
      </w:tr>
      <w:tr w:rsidR="00F75D1A" w:rsidRPr="00523E66" w:rsidTr="00A3722A">
        <w:trPr>
          <w:cantSplit/>
        </w:trPr>
        <w:tc>
          <w:tcPr>
            <w:tcW w:w="2436" w:type="dxa"/>
            <w:shd w:val="clear" w:color="auto" w:fill="auto"/>
          </w:tcPr>
          <w:p w:rsidR="00F75D1A" w:rsidRPr="00523E66" w:rsidRDefault="00F75D1A" w:rsidP="009C615C">
            <w:pPr>
              <w:pStyle w:val="Tabletext"/>
              <w:tabs>
                <w:tab w:val="center" w:leader="dot" w:pos="2268"/>
              </w:tabs>
              <w:rPr>
                <w:sz w:val="16"/>
                <w:szCs w:val="16"/>
              </w:rPr>
            </w:pPr>
            <w:r w:rsidRPr="00523E66">
              <w:rPr>
                <w:sz w:val="16"/>
                <w:szCs w:val="16"/>
              </w:rPr>
              <w:t>s 38A</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ad No 13, 1994</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38B</w:t>
            </w:r>
            <w:r w:rsidRPr="00523E66">
              <w:rPr>
                <w:sz w:val="16"/>
                <w:szCs w:val="16"/>
              </w:rPr>
              <w:tab/>
            </w:r>
          </w:p>
        </w:tc>
        <w:tc>
          <w:tcPr>
            <w:tcW w:w="4652" w:type="dxa"/>
            <w:shd w:val="clear" w:color="auto" w:fill="auto"/>
          </w:tcPr>
          <w:p w:rsidR="00F75D1A" w:rsidRPr="00523E66" w:rsidRDefault="00F75D1A" w:rsidP="000355C2">
            <w:pPr>
              <w:pStyle w:val="Tabletext"/>
              <w:rPr>
                <w:sz w:val="16"/>
                <w:szCs w:val="16"/>
              </w:rPr>
            </w:pPr>
            <w:r w:rsidRPr="00523E66">
              <w:rPr>
                <w:sz w:val="16"/>
                <w:szCs w:val="16"/>
              </w:rPr>
              <w:t>ad No 13, 1994</w:t>
            </w:r>
          </w:p>
        </w:tc>
      </w:tr>
      <w:tr w:rsidR="00F75D1A" w:rsidRPr="00523E66" w:rsidTr="00A3722A">
        <w:trPr>
          <w:cantSplit/>
        </w:trPr>
        <w:tc>
          <w:tcPr>
            <w:tcW w:w="2436" w:type="dxa"/>
            <w:shd w:val="clear" w:color="auto" w:fill="auto"/>
          </w:tcPr>
          <w:p w:rsidR="00F75D1A" w:rsidRPr="00523E66" w:rsidRDefault="00F75D1A" w:rsidP="00763C4B">
            <w:pPr>
              <w:pStyle w:val="Tabletext"/>
              <w:tabs>
                <w:tab w:val="center" w:leader="dot" w:pos="2268"/>
              </w:tabs>
              <w:rPr>
                <w:sz w:val="16"/>
                <w:szCs w:val="16"/>
              </w:rPr>
            </w:pPr>
          </w:p>
        </w:tc>
        <w:tc>
          <w:tcPr>
            <w:tcW w:w="4652" w:type="dxa"/>
            <w:shd w:val="clear" w:color="auto" w:fill="auto"/>
          </w:tcPr>
          <w:p w:rsidR="00F75D1A" w:rsidRPr="00523E66" w:rsidRDefault="00F75D1A" w:rsidP="00763C4B">
            <w:pPr>
              <w:pStyle w:val="Tabletext"/>
              <w:rPr>
                <w:sz w:val="16"/>
                <w:szCs w:val="16"/>
              </w:rPr>
            </w:pPr>
            <w:r w:rsidRPr="00523E66">
              <w:rPr>
                <w:sz w:val="16"/>
                <w:szCs w:val="16"/>
              </w:rPr>
              <w:t>am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38C</w:t>
            </w:r>
            <w:r w:rsidRPr="00523E66">
              <w:rPr>
                <w:sz w:val="16"/>
                <w:szCs w:val="16"/>
              </w:rPr>
              <w:tab/>
            </w:r>
          </w:p>
        </w:tc>
        <w:tc>
          <w:tcPr>
            <w:tcW w:w="4652" w:type="dxa"/>
            <w:shd w:val="clear" w:color="auto" w:fill="auto"/>
          </w:tcPr>
          <w:p w:rsidR="00F75D1A" w:rsidRPr="00523E66" w:rsidRDefault="00F75D1A" w:rsidP="000355C2">
            <w:pPr>
              <w:pStyle w:val="Tabletext"/>
              <w:rPr>
                <w:sz w:val="16"/>
                <w:szCs w:val="16"/>
              </w:rPr>
            </w:pPr>
            <w:r w:rsidRPr="00523E66">
              <w:rPr>
                <w:sz w:val="16"/>
                <w:szCs w:val="16"/>
              </w:rPr>
              <w:t>ad No 13, 1994</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39</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rs No 13, 1994</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40</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155, 2000; No 197, 2012</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40A</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ad No 155, 2000</w:t>
            </w:r>
          </w:p>
        </w:tc>
      </w:tr>
      <w:tr w:rsidR="00F75D1A" w:rsidRPr="00523E66" w:rsidTr="00A3722A">
        <w:trPr>
          <w:cantSplit/>
        </w:trPr>
        <w:tc>
          <w:tcPr>
            <w:tcW w:w="2436" w:type="dxa"/>
            <w:shd w:val="clear" w:color="auto" w:fill="auto"/>
          </w:tcPr>
          <w:p w:rsidR="00F75D1A" w:rsidRPr="00523E66" w:rsidRDefault="00F75D1A" w:rsidP="00763C4B">
            <w:pPr>
              <w:pStyle w:val="Tabletext"/>
              <w:tabs>
                <w:tab w:val="center" w:leader="dot" w:pos="2268"/>
              </w:tabs>
              <w:rPr>
                <w:sz w:val="16"/>
                <w:szCs w:val="16"/>
              </w:rPr>
            </w:pPr>
          </w:p>
        </w:tc>
        <w:tc>
          <w:tcPr>
            <w:tcW w:w="4652" w:type="dxa"/>
            <w:shd w:val="clear" w:color="auto" w:fill="auto"/>
          </w:tcPr>
          <w:p w:rsidR="00F75D1A" w:rsidRPr="00523E66" w:rsidRDefault="00F75D1A" w:rsidP="00763C4B">
            <w:pPr>
              <w:pStyle w:val="Tabletext"/>
              <w:rPr>
                <w:sz w:val="16"/>
                <w:szCs w:val="16"/>
              </w:rPr>
            </w:pPr>
            <w:r w:rsidRPr="00523E66">
              <w:rPr>
                <w:sz w:val="16"/>
                <w:szCs w:val="16"/>
              </w:rPr>
              <w:t>rs No 197, 2012</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41</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155, 2000; No 49, 2004; No 197, 2012</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42</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155, 2000; No 197, 2012</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43</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155, 2000; No 139, 2010; No 197, 2012; No 59, 2015</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43A</w:t>
            </w:r>
            <w:r w:rsidRPr="00523E66">
              <w:rPr>
                <w:sz w:val="16"/>
                <w:szCs w:val="16"/>
              </w:rPr>
              <w:tab/>
            </w:r>
          </w:p>
        </w:tc>
        <w:tc>
          <w:tcPr>
            <w:tcW w:w="4652" w:type="dxa"/>
            <w:shd w:val="clear" w:color="auto" w:fill="auto"/>
          </w:tcPr>
          <w:p w:rsidR="00F75D1A" w:rsidRPr="00523E66" w:rsidRDefault="00F75D1A">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44</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34, 1997; No 197, 2012</w:t>
            </w:r>
            <w:r w:rsidR="00DD313F" w:rsidRPr="00523E66">
              <w:rPr>
                <w:sz w:val="16"/>
                <w:szCs w:val="16"/>
              </w:rPr>
              <w:t>; No 154, 2020</w:t>
            </w:r>
            <w:r w:rsidR="00462BF6" w:rsidRPr="00523E66">
              <w:rPr>
                <w:sz w:val="16"/>
                <w:szCs w:val="16"/>
              </w:rPr>
              <w:t>; No 83, 2022</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46</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155, 2000; No 24, 2001; No 197, 2012; No 4, 2016; No 61, 2016</w:t>
            </w:r>
            <w:r w:rsidR="00462BF6" w:rsidRPr="00523E66">
              <w:rPr>
                <w:sz w:val="16"/>
                <w:szCs w:val="16"/>
              </w:rPr>
              <w:t>; No 83, 2022</w:t>
            </w:r>
          </w:p>
        </w:tc>
      </w:tr>
      <w:tr w:rsidR="00462BF6" w:rsidRPr="00523E66" w:rsidTr="00A3722A">
        <w:trPr>
          <w:cantSplit/>
        </w:trPr>
        <w:tc>
          <w:tcPr>
            <w:tcW w:w="2436" w:type="dxa"/>
            <w:shd w:val="clear" w:color="auto" w:fill="auto"/>
          </w:tcPr>
          <w:p w:rsidR="00462BF6" w:rsidRPr="00523E66" w:rsidRDefault="00462BF6" w:rsidP="00546303">
            <w:pPr>
              <w:pStyle w:val="Tabletext"/>
              <w:tabs>
                <w:tab w:val="center" w:leader="dot" w:pos="2268"/>
              </w:tabs>
              <w:rPr>
                <w:sz w:val="16"/>
                <w:szCs w:val="16"/>
              </w:rPr>
            </w:pPr>
            <w:r w:rsidRPr="00523E66">
              <w:rPr>
                <w:sz w:val="16"/>
                <w:szCs w:val="16"/>
              </w:rPr>
              <w:t>s 47</w:t>
            </w:r>
            <w:r w:rsidRPr="00523E66">
              <w:rPr>
                <w:sz w:val="16"/>
                <w:szCs w:val="16"/>
              </w:rPr>
              <w:tab/>
            </w:r>
          </w:p>
        </w:tc>
        <w:tc>
          <w:tcPr>
            <w:tcW w:w="4652" w:type="dxa"/>
            <w:shd w:val="clear" w:color="auto" w:fill="auto"/>
          </w:tcPr>
          <w:p w:rsidR="00462BF6" w:rsidRPr="00523E66" w:rsidRDefault="00462BF6" w:rsidP="005F78D4">
            <w:pPr>
              <w:pStyle w:val="Tabletext"/>
              <w:rPr>
                <w:sz w:val="16"/>
                <w:szCs w:val="16"/>
              </w:rPr>
            </w:pPr>
            <w:r w:rsidRPr="00523E66">
              <w:rPr>
                <w:sz w:val="16"/>
                <w:szCs w:val="16"/>
              </w:rPr>
              <w:t>am No 83, 2022</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48</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155, 2000</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49</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116, 1990; No 24, 2001; No 73, 2010; No 60, 2011; No 197, 2012</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49A</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ad No 131, 2009</w:t>
            </w:r>
          </w:p>
        </w:tc>
      </w:tr>
      <w:tr w:rsidR="007F29D2" w:rsidRPr="00523E66" w:rsidTr="00A3722A">
        <w:trPr>
          <w:cantSplit/>
        </w:trPr>
        <w:tc>
          <w:tcPr>
            <w:tcW w:w="2436" w:type="dxa"/>
            <w:shd w:val="clear" w:color="auto" w:fill="auto"/>
          </w:tcPr>
          <w:p w:rsidR="007F29D2" w:rsidRPr="00523E66" w:rsidRDefault="007F29D2" w:rsidP="00546303">
            <w:pPr>
              <w:pStyle w:val="Tabletext"/>
              <w:tabs>
                <w:tab w:val="center" w:leader="dot" w:pos="2268"/>
              </w:tabs>
              <w:rPr>
                <w:sz w:val="16"/>
                <w:szCs w:val="16"/>
              </w:rPr>
            </w:pPr>
            <w:r w:rsidRPr="00523E66">
              <w:rPr>
                <w:sz w:val="16"/>
                <w:szCs w:val="16"/>
              </w:rPr>
              <w:lastRenderedPageBreak/>
              <w:t>s 49B</w:t>
            </w:r>
            <w:r w:rsidRPr="00523E66">
              <w:rPr>
                <w:sz w:val="16"/>
                <w:szCs w:val="16"/>
              </w:rPr>
              <w:tab/>
            </w:r>
          </w:p>
        </w:tc>
        <w:tc>
          <w:tcPr>
            <w:tcW w:w="4652" w:type="dxa"/>
            <w:shd w:val="clear" w:color="auto" w:fill="auto"/>
          </w:tcPr>
          <w:p w:rsidR="007F29D2" w:rsidRPr="00523E66" w:rsidRDefault="007F29D2" w:rsidP="005F78D4">
            <w:pPr>
              <w:pStyle w:val="Tabletext"/>
              <w:rPr>
                <w:sz w:val="16"/>
                <w:szCs w:val="16"/>
              </w:rPr>
            </w:pPr>
            <w:r w:rsidRPr="00523E66">
              <w:rPr>
                <w:sz w:val="16"/>
                <w:szCs w:val="16"/>
              </w:rPr>
              <w:t>ad No 98, 2021</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50</w:t>
            </w:r>
            <w:r w:rsidRPr="00523E66">
              <w:rPr>
                <w:sz w:val="16"/>
                <w:szCs w:val="16"/>
              </w:rPr>
              <w:tab/>
            </w:r>
          </w:p>
        </w:tc>
        <w:tc>
          <w:tcPr>
            <w:tcW w:w="4652" w:type="dxa"/>
            <w:shd w:val="clear" w:color="auto" w:fill="auto"/>
          </w:tcPr>
          <w:p w:rsidR="00F75D1A" w:rsidRPr="00523E66" w:rsidRDefault="00F75D1A">
            <w:pPr>
              <w:pStyle w:val="Tabletext"/>
              <w:rPr>
                <w:sz w:val="16"/>
                <w:szCs w:val="16"/>
              </w:rPr>
            </w:pPr>
            <w:r w:rsidRPr="00523E66">
              <w:rPr>
                <w:sz w:val="16"/>
                <w:szCs w:val="16"/>
              </w:rPr>
              <w:t>am No 146, 1999; No 25, 2006 (as am by No 73, 2008); No 70, 2009; No 139, 2010; No 11, 2011; No 197, 2012 (as am by No 5, 2015); No 2, 2013; No 5, 2015; No 59, 2015</w:t>
            </w:r>
            <w:r w:rsidR="00465203" w:rsidRPr="00523E66">
              <w:rPr>
                <w:sz w:val="16"/>
                <w:szCs w:val="16"/>
              </w:rPr>
              <w:t>; No 154, 2020</w:t>
            </w:r>
            <w:r w:rsidR="007F29D2" w:rsidRPr="00523E66">
              <w:rPr>
                <w:sz w:val="16"/>
                <w:szCs w:val="16"/>
              </w:rPr>
              <w:t>; No 98, 2021</w:t>
            </w:r>
            <w:r w:rsidR="00EB04B2" w:rsidRPr="00523E66">
              <w:rPr>
                <w:sz w:val="16"/>
                <w:szCs w:val="16"/>
              </w:rPr>
              <w:t>; No 12, 2022</w:t>
            </w:r>
            <w:r w:rsidR="00462BF6" w:rsidRPr="00523E66">
              <w:rPr>
                <w:sz w:val="16"/>
                <w:szCs w:val="16"/>
              </w:rPr>
              <w:t>; No 83, 2022</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50A</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ad No 155, 2000</w:t>
            </w:r>
          </w:p>
        </w:tc>
      </w:tr>
      <w:tr w:rsidR="00F75D1A" w:rsidRPr="00523E66" w:rsidTr="00A3722A">
        <w:trPr>
          <w:cantSplit/>
        </w:trPr>
        <w:tc>
          <w:tcPr>
            <w:tcW w:w="2436" w:type="dxa"/>
            <w:shd w:val="clear" w:color="auto" w:fill="auto"/>
          </w:tcPr>
          <w:p w:rsidR="00F75D1A" w:rsidRPr="00523E66" w:rsidRDefault="00F75D1A" w:rsidP="00763C4B">
            <w:pPr>
              <w:pStyle w:val="Tabletext"/>
              <w:tabs>
                <w:tab w:val="center" w:leader="dot" w:pos="2268"/>
              </w:tabs>
              <w:rPr>
                <w:sz w:val="16"/>
                <w:szCs w:val="16"/>
              </w:rPr>
            </w:pPr>
          </w:p>
        </w:tc>
        <w:tc>
          <w:tcPr>
            <w:tcW w:w="4652" w:type="dxa"/>
            <w:shd w:val="clear" w:color="auto" w:fill="auto"/>
          </w:tcPr>
          <w:p w:rsidR="00F75D1A" w:rsidRPr="00523E66" w:rsidRDefault="00F75D1A" w:rsidP="00763C4B">
            <w:pPr>
              <w:pStyle w:val="Tabletext"/>
              <w:rPr>
                <w:sz w:val="16"/>
                <w:szCs w:val="16"/>
              </w:rPr>
            </w:pPr>
            <w:r w:rsidRPr="00523E66">
              <w:rPr>
                <w:sz w:val="16"/>
                <w:szCs w:val="16"/>
              </w:rPr>
              <w:t>am No 197, 2012</w:t>
            </w:r>
          </w:p>
        </w:tc>
      </w:tr>
      <w:tr w:rsidR="00F75D1A" w:rsidRPr="00523E66" w:rsidTr="00A3722A">
        <w:trPr>
          <w:cantSplit/>
        </w:trPr>
        <w:tc>
          <w:tcPr>
            <w:tcW w:w="2436" w:type="dxa"/>
            <w:shd w:val="clear" w:color="auto" w:fill="auto"/>
          </w:tcPr>
          <w:p w:rsidR="00F75D1A" w:rsidRPr="00523E66" w:rsidRDefault="00101C77" w:rsidP="005F78D4">
            <w:pPr>
              <w:pStyle w:val="Tabletext"/>
              <w:rPr>
                <w:sz w:val="16"/>
                <w:szCs w:val="16"/>
              </w:rPr>
            </w:pPr>
            <w:r w:rsidRPr="00523E66">
              <w:rPr>
                <w:b/>
                <w:sz w:val="16"/>
                <w:szCs w:val="16"/>
              </w:rPr>
              <w:t>Division 2</w:t>
            </w:r>
          </w:p>
        </w:tc>
        <w:tc>
          <w:tcPr>
            <w:tcW w:w="4652" w:type="dxa"/>
            <w:shd w:val="clear" w:color="auto" w:fill="auto"/>
          </w:tcPr>
          <w:p w:rsidR="00F75D1A" w:rsidRPr="00523E66" w:rsidRDefault="00F75D1A" w:rsidP="005F78D4">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52</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116, 1990; No 13, 1994; No 155, 2000; No 197, 2012</w:t>
            </w:r>
            <w:r w:rsidR="00462BF6" w:rsidRPr="00523E66">
              <w:rPr>
                <w:sz w:val="16"/>
                <w:szCs w:val="16"/>
              </w:rPr>
              <w:t>; No 83, 2022</w:t>
            </w:r>
          </w:p>
        </w:tc>
      </w:tr>
      <w:tr w:rsidR="00462BF6" w:rsidRPr="00523E66" w:rsidTr="00A3722A">
        <w:trPr>
          <w:cantSplit/>
        </w:trPr>
        <w:tc>
          <w:tcPr>
            <w:tcW w:w="2436" w:type="dxa"/>
            <w:shd w:val="clear" w:color="auto" w:fill="auto"/>
          </w:tcPr>
          <w:p w:rsidR="00462BF6" w:rsidRPr="00523E66" w:rsidRDefault="00462BF6" w:rsidP="00546303">
            <w:pPr>
              <w:pStyle w:val="Tabletext"/>
              <w:tabs>
                <w:tab w:val="center" w:leader="dot" w:pos="2268"/>
              </w:tabs>
              <w:rPr>
                <w:sz w:val="16"/>
                <w:szCs w:val="16"/>
              </w:rPr>
            </w:pPr>
            <w:r w:rsidRPr="00523E66">
              <w:rPr>
                <w:sz w:val="16"/>
                <w:szCs w:val="16"/>
              </w:rPr>
              <w:t>s 52A</w:t>
            </w:r>
            <w:r w:rsidRPr="00523E66">
              <w:rPr>
                <w:sz w:val="16"/>
                <w:szCs w:val="16"/>
              </w:rPr>
              <w:tab/>
            </w:r>
          </w:p>
        </w:tc>
        <w:tc>
          <w:tcPr>
            <w:tcW w:w="4652" w:type="dxa"/>
            <w:shd w:val="clear" w:color="auto" w:fill="auto"/>
          </w:tcPr>
          <w:p w:rsidR="00462BF6" w:rsidRPr="00523E66" w:rsidRDefault="00462BF6" w:rsidP="005F78D4">
            <w:pPr>
              <w:pStyle w:val="Tabletext"/>
              <w:rPr>
                <w:sz w:val="16"/>
                <w:szCs w:val="16"/>
              </w:rPr>
            </w:pPr>
            <w:r w:rsidRPr="00523E66">
              <w:rPr>
                <w:sz w:val="16"/>
                <w:szCs w:val="16"/>
              </w:rPr>
              <w:t>ad No 83, 2022</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53</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rs No 13, 1994</w:t>
            </w:r>
          </w:p>
        </w:tc>
      </w:tr>
      <w:tr w:rsidR="00F75D1A" w:rsidRPr="00523E66" w:rsidTr="00A3722A">
        <w:trPr>
          <w:cantSplit/>
        </w:trPr>
        <w:tc>
          <w:tcPr>
            <w:tcW w:w="2436" w:type="dxa"/>
            <w:shd w:val="clear" w:color="auto" w:fill="auto"/>
          </w:tcPr>
          <w:p w:rsidR="00F75D1A" w:rsidRPr="00523E66" w:rsidRDefault="00F75D1A" w:rsidP="002C263C">
            <w:pPr>
              <w:pStyle w:val="Tabletext"/>
              <w:tabs>
                <w:tab w:val="center" w:leader="dot" w:pos="2268"/>
              </w:tabs>
              <w:rPr>
                <w:sz w:val="16"/>
                <w:szCs w:val="16"/>
              </w:rPr>
            </w:pPr>
            <w:r w:rsidRPr="00523E66">
              <w:rPr>
                <w:sz w:val="16"/>
                <w:szCs w:val="16"/>
              </w:rPr>
              <w:t>s 53A</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ad No 155, 2000</w:t>
            </w:r>
          </w:p>
        </w:tc>
      </w:tr>
      <w:tr w:rsidR="00F75D1A" w:rsidRPr="00523E66" w:rsidTr="00A3722A">
        <w:trPr>
          <w:cantSplit/>
        </w:trPr>
        <w:tc>
          <w:tcPr>
            <w:tcW w:w="2436" w:type="dxa"/>
            <w:shd w:val="clear" w:color="auto" w:fill="auto"/>
          </w:tcPr>
          <w:p w:rsidR="00F75D1A" w:rsidRPr="00523E66" w:rsidRDefault="00F75D1A" w:rsidP="00763C4B">
            <w:pPr>
              <w:pStyle w:val="Tabletext"/>
              <w:tabs>
                <w:tab w:val="center" w:leader="dot" w:pos="2268"/>
              </w:tabs>
              <w:rPr>
                <w:sz w:val="16"/>
                <w:szCs w:val="16"/>
              </w:rPr>
            </w:pPr>
          </w:p>
        </w:tc>
        <w:tc>
          <w:tcPr>
            <w:tcW w:w="4652" w:type="dxa"/>
            <w:shd w:val="clear" w:color="auto" w:fill="auto"/>
          </w:tcPr>
          <w:p w:rsidR="00F75D1A" w:rsidRPr="00523E66" w:rsidRDefault="00F75D1A" w:rsidP="00763C4B">
            <w:pPr>
              <w:pStyle w:val="Tabletext"/>
              <w:rPr>
                <w:sz w:val="16"/>
                <w:szCs w:val="16"/>
              </w:rPr>
            </w:pPr>
            <w:r w:rsidRPr="00523E66">
              <w:rPr>
                <w:sz w:val="16"/>
                <w:szCs w:val="16"/>
              </w:rPr>
              <w:t>am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53B</w:t>
            </w:r>
            <w:r w:rsidRPr="00523E66">
              <w:rPr>
                <w:sz w:val="16"/>
                <w:szCs w:val="16"/>
              </w:rPr>
              <w:tab/>
            </w:r>
          </w:p>
        </w:tc>
        <w:tc>
          <w:tcPr>
            <w:tcW w:w="4652" w:type="dxa"/>
            <w:shd w:val="clear" w:color="auto" w:fill="auto"/>
          </w:tcPr>
          <w:p w:rsidR="00F75D1A" w:rsidRPr="00523E66" w:rsidRDefault="00F75D1A">
            <w:pPr>
              <w:pStyle w:val="Tabletext"/>
              <w:rPr>
                <w:sz w:val="16"/>
                <w:szCs w:val="16"/>
              </w:rPr>
            </w:pPr>
            <w:r w:rsidRPr="00523E66">
              <w:rPr>
                <w:sz w:val="16"/>
                <w:szCs w:val="16"/>
              </w:rPr>
              <w:t>ad No 155, 2000</w:t>
            </w:r>
          </w:p>
        </w:tc>
      </w:tr>
      <w:tr w:rsidR="00F75D1A" w:rsidRPr="00523E66" w:rsidTr="00A3722A">
        <w:trPr>
          <w:cantSplit/>
        </w:trPr>
        <w:tc>
          <w:tcPr>
            <w:tcW w:w="2436" w:type="dxa"/>
            <w:shd w:val="clear" w:color="auto" w:fill="auto"/>
          </w:tcPr>
          <w:p w:rsidR="00F75D1A" w:rsidRPr="00523E66" w:rsidRDefault="00F75D1A" w:rsidP="00763C4B">
            <w:pPr>
              <w:pStyle w:val="Tabletext"/>
              <w:tabs>
                <w:tab w:val="center" w:leader="dot" w:pos="2268"/>
              </w:tabs>
              <w:rPr>
                <w:sz w:val="16"/>
                <w:szCs w:val="16"/>
              </w:rPr>
            </w:pPr>
          </w:p>
        </w:tc>
        <w:tc>
          <w:tcPr>
            <w:tcW w:w="4652" w:type="dxa"/>
            <w:shd w:val="clear" w:color="auto" w:fill="auto"/>
          </w:tcPr>
          <w:p w:rsidR="00F75D1A" w:rsidRPr="00523E66" w:rsidRDefault="00F75D1A" w:rsidP="00763C4B">
            <w:pPr>
              <w:pStyle w:val="Tabletext"/>
              <w:rPr>
                <w:sz w:val="16"/>
                <w:szCs w:val="16"/>
              </w:rPr>
            </w:pPr>
            <w:r w:rsidRPr="00523E66">
              <w:rPr>
                <w:sz w:val="16"/>
                <w:szCs w:val="16"/>
              </w:rPr>
              <w:t>am No 197, 2012</w:t>
            </w:r>
          </w:p>
        </w:tc>
      </w:tr>
      <w:tr w:rsidR="00F75D1A" w:rsidRPr="00523E66" w:rsidTr="00A3722A">
        <w:trPr>
          <w:cantSplit/>
        </w:trPr>
        <w:tc>
          <w:tcPr>
            <w:tcW w:w="2436" w:type="dxa"/>
            <w:shd w:val="clear" w:color="auto" w:fill="auto"/>
          </w:tcPr>
          <w:p w:rsidR="00F75D1A" w:rsidRPr="00523E66" w:rsidRDefault="00F75D1A" w:rsidP="00AF07AC">
            <w:pPr>
              <w:pStyle w:val="Tabletext"/>
              <w:keepNext/>
              <w:rPr>
                <w:sz w:val="16"/>
                <w:szCs w:val="16"/>
              </w:rPr>
            </w:pPr>
            <w:r w:rsidRPr="00523E66">
              <w:rPr>
                <w:b/>
                <w:sz w:val="16"/>
                <w:szCs w:val="16"/>
              </w:rPr>
              <w:t>Division</w:t>
            </w:r>
            <w:r w:rsidR="00683B1D" w:rsidRPr="00523E66">
              <w:rPr>
                <w:b/>
                <w:sz w:val="16"/>
                <w:szCs w:val="16"/>
              </w:rPr>
              <w:t> </w:t>
            </w:r>
            <w:r w:rsidRPr="00523E66">
              <w:rPr>
                <w:b/>
                <w:sz w:val="16"/>
                <w:szCs w:val="16"/>
              </w:rPr>
              <w:t>3</w:t>
            </w:r>
          </w:p>
        </w:tc>
        <w:tc>
          <w:tcPr>
            <w:tcW w:w="4652" w:type="dxa"/>
            <w:shd w:val="clear" w:color="auto" w:fill="auto"/>
          </w:tcPr>
          <w:p w:rsidR="00F75D1A" w:rsidRPr="00523E66" w:rsidRDefault="00F75D1A" w:rsidP="00AF07AC">
            <w:pPr>
              <w:pStyle w:val="Tabletext"/>
              <w:keepNext/>
              <w:rPr>
                <w:sz w:val="16"/>
                <w:szCs w:val="16"/>
              </w:rPr>
            </w:pPr>
          </w:p>
        </w:tc>
      </w:tr>
      <w:tr w:rsidR="00F75D1A" w:rsidRPr="00523E66" w:rsidTr="00A3722A">
        <w:trPr>
          <w:cantSplit/>
        </w:trPr>
        <w:tc>
          <w:tcPr>
            <w:tcW w:w="2436" w:type="dxa"/>
            <w:shd w:val="clear" w:color="auto" w:fill="auto"/>
          </w:tcPr>
          <w:p w:rsidR="00F75D1A" w:rsidRPr="00523E66" w:rsidRDefault="00F75D1A" w:rsidP="001120D7">
            <w:pPr>
              <w:pStyle w:val="Tabletext"/>
              <w:tabs>
                <w:tab w:val="center" w:leader="dot" w:pos="2268"/>
              </w:tabs>
              <w:rPr>
                <w:sz w:val="16"/>
                <w:szCs w:val="16"/>
              </w:rPr>
            </w:pPr>
            <w:r w:rsidRPr="00523E66">
              <w:rPr>
                <w:sz w:val="16"/>
                <w:szCs w:val="16"/>
              </w:rPr>
              <w:t>Division</w:t>
            </w:r>
            <w:r w:rsidR="00683B1D" w:rsidRPr="00523E66">
              <w:rPr>
                <w:sz w:val="16"/>
                <w:szCs w:val="16"/>
              </w:rPr>
              <w:t> </w:t>
            </w:r>
            <w:r w:rsidRPr="00523E66">
              <w:rPr>
                <w:sz w:val="16"/>
                <w:szCs w:val="16"/>
              </w:rPr>
              <w:t>3 heading</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rs No 155, 2000</w:t>
            </w:r>
            <w:r w:rsidR="00462BF6" w:rsidRPr="00523E66">
              <w:rPr>
                <w:sz w:val="16"/>
                <w:szCs w:val="16"/>
              </w:rPr>
              <w:t>; No 83, 2022</w:t>
            </w:r>
          </w:p>
        </w:tc>
      </w:tr>
      <w:tr w:rsidR="00F75D1A" w:rsidRPr="00523E66" w:rsidTr="00A3722A">
        <w:trPr>
          <w:cantSplit/>
        </w:trPr>
        <w:tc>
          <w:tcPr>
            <w:tcW w:w="2436" w:type="dxa"/>
            <w:shd w:val="clear" w:color="auto" w:fill="auto"/>
          </w:tcPr>
          <w:p w:rsidR="00F75D1A" w:rsidRPr="00523E66" w:rsidRDefault="00F75D1A" w:rsidP="001120D7">
            <w:pPr>
              <w:pStyle w:val="Tabletext"/>
              <w:tabs>
                <w:tab w:val="center" w:leader="dot" w:pos="2268"/>
              </w:tabs>
              <w:rPr>
                <w:sz w:val="16"/>
                <w:szCs w:val="16"/>
              </w:rPr>
            </w:pPr>
            <w:r w:rsidRPr="00523E66">
              <w:rPr>
                <w:sz w:val="16"/>
                <w:szCs w:val="16"/>
              </w:rPr>
              <w:t>Division</w:t>
            </w:r>
            <w:r w:rsidR="00683B1D" w:rsidRPr="00523E66">
              <w:rPr>
                <w:sz w:val="16"/>
                <w:szCs w:val="16"/>
              </w:rPr>
              <w:t> </w:t>
            </w:r>
            <w:r w:rsidRPr="00523E66">
              <w:rPr>
                <w:sz w:val="16"/>
                <w:szCs w:val="16"/>
              </w:rPr>
              <w:t>3</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rs No 13, 1994; No 59, 1995</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54</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rs No 13, 1994</w:t>
            </w:r>
          </w:p>
        </w:tc>
      </w:tr>
      <w:tr w:rsidR="00F75D1A" w:rsidRPr="00523E66" w:rsidTr="00A3722A">
        <w:trPr>
          <w:cantSplit/>
        </w:trPr>
        <w:tc>
          <w:tcPr>
            <w:tcW w:w="2436" w:type="dxa"/>
            <w:shd w:val="clear" w:color="auto" w:fill="auto"/>
          </w:tcPr>
          <w:p w:rsidR="00F75D1A" w:rsidRPr="00523E66" w:rsidRDefault="00F75D1A" w:rsidP="000A3EF5">
            <w:pPr>
              <w:pStyle w:val="Tabletext"/>
              <w:tabs>
                <w:tab w:val="center" w:leader="dot" w:pos="2268"/>
              </w:tabs>
              <w:rPr>
                <w:sz w:val="16"/>
                <w:szCs w:val="16"/>
              </w:rPr>
            </w:pP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177, 1994</w:t>
            </w:r>
          </w:p>
        </w:tc>
      </w:tr>
      <w:tr w:rsidR="00F75D1A" w:rsidRPr="00523E66" w:rsidTr="00A3722A">
        <w:trPr>
          <w:cantSplit/>
        </w:trPr>
        <w:tc>
          <w:tcPr>
            <w:tcW w:w="2436" w:type="dxa"/>
            <w:shd w:val="clear" w:color="auto" w:fill="auto"/>
          </w:tcPr>
          <w:p w:rsidR="00F75D1A" w:rsidRPr="00523E66" w:rsidRDefault="00F75D1A" w:rsidP="000A3EF5">
            <w:pPr>
              <w:pStyle w:val="Tabletext"/>
              <w:tabs>
                <w:tab w:val="center" w:leader="dot" w:pos="2268"/>
              </w:tabs>
              <w:rPr>
                <w:sz w:val="16"/>
                <w:szCs w:val="16"/>
              </w:rPr>
            </w:pPr>
          </w:p>
        </w:tc>
        <w:tc>
          <w:tcPr>
            <w:tcW w:w="4652" w:type="dxa"/>
            <w:shd w:val="clear" w:color="auto" w:fill="auto"/>
          </w:tcPr>
          <w:p w:rsidR="00F75D1A" w:rsidRPr="00523E66" w:rsidRDefault="00F75D1A" w:rsidP="005F78D4">
            <w:pPr>
              <w:pStyle w:val="Tabletext"/>
              <w:rPr>
                <w:sz w:val="16"/>
                <w:szCs w:val="16"/>
              </w:rPr>
            </w:pPr>
            <w:r w:rsidRPr="00523E66">
              <w:rPr>
                <w:sz w:val="16"/>
                <w:szCs w:val="16"/>
              </w:rPr>
              <w:t>rs No 59, 1995</w:t>
            </w:r>
          </w:p>
        </w:tc>
      </w:tr>
      <w:tr w:rsidR="00F75D1A" w:rsidRPr="00523E66" w:rsidTr="00A3722A">
        <w:trPr>
          <w:cantSplit/>
        </w:trPr>
        <w:tc>
          <w:tcPr>
            <w:tcW w:w="2436" w:type="dxa"/>
            <w:shd w:val="clear" w:color="auto" w:fill="auto"/>
          </w:tcPr>
          <w:p w:rsidR="00F75D1A" w:rsidRPr="00523E66" w:rsidRDefault="00F75D1A" w:rsidP="000A3EF5">
            <w:pPr>
              <w:pStyle w:val="Tabletext"/>
              <w:tabs>
                <w:tab w:val="center" w:leader="dot" w:pos="2268"/>
              </w:tabs>
              <w:rPr>
                <w:sz w:val="16"/>
                <w:szCs w:val="16"/>
              </w:rPr>
            </w:pP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82, 1997; No 155, 2000; No 9, 2006; No 197, 2012; No 92, 2017</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55</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rs No 13, 1994; No 59, 1995; No 155, 2000; No 197, 2012</w:t>
            </w:r>
          </w:p>
        </w:tc>
      </w:tr>
      <w:tr w:rsidR="00462BF6" w:rsidRPr="00523E66" w:rsidTr="00A3722A">
        <w:trPr>
          <w:cantSplit/>
        </w:trPr>
        <w:tc>
          <w:tcPr>
            <w:tcW w:w="2436" w:type="dxa"/>
            <w:shd w:val="clear" w:color="auto" w:fill="auto"/>
          </w:tcPr>
          <w:p w:rsidR="00462BF6" w:rsidRPr="00523E66" w:rsidRDefault="00462BF6" w:rsidP="00546303">
            <w:pPr>
              <w:pStyle w:val="Tabletext"/>
              <w:tabs>
                <w:tab w:val="center" w:leader="dot" w:pos="2268"/>
              </w:tabs>
              <w:rPr>
                <w:sz w:val="16"/>
                <w:szCs w:val="16"/>
              </w:rPr>
            </w:pPr>
          </w:p>
        </w:tc>
        <w:tc>
          <w:tcPr>
            <w:tcW w:w="4652" w:type="dxa"/>
            <w:shd w:val="clear" w:color="auto" w:fill="auto"/>
          </w:tcPr>
          <w:p w:rsidR="00462BF6" w:rsidRPr="00523E66" w:rsidRDefault="00462BF6" w:rsidP="005F78D4">
            <w:pPr>
              <w:pStyle w:val="Tabletext"/>
              <w:rPr>
                <w:sz w:val="16"/>
                <w:szCs w:val="16"/>
              </w:rPr>
            </w:pPr>
            <w:r w:rsidRPr="00523E66">
              <w:rPr>
                <w:sz w:val="16"/>
                <w:szCs w:val="16"/>
              </w:rPr>
              <w:t>am No 83, 2022</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55A</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ad No 155, 2000</w:t>
            </w:r>
          </w:p>
        </w:tc>
      </w:tr>
      <w:tr w:rsidR="00F75D1A" w:rsidRPr="00523E66" w:rsidTr="00A3722A">
        <w:trPr>
          <w:cantSplit/>
        </w:trPr>
        <w:tc>
          <w:tcPr>
            <w:tcW w:w="2436" w:type="dxa"/>
            <w:shd w:val="clear" w:color="auto" w:fill="auto"/>
          </w:tcPr>
          <w:p w:rsidR="00F75D1A" w:rsidRPr="00523E66" w:rsidDel="005703ED" w:rsidRDefault="00F75D1A" w:rsidP="00546303">
            <w:pPr>
              <w:pStyle w:val="Tabletext"/>
              <w:tabs>
                <w:tab w:val="center" w:leader="dot" w:pos="2268"/>
              </w:tabs>
              <w:rPr>
                <w:sz w:val="16"/>
                <w:szCs w:val="16"/>
              </w:rPr>
            </w:pPr>
          </w:p>
        </w:tc>
        <w:tc>
          <w:tcPr>
            <w:tcW w:w="4652" w:type="dxa"/>
            <w:shd w:val="clear" w:color="auto" w:fill="auto"/>
          </w:tcPr>
          <w:p w:rsidR="00F75D1A" w:rsidRPr="00523E66" w:rsidRDefault="00F75D1A" w:rsidP="00DD2335">
            <w:pPr>
              <w:pStyle w:val="Tabletext"/>
              <w:rPr>
                <w:sz w:val="16"/>
                <w:szCs w:val="16"/>
              </w:rPr>
            </w:pPr>
            <w:r w:rsidRPr="00523E66">
              <w:rPr>
                <w:sz w:val="16"/>
                <w:szCs w:val="16"/>
              </w:rPr>
              <w:t>am No 197, 2012; No 13, 2013</w:t>
            </w:r>
            <w:r w:rsidR="005F2315" w:rsidRPr="00523E66">
              <w:rPr>
                <w:sz w:val="16"/>
                <w:szCs w:val="16"/>
              </w:rPr>
              <w:t xml:space="preserve">; </w:t>
            </w:r>
            <w:r w:rsidR="00F97E4E" w:rsidRPr="00523E66">
              <w:rPr>
                <w:sz w:val="16"/>
                <w:szCs w:val="16"/>
              </w:rPr>
              <w:t>No 13, 2021</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55B</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ad No 155, 2000</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197, 2012</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56</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rs No 13, 1994</w:t>
            </w:r>
          </w:p>
        </w:tc>
      </w:tr>
      <w:tr w:rsidR="00F75D1A" w:rsidRPr="00523E66" w:rsidTr="00A3722A">
        <w:trPr>
          <w:cantSplit/>
        </w:trPr>
        <w:tc>
          <w:tcPr>
            <w:tcW w:w="2436" w:type="dxa"/>
            <w:shd w:val="clear" w:color="auto" w:fill="auto"/>
          </w:tcPr>
          <w:p w:rsidR="00F75D1A" w:rsidRPr="00523E66" w:rsidRDefault="00F75D1A" w:rsidP="000A3EF5">
            <w:pPr>
              <w:pStyle w:val="Tabletext"/>
              <w:tabs>
                <w:tab w:val="center" w:leader="dot" w:pos="2268"/>
              </w:tabs>
              <w:rPr>
                <w:sz w:val="16"/>
                <w:szCs w:val="16"/>
              </w:rPr>
            </w:pPr>
          </w:p>
        </w:tc>
        <w:tc>
          <w:tcPr>
            <w:tcW w:w="4652" w:type="dxa"/>
            <w:shd w:val="clear" w:color="auto" w:fill="auto"/>
          </w:tcPr>
          <w:p w:rsidR="00F75D1A" w:rsidRPr="00523E66" w:rsidRDefault="00F75D1A" w:rsidP="005F78D4">
            <w:pPr>
              <w:pStyle w:val="Tabletext"/>
              <w:rPr>
                <w:sz w:val="16"/>
                <w:szCs w:val="16"/>
              </w:rPr>
            </w:pPr>
            <w:r w:rsidRPr="00523E66">
              <w:rPr>
                <w:sz w:val="16"/>
                <w:szCs w:val="16"/>
              </w:rPr>
              <w:t>rep No 59, 1995</w:t>
            </w:r>
          </w:p>
        </w:tc>
      </w:tr>
      <w:tr w:rsidR="00F75D1A" w:rsidRPr="00523E66" w:rsidTr="00A3722A">
        <w:trPr>
          <w:cantSplit/>
        </w:trPr>
        <w:tc>
          <w:tcPr>
            <w:tcW w:w="2436" w:type="dxa"/>
            <w:shd w:val="clear" w:color="auto" w:fill="auto"/>
          </w:tcPr>
          <w:p w:rsidR="00F75D1A" w:rsidRPr="00523E66" w:rsidRDefault="00F75D1A" w:rsidP="005F78D4">
            <w:pPr>
              <w:pStyle w:val="Tabletext"/>
              <w:rPr>
                <w:sz w:val="16"/>
                <w:szCs w:val="16"/>
              </w:rPr>
            </w:pPr>
            <w:r w:rsidRPr="00523E66">
              <w:rPr>
                <w:b/>
                <w:sz w:val="16"/>
                <w:szCs w:val="16"/>
              </w:rPr>
              <w:lastRenderedPageBreak/>
              <w:t>Division</w:t>
            </w:r>
            <w:r w:rsidR="00683B1D" w:rsidRPr="00523E66">
              <w:rPr>
                <w:b/>
                <w:sz w:val="16"/>
                <w:szCs w:val="16"/>
              </w:rPr>
              <w:t> </w:t>
            </w:r>
            <w:r w:rsidRPr="00523E66">
              <w:rPr>
                <w:b/>
                <w:sz w:val="16"/>
                <w:szCs w:val="16"/>
              </w:rPr>
              <w:t>4</w:t>
            </w:r>
          </w:p>
        </w:tc>
        <w:tc>
          <w:tcPr>
            <w:tcW w:w="4652" w:type="dxa"/>
            <w:shd w:val="clear" w:color="auto" w:fill="auto"/>
          </w:tcPr>
          <w:p w:rsidR="00F75D1A" w:rsidRPr="00523E66" w:rsidRDefault="00F75D1A" w:rsidP="005F78D4">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rsidP="00DE22F7">
            <w:pPr>
              <w:pStyle w:val="Tabletext"/>
              <w:tabs>
                <w:tab w:val="center" w:leader="dot" w:pos="2268"/>
              </w:tabs>
              <w:rPr>
                <w:sz w:val="16"/>
                <w:szCs w:val="16"/>
              </w:rPr>
            </w:pPr>
            <w:r w:rsidRPr="00523E66">
              <w:rPr>
                <w:sz w:val="16"/>
                <w:szCs w:val="16"/>
              </w:rPr>
              <w:t>Division</w:t>
            </w:r>
            <w:r w:rsidR="00683B1D" w:rsidRPr="00523E66">
              <w:rPr>
                <w:sz w:val="16"/>
                <w:szCs w:val="16"/>
              </w:rPr>
              <w:t> </w:t>
            </w:r>
            <w:r w:rsidRPr="00523E66">
              <w:rPr>
                <w:sz w:val="16"/>
                <w:szCs w:val="16"/>
              </w:rPr>
              <w:t>4 heading</w:t>
            </w:r>
            <w:r w:rsidRPr="00523E66">
              <w:rPr>
                <w:sz w:val="16"/>
                <w:szCs w:val="16"/>
              </w:rPr>
              <w:tab/>
            </w:r>
          </w:p>
        </w:tc>
        <w:tc>
          <w:tcPr>
            <w:tcW w:w="4652" w:type="dxa"/>
            <w:shd w:val="clear" w:color="auto" w:fill="auto"/>
          </w:tcPr>
          <w:p w:rsidR="00F75D1A" w:rsidRPr="00523E66" w:rsidRDefault="00F75D1A" w:rsidP="00E0409F">
            <w:pPr>
              <w:pStyle w:val="Tabletext"/>
              <w:rPr>
                <w:sz w:val="16"/>
                <w:szCs w:val="16"/>
              </w:rPr>
            </w:pPr>
            <w:r w:rsidRPr="00523E66">
              <w:rPr>
                <w:sz w:val="16"/>
                <w:szCs w:val="16"/>
              </w:rPr>
              <w:t>am No 116, 1990</w:t>
            </w:r>
          </w:p>
        </w:tc>
      </w:tr>
      <w:tr w:rsidR="00F75D1A" w:rsidRPr="00523E66" w:rsidTr="00A3722A">
        <w:trPr>
          <w:cantSplit/>
        </w:trPr>
        <w:tc>
          <w:tcPr>
            <w:tcW w:w="2436" w:type="dxa"/>
            <w:shd w:val="clear" w:color="auto" w:fill="auto"/>
          </w:tcPr>
          <w:p w:rsidR="00F75D1A" w:rsidRPr="00523E66" w:rsidRDefault="00F75D1A" w:rsidP="00DE22F7">
            <w:pPr>
              <w:pStyle w:val="Tabletext"/>
              <w:tabs>
                <w:tab w:val="center" w:leader="dot" w:pos="2268"/>
              </w:tabs>
              <w:rPr>
                <w:sz w:val="16"/>
                <w:szCs w:val="16"/>
              </w:rPr>
            </w:pPr>
          </w:p>
        </w:tc>
        <w:tc>
          <w:tcPr>
            <w:tcW w:w="4652" w:type="dxa"/>
            <w:shd w:val="clear" w:color="auto" w:fill="auto"/>
          </w:tcPr>
          <w:p w:rsidR="00F75D1A" w:rsidRPr="00523E66" w:rsidRDefault="00F75D1A" w:rsidP="005F78D4">
            <w:pPr>
              <w:pStyle w:val="Tabletext"/>
              <w:rPr>
                <w:sz w:val="16"/>
                <w:szCs w:val="16"/>
              </w:rPr>
            </w:pPr>
            <w:r w:rsidRPr="00523E66">
              <w:rPr>
                <w:sz w:val="16"/>
                <w:szCs w:val="16"/>
              </w:rPr>
              <w:t>rs No 13, 1994</w:t>
            </w:r>
          </w:p>
        </w:tc>
      </w:tr>
      <w:tr w:rsidR="00F75D1A" w:rsidRPr="00523E66" w:rsidTr="00A3722A">
        <w:trPr>
          <w:cantSplit/>
        </w:trPr>
        <w:tc>
          <w:tcPr>
            <w:tcW w:w="2436" w:type="dxa"/>
            <w:shd w:val="clear" w:color="auto" w:fill="auto"/>
          </w:tcPr>
          <w:p w:rsidR="00F75D1A" w:rsidRPr="00523E66" w:rsidRDefault="00F75D1A" w:rsidP="00DE22F7">
            <w:pPr>
              <w:pStyle w:val="Tabletext"/>
              <w:tabs>
                <w:tab w:val="center" w:leader="dot" w:pos="2268"/>
              </w:tabs>
              <w:rPr>
                <w:sz w:val="16"/>
                <w:szCs w:val="16"/>
              </w:rPr>
            </w:pPr>
            <w:r w:rsidRPr="00523E66">
              <w:rPr>
                <w:sz w:val="16"/>
                <w:szCs w:val="16"/>
              </w:rPr>
              <w:t>Division</w:t>
            </w:r>
            <w:r w:rsidR="00683B1D" w:rsidRPr="00523E66">
              <w:rPr>
                <w:sz w:val="16"/>
                <w:szCs w:val="16"/>
              </w:rPr>
              <w:t> </w:t>
            </w:r>
            <w:r w:rsidRPr="00523E66">
              <w:rPr>
                <w:sz w:val="16"/>
                <w:szCs w:val="16"/>
              </w:rPr>
              <w:t>4</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rs No 13, 1994</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57</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rs No 13, 1994</w:t>
            </w:r>
          </w:p>
        </w:tc>
      </w:tr>
      <w:tr w:rsidR="00F75D1A" w:rsidRPr="00523E66" w:rsidTr="00A3722A">
        <w:trPr>
          <w:cantSplit/>
        </w:trPr>
        <w:tc>
          <w:tcPr>
            <w:tcW w:w="2436" w:type="dxa"/>
            <w:shd w:val="clear" w:color="auto" w:fill="auto"/>
          </w:tcPr>
          <w:p w:rsidR="00F75D1A" w:rsidRPr="00523E66" w:rsidRDefault="00F75D1A" w:rsidP="000A3EF5">
            <w:pPr>
              <w:pStyle w:val="Tabletext"/>
              <w:tabs>
                <w:tab w:val="center" w:leader="dot" w:pos="2268"/>
              </w:tabs>
              <w:rPr>
                <w:sz w:val="16"/>
                <w:szCs w:val="16"/>
              </w:rPr>
            </w:pP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177, 1994; No 82, 1997; No 197, 2012; No 92, 2017</w:t>
            </w:r>
          </w:p>
        </w:tc>
      </w:tr>
      <w:tr w:rsidR="00F75D1A" w:rsidRPr="00523E66" w:rsidTr="00A3722A">
        <w:trPr>
          <w:cantSplit/>
        </w:trPr>
        <w:tc>
          <w:tcPr>
            <w:tcW w:w="2436" w:type="dxa"/>
            <w:shd w:val="clear" w:color="auto" w:fill="auto"/>
          </w:tcPr>
          <w:p w:rsidR="00F75D1A" w:rsidRPr="00523E66" w:rsidRDefault="00F75D1A" w:rsidP="00203CF7">
            <w:pPr>
              <w:pStyle w:val="Tabletext"/>
              <w:tabs>
                <w:tab w:val="center" w:leader="dot" w:pos="2268"/>
              </w:tabs>
              <w:rPr>
                <w:sz w:val="16"/>
                <w:szCs w:val="16"/>
              </w:rPr>
            </w:pPr>
            <w:r w:rsidRPr="00523E66">
              <w:rPr>
                <w:sz w:val="16"/>
                <w:szCs w:val="16"/>
              </w:rPr>
              <w:t>s 58</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rs No 13, 1994; No 197, 2012</w:t>
            </w:r>
          </w:p>
        </w:tc>
      </w:tr>
      <w:tr w:rsidR="00462BF6" w:rsidRPr="00523E66" w:rsidTr="00A3722A">
        <w:trPr>
          <w:cantSplit/>
        </w:trPr>
        <w:tc>
          <w:tcPr>
            <w:tcW w:w="2436" w:type="dxa"/>
            <w:shd w:val="clear" w:color="auto" w:fill="auto"/>
          </w:tcPr>
          <w:p w:rsidR="00462BF6" w:rsidRPr="00523E66" w:rsidRDefault="00462BF6" w:rsidP="00203CF7">
            <w:pPr>
              <w:pStyle w:val="Tabletext"/>
              <w:tabs>
                <w:tab w:val="center" w:leader="dot" w:pos="2268"/>
              </w:tabs>
              <w:rPr>
                <w:sz w:val="16"/>
                <w:szCs w:val="16"/>
              </w:rPr>
            </w:pPr>
          </w:p>
        </w:tc>
        <w:tc>
          <w:tcPr>
            <w:tcW w:w="4652" w:type="dxa"/>
            <w:shd w:val="clear" w:color="auto" w:fill="auto"/>
          </w:tcPr>
          <w:p w:rsidR="00462BF6" w:rsidRPr="00523E66" w:rsidRDefault="00462BF6" w:rsidP="005F78D4">
            <w:pPr>
              <w:pStyle w:val="Tabletext"/>
              <w:rPr>
                <w:sz w:val="16"/>
                <w:szCs w:val="16"/>
              </w:rPr>
            </w:pPr>
            <w:r w:rsidRPr="00523E66">
              <w:rPr>
                <w:sz w:val="16"/>
                <w:szCs w:val="16"/>
              </w:rPr>
              <w:t>am No 83, 2022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59</w:t>
            </w:r>
            <w:r w:rsidRPr="00523E66">
              <w:rPr>
                <w:sz w:val="16"/>
                <w:szCs w:val="16"/>
              </w:rPr>
              <w:tab/>
            </w:r>
          </w:p>
        </w:tc>
        <w:tc>
          <w:tcPr>
            <w:tcW w:w="4652" w:type="dxa"/>
            <w:shd w:val="clear" w:color="auto" w:fill="auto"/>
          </w:tcPr>
          <w:p w:rsidR="00F75D1A" w:rsidRPr="00523E66" w:rsidRDefault="00F75D1A">
            <w:pPr>
              <w:pStyle w:val="Tabletext"/>
              <w:rPr>
                <w:sz w:val="16"/>
                <w:szCs w:val="16"/>
              </w:rPr>
            </w:pPr>
            <w:r w:rsidRPr="00523E66">
              <w:rPr>
                <w:sz w:val="16"/>
                <w:szCs w:val="16"/>
              </w:rPr>
              <w:t>rs No 13, 1994</w:t>
            </w:r>
          </w:p>
        </w:tc>
      </w:tr>
      <w:tr w:rsidR="00F75D1A" w:rsidRPr="00523E66" w:rsidTr="00A3722A">
        <w:trPr>
          <w:cantSplit/>
        </w:trPr>
        <w:tc>
          <w:tcPr>
            <w:tcW w:w="2436" w:type="dxa"/>
            <w:shd w:val="clear" w:color="auto" w:fill="auto"/>
          </w:tcPr>
          <w:p w:rsidR="00F75D1A" w:rsidRPr="00523E66" w:rsidRDefault="00F75D1A" w:rsidP="00763C4B">
            <w:pPr>
              <w:pStyle w:val="Tabletext"/>
              <w:tabs>
                <w:tab w:val="center" w:leader="dot" w:pos="2268"/>
              </w:tabs>
              <w:rPr>
                <w:sz w:val="16"/>
                <w:szCs w:val="16"/>
              </w:rPr>
            </w:pPr>
          </w:p>
        </w:tc>
        <w:tc>
          <w:tcPr>
            <w:tcW w:w="4652" w:type="dxa"/>
            <w:shd w:val="clear" w:color="auto" w:fill="auto"/>
          </w:tcPr>
          <w:p w:rsidR="00F75D1A" w:rsidRPr="00523E66" w:rsidRDefault="00F75D1A" w:rsidP="00763C4B">
            <w:pPr>
              <w:pStyle w:val="Tabletext"/>
              <w:rPr>
                <w:sz w:val="16"/>
                <w:szCs w:val="16"/>
              </w:rPr>
            </w:pPr>
            <w:r w:rsidRPr="00523E66">
              <w:rPr>
                <w:sz w:val="16"/>
                <w:szCs w:val="16"/>
              </w:rPr>
              <w:t>am No 197, 2012</w:t>
            </w:r>
            <w:r w:rsidR="00462BF6" w:rsidRPr="00523E66">
              <w:rPr>
                <w:sz w:val="16"/>
                <w:szCs w:val="16"/>
              </w:rPr>
              <w:t>; No 83, 2022</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60</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116, 1990</w:t>
            </w:r>
          </w:p>
        </w:tc>
      </w:tr>
      <w:tr w:rsidR="00F75D1A" w:rsidRPr="00523E66" w:rsidTr="00A3722A">
        <w:trPr>
          <w:cantSplit/>
        </w:trPr>
        <w:tc>
          <w:tcPr>
            <w:tcW w:w="2436" w:type="dxa"/>
            <w:shd w:val="clear" w:color="auto" w:fill="auto"/>
          </w:tcPr>
          <w:p w:rsidR="00F75D1A" w:rsidRPr="00523E66" w:rsidRDefault="00F75D1A" w:rsidP="000A3EF5">
            <w:pPr>
              <w:pStyle w:val="Tabletext"/>
              <w:tabs>
                <w:tab w:val="center" w:leader="dot" w:pos="2268"/>
              </w:tabs>
              <w:rPr>
                <w:sz w:val="16"/>
                <w:szCs w:val="16"/>
              </w:rPr>
            </w:pPr>
          </w:p>
        </w:tc>
        <w:tc>
          <w:tcPr>
            <w:tcW w:w="4652" w:type="dxa"/>
            <w:shd w:val="clear" w:color="auto" w:fill="auto"/>
          </w:tcPr>
          <w:p w:rsidR="00F75D1A" w:rsidRPr="00523E66" w:rsidRDefault="00F75D1A" w:rsidP="005F78D4">
            <w:pPr>
              <w:pStyle w:val="Tabletext"/>
              <w:rPr>
                <w:sz w:val="16"/>
                <w:szCs w:val="16"/>
              </w:rPr>
            </w:pPr>
            <w:r w:rsidRPr="00523E66">
              <w:rPr>
                <w:sz w:val="16"/>
                <w:szCs w:val="16"/>
              </w:rPr>
              <w:t>rs No 13, 1994</w:t>
            </w:r>
          </w:p>
        </w:tc>
      </w:tr>
      <w:tr w:rsidR="00F75D1A" w:rsidRPr="00523E66" w:rsidTr="00A3722A">
        <w:trPr>
          <w:cantSplit/>
        </w:trPr>
        <w:tc>
          <w:tcPr>
            <w:tcW w:w="2436" w:type="dxa"/>
            <w:shd w:val="clear" w:color="auto" w:fill="auto"/>
          </w:tcPr>
          <w:p w:rsidR="00F75D1A" w:rsidRPr="00523E66" w:rsidRDefault="00F75D1A" w:rsidP="000A3EF5">
            <w:pPr>
              <w:pStyle w:val="Tabletext"/>
              <w:tabs>
                <w:tab w:val="center" w:leader="dot" w:pos="2268"/>
              </w:tabs>
              <w:rPr>
                <w:sz w:val="16"/>
                <w:szCs w:val="16"/>
              </w:rPr>
            </w:pP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139, 2010; No 197, 2012</w:t>
            </w:r>
            <w:r w:rsidR="00465203" w:rsidRPr="00523E66">
              <w:rPr>
                <w:sz w:val="16"/>
                <w:szCs w:val="16"/>
              </w:rPr>
              <w:t>; No 154, 2020</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61</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rs No 13, 1994</w:t>
            </w:r>
          </w:p>
        </w:tc>
      </w:tr>
      <w:tr w:rsidR="00F75D1A" w:rsidRPr="00523E66" w:rsidTr="00A3722A">
        <w:trPr>
          <w:cantSplit/>
        </w:trPr>
        <w:tc>
          <w:tcPr>
            <w:tcW w:w="2436" w:type="dxa"/>
            <w:shd w:val="clear" w:color="auto" w:fill="auto"/>
          </w:tcPr>
          <w:p w:rsidR="00F75D1A" w:rsidRPr="00523E66" w:rsidRDefault="00F75D1A" w:rsidP="000A3EF5">
            <w:pPr>
              <w:pStyle w:val="Tabletext"/>
              <w:tabs>
                <w:tab w:val="center" w:leader="dot" w:pos="2268"/>
              </w:tabs>
              <w:rPr>
                <w:sz w:val="16"/>
                <w:szCs w:val="16"/>
              </w:rPr>
            </w:pP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38, 2005</w:t>
            </w:r>
          </w:p>
        </w:tc>
      </w:tr>
      <w:tr w:rsidR="00F75D1A" w:rsidRPr="00523E66" w:rsidTr="00A3722A">
        <w:trPr>
          <w:cantSplit/>
        </w:trPr>
        <w:tc>
          <w:tcPr>
            <w:tcW w:w="2436" w:type="dxa"/>
            <w:shd w:val="clear" w:color="auto" w:fill="auto"/>
          </w:tcPr>
          <w:p w:rsidR="00F75D1A" w:rsidRPr="00523E66" w:rsidRDefault="00F75D1A" w:rsidP="00763C4B">
            <w:pPr>
              <w:pStyle w:val="Tabletext"/>
              <w:tabs>
                <w:tab w:val="center" w:leader="dot" w:pos="2268"/>
              </w:tabs>
              <w:rPr>
                <w:sz w:val="16"/>
                <w:szCs w:val="16"/>
              </w:rPr>
            </w:pPr>
          </w:p>
        </w:tc>
        <w:tc>
          <w:tcPr>
            <w:tcW w:w="4652" w:type="dxa"/>
            <w:shd w:val="clear" w:color="auto" w:fill="auto"/>
          </w:tcPr>
          <w:p w:rsidR="00F75D1A" w:rsidRPr="00523E66" w:rsidRDefault="00F75D1A" w:rsidP="00763C4B">
            <w:pPr>
              <w:pStyle w:val="Tabletext"/>
              <w:rPr>
                <w:sz w:val="16"/>
                <w:szCs w:val="16"/>
              </w:rPr>
            </w:pPr>
            <w:r w:rsidRPr="00523E66">
              <w:rPr>
                <w:sz w:val="16"/>
                <w:szCs w:val="16"/>
              </w:rPr>
              <w:t>rep No 197, 2012</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62</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rs No 13, 1994</w:t>
            </w:r>
          </w:p>
        </w:tc>
      </w:tr>
      <w:tr w:rsidR="00F75D1A" w:rsidRPr="00523E66" w:rsidTr="00A3722A">
        <w:trPr>
          <w:cantSplit/>
        </w:trPr>
        <w:tc>
          <w:tcPr>
            <w:tcW w:w="2436" w:type="dxa"/>
            <w:shd w:val="clear" w:color="auto" w:fill="auto"/>
          </w:tcPr>
          <w:p w:rsidR="00F75D1A" w:rsidRPr="00523E66" w:rsidRDefault="00F75D1A" w:rsidP="000A3EF5">
            <w:pPr>
              <w:pStyle w:val="Tabletext"/>
              <w:tabs>
                <w:tab w:val="center" w:leader="dot" w:pos="2268"/>
              </w:tabs>
              <w:rPr>
                <w:sz w:val="16"/>
                <w:szCs w:val="16"/>
              </w:rPr>
            </w:pPr>
          </w:p>
        </w:tc>
        <w:tc>
          <w:tcPr>
            <w:tcW w:w="4652" w:type="dxa"/>
            <w:shd w:val="clear" w:color="auto" w:fill="auto"/>
          </w:tcPr>
          <w:p w:rsidR="00F75D1A" w:rsidRPr="00523E66" w:rsidRDefault="00F75D1A" w:rsidP="006D728B">
            <w:pPr>
              <w:pStyle w:val="Tabletext"/>
              <w:rPr>
                <w:sz w:val="16"/>
                <w:szCs w:val="16"/>
              </w:rPr>
            </w:pPr>
            <w:r w:rsidRPr="00523E66">
              <w:rPr>
                <w:sz w:val="16"/>
                <w:szCs w:val="16"/>
              </w:rPr>
              <w:t>am No 155, 2000; No 197, 2012; No 13, 2013</w:t>
            </w:r>
            <w:r w:rsidR="005F2315" w:rsidRPr="00523E66">
              <w:rPr>
                <w:sz w:val="16"/>
                <w:szCs w:val="16"/>
              </w:rPr>
              <w:t xml:space="preserve">; </w:t>
            </w:r>
            <w:r w:rsidR="00F97E4E" w:rsidRPr="00523E66">
              <w:rPr>
                <w:sz w:val="16"/>
                <w:szCs w:val="16"/>
              </w:rPr>
              <w:t>No 13, 2021</w:t>
            </w:r>
          </w:p>
        </w:tc>
      </w:tr>
      <w:tr w:rsidR="00F75D1A" w:rsidRPr="00523E66" w:rsidTr="00A3722A">
        <w:trPr>
          <w:cantSplit/>
        </w:trPr>
        <w:tc>
          <w:tcPr>
            <w:tcW w:w="2436" w:type="dxa"/>
            <w:shd w:val="clear" w:color="auto" w:fill="auto"/>
          </w:tcPr>
          <w:p w:rsidR="00F75D1A" w:rsidRPr="00523E66" w:rsidRDefault="00F75D1A" w:rsidP="005F78D4">
            <w:pPr>
              <w:pStyle w:val="Tabletext"/>
              <w:rPr>
                <w:sz w:val="16"/>
                <w:szCs w:val="16"/>
              </w:rPr>
            </w:pPr>
            <w:r w:rsidRPr="00523E66">
              <w:rPr>
                <w:b/>
                <w:sz w:val="16"/>
                <w:szCs w:val="16"/>
              </w:rPr>
              <w:t>Division</w:t>
            </w:r>
            <w:r w:rsidR="00683B1D" w:rsidRPr="00523E66">
              <w:rPr>
                <w:b/>
                <w:sz w:val="16"/>
                <w:szCs w:val="16"/>
              </w:rPr>
              <w:t> </w:t>
            </w:r>
            <w:r w:rsidRPr="00523E66">
              <w:rPr>
                <w:b/>
                <w:sz w:val="16"/>
                <w:szCs w:val="16"/>
              </w:rPr>
              <w:t>5</w:t>
            </w:r>
          </w:p>
        </w:tc>
        <w:tc>
          <w:tcPr>
            <w:tcW w:w="4652" w:type="dxa"/>
            <w:shd w:val="clear" w:color="auto" w:fill="auto"/>
          </w:tcPr>
          <w:p w:rsidR="00F75D1A" w:rsidRPr="00523E66" w:rsidRDefault="00F75D1A" w:rsidP="005F78D4">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63</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rs No 13, 1994</w:t>
            </w:r>
          </w:p>
        </w:tc>
      </w:tr>
      <w:tr w:rsidR="00F75D1A" w:rsidRPr="00523E66" w:rsidTr="00A3722A">
        <w:trPr>
          <w:cantSplit/>
        </w:trPr>
        <w:tc>
          <w:tcPr>
            <w:tcW w:w="2436" w:type="dxa"/>
            <w:shd w:val="clear" w:color="auto" w:fill="auto"/>
          </w:tcPr>
          <w:p w:rsidR="00F75D1A" w:rsidRPr="00523E66" w:rsidRDefault="00F75D1A" w:rsidP="000A3EF5">
            <w:pPr>
              <w:pStyle w:val="Tabletext"/>
              <w:tabs>
                <w:tab w:val="center" w:leader="dot" w:pos="2268"/>
              </w:tabs>
              <w:rPr>
                <w:sz w:val="16"/>
                <w:szCs w:val="16"/>
              </w:rPr>
            </w:pPr>
          </w:p>
        </w:tc>
        <w:tc>
          <w:tcPr>
            <w:tcW w:w="4652" w:type="dxa"/>
            <w:shd w:val="clear" w:color="auto" w:fill="auto"/>
          </w:tcPr>
          <w:p w:rsidR="00F75D1A" w:rsidRPr="00523E66" w:rsidRDefault="00F75D1A" w:rsidP="006D728B">
            <w:pPr>
              <w:pStyle w:val="Tabletext"/>
              <w:rPr>
                <w:sz w:val="16"/>
                <w:szCs w:val="16"/>
              </w:rPr>
            </w:pPr>
            <w:r w:rsidRPr="00523E66">
              <w:rPr>
                <w:sz w:val="16"/>
                <w:szCs w:val="16"/>
              </w:rPr>
              <w:t>am No 59, 1995; No 155, 2000; No 197, 2012; No 13, 2013</w:t>
            </w:r>
            <w:r w:rsidR="005F2315" w:rsidRPr="00523E66">
              <w:rPr>
                <w:sz w:val="16"/>
                <w:szCs w:val="16"/>
              </w:rPr>
              <w:t xml:space="preserve">; </w:t>
            </w:r>
            <w:r w:rsidR="00F97E4E" w:rsidRPr="00523E66">
              <w:rPr>
                <w:sz w:val="16"/>
                <w:szCs w:val="16"/>
              </w:rPr>
              <w:t>No 13, 2021</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64</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155, 2000; No 197, 2012</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65</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24, 2001; No 61, 2016</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66</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155, 2000; No 24, 2001; No 139, 2010; No 59, 2015; No 61, 2016</w:t>
            </w:r>
            <w:r w:rsidR="008C303E" w:rsidRPr="00523E66">
              <w:rPr>
                <w:sz w:val="16"/>
                <w:szCs w:val="16"/>
              </w:rPr>
              <w:t>; No 83, 2022</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67</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155, 2000; No 197, 2012</w:t>
            </w:r>
            <w:r w:rsidR="008C303E" w:rsidRPr="00523E66">
              <w:rPr>
                <w:sz w:val="16"/>
                <w:szCs w:val="16"/>
              </w:rPr>
              <w:t>; No 83, 2022</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68</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116, 1990; No 155, 2000; No 139, 2010; No 197, 2012; No 59, 2015</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68A</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ad No 155, 2000</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69</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155, 2000</w:t>
            </w:r>
          </w:p>
        </w:tc>
      </w:tr>
      <w:tr w:rsidR="00F75D1A" w:rsidRPr="00523E66" w:rsidTr="00A3722A">
        <w:trPr>
          <w:cantSplit/>
        </w:trPr>
        <w:tc>
          <w:tcPr>
            <w:tcW w:w="2436" w:type="dxa"/>
            <w:shd w:val="clear" w:color="auto" w:fill="auto"/>
          </w:tcPr>
          <w:p w:rsidR="00F75D1A" w:rsidRPr="00523E66" w:rsidRDefault="00F75D1A" w:rsidP="00763C4B">
            <w:pPr>
              <w:pStyle w:val="Tabletext"/>
              <w:tabs>
                <w:tab w:val="center" w:leader="dot" w:pos="2268"/>
              </w:tabs>
              <w:rPr>
                <w:sz w:val="16"/>
                <w:szCs w:val="16"/>
              </w:rPr>
            </w:pPr>
          </w:p>
        </w:tc>
        <w:tc>
          <w:tcPr>
            <w:tcW w:w="4652" w:type="dxa"/>
            <w:shd w:val="clear" w:color="auto" w:fill="auto"/>
          </w:tcPr>
          <w:p w:rsidR="00F75D1A" w:rsidRPr="00523E66" w:rsidRDefault="00F75D1A" w:rsidP="00763C4B">
            <w:pPr>
              <w:pStyle w:val="Tabletext"/>
              <w:rPr>
                <w:sz w:val="16"/>
                <w:szCs w:val="16"/>
              </w:rPr>
            </w:pPr>
            <w:r w:rsidRPr="00523E66">
              <w:rPr>
                <w:sz w:val="16"/>
                <w:szCs w:val="16"/>
              </w:rPr>
              <w:t>rep No 197, 2012</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70</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125, 2002; No 86, 2006; No 139, 2010; No 59, 2015</w:t>
            </w:r>
            <w:r w:rsidR="00805CCF" w:rsidRPr="00523E66">
              <w:rPr>
                <w:sz w:val="16"/>
                <w:szCs w:val="16"/>
              </w:rPr>
              <w:t xml:space="preserve">; No 83, 2022; </w:t>
            </w:r>
            <w:r w:rsidR="00805CCF" w:rsidRPr="00523E66">
              <w:rPr>
                <w:sz w:val="16"/>
                <w:szCs w:val="16"/>
                <w:u w:val="single"/>
              </w:rPr>
              <w:t>No 89, 2022</w:t>
            </w:r>
          </w:p>
        </w:tc>
      </w:tr>
      <w:tr w:rsidR="00F75D1A" w:rsidRPr="00523E66" w:rsidTr="00A3722A">
        <w:trPr>
          <w:cantSplit/>
        </w:trPr>
        <w:tc>
          <w:tcPr>
            <w:tcW w:w="2436" w:type="dxa"/>
            <w:shd w:val="clear" w:color="auto" w:fill="auto"/>
          </w:tcPr>
          <w:p w:rsidR="00F75D1A" w:rsidRPr="00523E66" w:rsidRDefault="00F75D1A" w:rsidP="00757CD4">
            <w:pPr>
              <w:pStyle w:val="Tabletext"/>
              <w:tabs>
                <w:tab w:val="center" w:leader="dot" w:pos="2268"/>
              </w:tabs>
              <w:rPr>
                <w:sz w:val="16"/>
                <w:szCs w:val="16"/>
              </w:rPr>
            </w:pPr>
            <w:r w:rsidRPr="00523E66">
              <w:rPr>
                <w:sz w:val="16"/>
                <w:szCs w:val="16"/>
              </w:rPr>
              <w:t>s 70A</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ad No 155, 2000</w:t>
            </w:r>
          </w:p>
        </w:tc>
      </w:tr>
      <w:tr w:rsidR="00F75D1A" w:rsidRPr="00523E66" w:rsidTr="00A3722A">
        <w:trPr>
          <w:cantSplit/>
        </w:trPr>
        <w:tc>
          <w:tcPr>
            <w:tcW w:w="2436" w:type="dxa"/>
            <w:shd w:val="clear" w:color="auto" w:fill="auto"/>
          </w:tcPr>
          <w:p w:rsidR="00F75D1A" w:rsidRPr="00523E66" w:rsidRDefault="00F75D1A" w:rsidP="00763C4B">
            <w:pPr>
              <w:pStyle w:val="Tabletext"/>
              <w:tabs>
                <w:tab w:val="center" w:leader="dot" w:pos="2268"/>
              </w:tabs>
              <w:rPr>
                <w:sz w:val="16"/>
                <w:szCs w:val="16"/>
              </w:rPr>
            </w:pPr>
          </w:p>
        </w:tc>
        <w:tc>
          <w:tcPr>
            <w:tcW w:w="4652" w:type="dxa"/>
            <w:shd w:val="clear" w:color="auto" w:fill="auto"/>
          </w:tcPr>
          <w:p w:rsidR="00F75D1A" w:rsidRPr="00523E66" w:rsidRDefault="00F75D1A" w:rsidP="00763C4B">
            <w:pPr>
              <w:pStyle w:val="Tabletext"/>
              <w:rPr>
                <w:sz w:val="16"/>
                <w:szCs w:val="16"/>
              </w:rPr>
            </w:pPr>
            <w:r w:rsidRPr="00523E66">
              <w:rPr>
                <w:sz w:val="16"/>
                <w:szCs w:val="16"/>
              </w:rPr>
              <w:t>rep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70B</w:t>
            </w:r>
            <w:r w:rsidRPr="00523E66">
              <w:rPr>
                <w:sz w:val="16"/>
                <w:szCs w:val="16"/>
              </w:rPr>
              <w:tab/>
            </w:r>
          </w:p>
        </w:tc>
        <w:tc>
          <w:tcPr>
            <w:tcW w:w="4652" w:type="dxa"/>
            <w:shd w:val="clear" w:color="auto" w:fill="auto"/>
          </w:tcPr>
          <w:p w:rsidR="00F75D1A" w:rsidRPr="00523E66" w:rsidRDefault="00F75D1A">
            <w:pPr>
              <w:pStyle w:val="Tabletext"/>
              <w:rPr>
                <w:sz w:val="16"/>
                <w:szCs w:val="16"/>
              </w:rPr>
            </w:pPr>
            <w:r w:rsidRPr="00523E66">
              <w:rPr>
                <w:sz w:val="16"/>
                <w:szCs w:val="16"/>
              </w:rPr>
              <w:t>ad No 155, 2000</w:t>
            </w:r>
          </w:p>
        </w:tc>
      </w:tr>
      <w:tr w:rsidR="00F75D1A" w:rsidRPr="00523E66" w:rsidTr="00A3722A">
        <w:trPr>
          <w:cantSplit/>
        </w:trPr>
        <w:tc>
          <w:tcPr>
            <w:tcW w:w="2436" w:type="dxa"/>
            <w:shd w:val="clear" w:color="auto" w:fill="auto"/>
          </w:tcPr>
          <w:p w:rsidR="00F75D1A" w:rsidRPr="00523E66" w:rsidRDefault="00F75D1A" w:rsidP="005F78D4">
            <w:pPr>
              <w:pStyle w:val="Tabletext"/>
              <w:rPr>
                <w:sz w:val="16"/>
                <w:szCs w:val="16"/>
              </w:rPr>
            </w:pPr>
            <w:r w:rsidRPr="00523E66">
              <w:rPr>
                <w:b/>
                <w:sz w:val="16"/>
                <w:szCs w:val="16"/>
              </w:rPr>
              <w:t>Part VI</w:t>
            </w:r>
          </w:p>
        </w:tc>
        <w:tc>
          <w:tcPr>
            <w:tcW w:w="4652" w:type="dxa"/>
            <w:shd w:val="clear" w:color="auto" w:fill="auto"/>
          </w:tcPr>
          <w:p w:rsidR="00F75D1A" w:rsidRPr="00523E66" w:rsidRDefault="00F75D1A" w:rsidP="005F78D4">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Part VI heading</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rs No 155, 2000</w:t>
            </w:r>
          </w:p>
        </w:tc>
      </w:tr>
      <w:tr w:rsidR="00F75D1A" w:rsidRPr="00523E66" w:rsidTr="00A3722A">
        <w:trPr>
          <w:cantSplit/>
        </w:trPr>
        <w:tc>
          <w:tcPr>
            <w:tcW w:w="2436" w:type="dxa"/>
            <w:shd w:val="clear" w:color="auto" w:fill="auto"/>
          </w:tcPr>
          <w:p w:rsidR="00F75D1A" w:rsidRPr="00523E66" w:rsidRDefault="00523E66" w:rsidP="005F78D4">
            <w:pPr>
              <w:pStyle w:val="Tabletext"/>
              <w:rPr>
                <w:sz w:val="16"/>
                <w:szCs w:val="16"/>
              </w:rPr>
            </w:pPr>
            <w:r>
              <w:rPr>
                <w:b/>
                <w:sz w:val="16"/>
                <w:szCs w:val="16"/>
              </w:rPr>
              <w:t>Division 1</w:t>
            </w:r>
          </w:p>
        </w:tc>
        <w:tc>
          <w:tcPr>
            <w:tcW w:w="4652" w:type="dxa"/>
            <w:shd w:val="clear" w:color="auto" w:fill="auto"/>
          </w:tcPr>
          <w:p w:rsidR="00F75D1A" w:rsidRPr="00523E66" w:rsidRDefault="00F75D1A" w:rsidP="005F78D4">
            <w:pPr>
              <w:pStyle w:val="Tabletext"/>
              <w:rPr>
                <w:sz w:val="16"/>
                <w:szCs w:val="16"/>
              </w:rPr>
            </w:pPr>
          </w:p>
        </w:tc>
      </w:tr>
      <w:tr w:rsidR="00F75D1A" w:rsidRPr="00523E66" w:rsidTr="00A3722A">
        <w:trPr>
          <w:cantSplit/>
        </w:trPr>
        <w:tc>
          <w:tcPr>
            <w:tcW w:w="2436" w:type="dxa"/>
            <w:shd w:val="clear" w:color="auto" w:fill="auto"/>
          </w:tcPr>
          <w:p w:rsidR="00F75D1A" w:rsidRPr="00523E66" w:rsidRDefault="00523E66" w:rsidP="00483CED">
            <w:pPr>
              <w:pStyle w:val="Tabletext"/>
              <w:tabs>
                <w:tab w:val="center" w:leader="dot" w:pos="2268"/>
              </w:tabs>
              <w:rPr>
                <w:sz w:val="16"/>
                <w:szCs w:val="16"/>
              </w:rPr>
            </w:pPr>
            <w:r>
              <w:rPr>
                <w:sz w:val="16"/>
                <w:szCs w:val="16"/>
              </w:rPr>
              <w:t>Division 1</w:t>
            </w:r>
            <w:r w:rsidR="00F75D1A" w:rsidRPr="00523E66">
              <w:rPr>
                <w:sz w:val="16"/>
                <w:szCs w:val="16"/>
              </w:rPr>
              <w:t xml:space="preserve"> heading</w:t>
            </w:r>
            <w:r w:rsidR="00F75D1A"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ad No 155, 2000</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72</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155, 2000; No 197, 2012</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73</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155, 2000; No 50, 2006; No 197, 2012</w:t>
            </w:r>
          </w:p>
        </w:tc>
      </w:tr>
      <w:tr w:rsidR="00F75D1A" w:rsidRPr="00523E66" w:rsidTr="00A3722A">
        <w:trPr>
          <w:cantSplit/>
        </w:trPr>
        <w:tc>
          <w:tcPr>
            <w:tcW w:w="2436" w:type="dxa"/>
            <w:shd w:val="clear" w:color="auto" w:fill="auto"/>
          </w:tcPr>
          <w:p w:rsidR="00F75D1A" w:rsidRPr="00523E66" w:rsidRDefault="00F75D1A" w:rsidP="00763C4B">
            <w:pPr>
              <w:pStyle w:val="Tabletext"/>
              <w:tabs>
                <w:tab w:val="center" w:leader="dot" w:pos="2268"/>
              </w:tabs>
              <w:rPr>
                <w:sz w:val="16"/>
                <w:szCs w:val="16"/>
              </w:rPr>
            </w:pPr>
            <w:r w:rsidRPr="00523E66">
              <w:rPr>
                <w:sz w:val="16"/>
                <w:szCs w:val="16"/>
              </w:rPr>
              <w:t>s 74</w:t>
            </w:r>
            <w:r w:rsidRPr="00523E66">
              <w:rPr>
                <w:sz w:val="16"/>
                <w:szCs w:val="16"/>
              </w:rPr>
              <w:tab/>
            </w:r>
          </w:p>
        </w:tc>
        <w:tc>
          <w:tcPr>
            <w:tcW w:w="4652" w:type="dxa"/>
            <w:shd w:val="clear" w:color="auto" w:fill="auto"/>
          </w:tcPr>
          <w:p w:rsidR="00F75D1A" w:rsidRPr="00523E66" w:rsidRDefault="00F75D1A" w:rsidP="00763C4B">
            <w:pPr>
              <w:pStyle w:val="Tabletext"/>
              <w:rPr>
                <w:sz w:val="16"/>
                <w:szCs w:val="16"/>
              </w:rPr>
            </w:pPr>
            <w:r w:rsidRPr="00523E66">
              <w:rPr>
                <w:sz w:val="16"/>
                <w:szCs w:val="16"/>
              </w:rPr>
              <w:t>am No 197, 2012</w:t>
            </w:r>
          </w:p>
        </w:tc>
      </w:tr>
      <w:tr w:rsidR="00F75D1A" w:rsidRPr="00523E66" w:rsidTr="00A3722A">
        <w:trPr>
          <w:cantSplit/>
        </w:trPr>
        <w:tc>
          <w:tcPr>
            <w:tcW w:w="2436" w:type="dxa"/>
            <w:shd w:val="clear" w:color="auto" w:fill="auto"/>
          </w:tcPr>
          <w:p w:rsidR="00F75D1A" w:rsidRPr="00523E66" w:rsidRDefault="00F75D1A" w:rsidP="00C539D4">
            <w:pPr>
              <w:pStyle w:val="Tabletext"/>
              <w:tabs>
                <w:tab w:val="center" w:leader="dot" w:pos="2268"/>
              </w:tabs>
              <w:rPr>
                <w:sz w:val="16"/>
                <w:szCs w:val="16"/>
              </w:rPr>
            </w:pPr>
            <w:r w:rsidRPr="00523E66">
              <w:rPr>
                <w:sz w:val="16"/>
                <w:szCs w:val="16"/>
              </w:rPr>
              <w:t>s 75</w:t>
            </w:r>
            <w:r w:rsidRPr="00523E66">
              <w:rPr>
                <w:sz w:val="16"/>
                <w:szCs w:val="16"/>
              </w:rPr>
              <w:tab/>
            </w:r>
          </w:p>
        </w:tc>
        <w:tc>
          <w:tcPr>
            <w:tcW w:w="4652" w:type="dxa"/>
            <w:shd w:val="clear" w:color="auto" w:fill="auto"/>
          </w:tcPr>
          <w:p w:rsidR="00F75D1A" w:rsidRPr="00523E66" w:rsidRDefault="00F75D1A" w:rsidP="00C539D4">
            <w:pPr>
              <w:pStyle w:val="Tabletext"/>
              <w:rPr>
                <w:sz w:val="16"/>
                <w:szCs w:val="16"/>
              </w:rPr>
            </w:pPr>
            <w:r w:rsidRPr="00523E66">
              <w:rPr>
                <w:sz w:val="16"/>
                <w:szCs w:val="16"/>
              </w:rPr>
              <w:t>am No 155, 2000;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76</w:t>
            </w:r>
            <w:r w:rsidRPr="00523E66">
              <w:rPr>
                <w:sz w:val="16"/>
                <w:szCs w:val="16"/>
              </w:rPr>
              <w:tab/>
            </w:r>
          </w:p>
        </w:tc>
        <w:tc>
          <w:tcPr>
            <w:tcW w:w="4652" w:type="dxa"/>
            <w:shd w:val="clear" w:color="auto" w:fill="auto"/>
          </w:tcPr>
          <w:p w:rsidR="00F75D1A" w:rsidRPr="00523E66" w:rsidRDefault="00F75D1A">
            <w:pPr>
              <w:pStyle w:val="Tabletext"/>
              <w:rPr>
                <w:sz w:val="16"/>
                <w:szCs w:val="16"/>
              </w:rPr>
            </w:pPr>
            <w:r w:rsidRPr="00523E66">
              <w:rPr>
                <w:sz w:val="16"/>
                <w:szCs w:val="16"/>
              </w:rPr>
              <w:t>am No 155, 2000</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77</w:t>
            </w:r>
            <w:r w:rsidRPr="00523E66">
              <w:rPr>
                <w:sz w:val="16"/>
                <w:szCs w:val="16"/>
              </w:rPr>
              <w:tab/>
            </w:r>
          </w:p>
        </w:tc>
        <w:tc>
          <w:tcPr>
            <w:tcW w:w="4652" w:type="dxa"/>
            <w:shd w:val="clear" w:color="auto" w:fill="auto"/>
          </w:tcPr>
          <w:p w:rsidR="00F75D1A" w:rsidRPr="00523E66" w:rsidRDefault="00F75D1A">
            <w:pPr>
              <w:pStyle w:val="Tabletext"/>
              <w:rPr>
                <w:sz w:val="16"/>
                <w:szCs w:val="16"/>
              </w:rPr>
            </w:pPr>
            <w:r w:rsidRPr="00523E66">
              <w:rPr>
                <w:sz w:val="16"/>
                <w:szCs w:val="16"/>
              </w:rPr>
              <w:t>am No 155, 2000</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79</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155, 2000; No 197, 2012</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80</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5, 2011</w:t>
            </w:r>
          </w:p>
        </w:tc>
      </w:tr>
      <w:tr w:rsidR="00F75D1A" w:rsidRPr="00523E66" w:rsidTr="00A3722A">
        <w:trPr>
          <w:cantSplit/>
        </w:trPr>
        <w:tc>
          <w:tcPr>
            <w:tcW w:w="2436" w:type="dxa"/>
            <w:shd w:val="clear" w:color="auto" w:fill="auto"/>
          </w:tcPr>
          <w:p w:rsidR="00F75D1A" w:rsidRPr="00523E66" w:rsidRDefault="00F75D1A" w:rsidP="00763C4B">
            <w:pPr>
              <w:pStyle w:val="Tabletext"/>
              <w:tabs>
                <w:tab w:val="center" w:leader="dot" w:pos="2268"/>
              </w:tabs>
              <w:rPr>
                <w:sz w:val="16"/>
                <w:szCs w:val="16"/>
              </w:rPr>
            </w:pPr>
          </w:p>
        </w:tc>
        <w:tc>
          <w:tcPr>
            <w:tcW w:w="4652" w:type="dxa"/>
            <w:shd w:val="clear" w:color="auto" w:fill="auto"/>
          </w:tcPr>
          <w:p w:rsidR="00F75D1A" w:rsidRPr="00523E66" w:rsidRDefault="00F75D1A">
            <w:pPr>
              <w:pStyle w:val="Tabletext"/>
              <w:rPr>
                <w:sz w:val="16"/>
                <w:szCs w:val="16"/>
              </w:rPr>
            </w:pPr>
            <w:r w:rsidRPr="00523E66">
              <w:rPr>
                <w:sz w:val="16"/>
                <w:szCs w:val="16"/>
              </w:rPr>
              <w:t>rep No 197, 2012</w:t>
            </w:r>
          </w:p>
        </w:tc>
      </w:tr>
      <w:tr w:rsidR="00F75D1A" w:rsidRPr="00523E66" w:rsidTr="00A3722A">
        <w:trPr>
          <w:cantSplit/>
        </w:trPr>
        <w:tc>
          <w:tcPr>
            <w:tcW w:w="2436" w:type="dxa"/>
            <w:shd w:val="clear" w:color="auto" w:fill="auto"/>
          </w:tcPr>
          <w:p w:rsidR="00F75D1A" w:rsidRPr="00523E66" w:rsidRDefault="00101C77" w:rsidP="005F78D4">
            <w:pPr>
              <w:pStyle w:val="Tabletext"/>
              <w:rPr>
                <w:sz w:val="16"/>
                <w:szCs w:val="16"/>
              </w:rPr>
            </w:pPr>
            <w:r w:rsidRPr="00523E66">
              <w:rPr>
                <w:b/>
                <w:sz w:val="16"/>
                <w:szCs w:val="16"/>
              </w:rPr>
              <w:t>Division 2</w:t>
            </w:r>
          </w:p>
        </w:tc>
        <w:tc>
          <w:tcPr>
            <w:tcW w:w="4652" w:type="dxa"/>
            <w:shd w:val="clear" w:color="auto" w:fill="auto"/>
          </w:tcPr>
          <w:p w:rsidR="00F75D1A" w:rsidRPr="00523E66" w:rsidRDefault="00F75D1A" w:rsidP="005F78D4">
            <w:pPr>
              <w:pStyle w:val="Tabletext"/>
              <w:rPr>
                <w:sz w:val="16"/>
                <w:szCs w:val="16"/>
              </w:rPr>
            </w:pPr>
          </w:p>
        </w:tc>
      </w:tr>
      <w:tr w:rsidR="00F75D1A" w:rsidRPr="00523E66" w:rsidTr="00A3722A">
        <w:trPr>
          <w:cantSplit/>
        </w:trPr>
        <w:tc>
          <w:tcPr>
            <w:tcW w:w="2436" w:type="dxa"/>
            <w:shd w:val="clear" w:color="auto" w:fill="auto"/>
          </w:tcPr>
          <w:p w:rsidR="00F75D1A" w:rsidRPr="00523E66" w:rsidRDefault="00101C77" w:rsidP="00483CED">
            <w:pPr>
              <w:pStyle w:val="Tabletext"/>
              <w:tabs>
                <w:tab w:val="center" w:leader="dot" w:pos="2268"/>
              </w:tabs>
              <w:rPr>
                <w:sz w:val="16"/>
                <w:szCs w:val="16"/>
              </w:rPr>
            </w:pPr>
            <w:r w:rsidRPr="00523E66">
              <w:rPr>
                <w:sz w:val="16"/>
                <w:szCs w:val="16"/>
              </w:rPr>
              <w:t>Division 2</w:t>
            </w:r>
            <w:r w:rsidR="00F75D1A" w:rsidRPr="00523E66">
              <w:rPr>
                <w:sz w:val="16"/>
                <w:szCs w:val="16"/>
              </w:rPr>
              <w:t xml:space="preserve"> heading</w:t>
            </w:r>
            <w:r w:rsidR="00F75D1A"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ad No 155, 2000</w:t>
            </w:r>
          </w:p>
        </w:tc>
      </w:tr>
      <w:tr w:rsidR="00F75D1A" w:rsidRPr="00523E66" w:rsidTr="00A3722A">
        <w:trPr>
          <w:cantSplit/>
        </w:trPr>
        <w:tc>
          <w:tcPr>
            <w:tcW w:w="2436" w:type="dxa"/>
            <w:shd w:val="clear" w:color="auto" w:fill="auto"/>
          </w:tcPr>
          <w:p w:rsidR="00F75D1A" w:rsidRPr="00523E66" w:rsidRDefault="00F75D1A" w:rsidP="00CA1A7D">
            <w:pPr>
              <w:pStyle w:val="Tabletext"/>
              <w:tabs>
                <w:tab w:val="center" w:leader="dot" w:pos="2268"/>
              </w:tabs>
              <w:rPr>
                <w:sz w:val="16"/>
                <w:szCs w:val="16"/>
              </w:rPr>
            </w:pPr>
            <w:r w:rsidRPr="00523E66">
              <w:rPr>
                <w:sz w:val="16"/>
                <w:szCs w:val="16"/>
              </w:rPr>
              <w:t>s 80A</w:t>
            </w:r>
            <w:r w:rsidRPr="00523E66">
              <w:rPr>
                <w:sz w:val="16"/>
                <w:szCs w:val="16"/>
              </w:rPr>
              <w:tab/>
            </w:r>
          </w:p>
        </w:tc>
        <w:tc>
          <w:tcPr>
            <w:tcW w:w="4652" w:type="dxa"/>
            <w:shd w:val="clear" w:color="auto" w:fill="auto"/>
          </w:tcPr>
          <w:p w:rsidR="00F75D1A" w:rsidRPr="00523E66" w:rsidRDefault="00F75D1A" w:rsidP="00CA1A7D">
            <w:pPr>
              <w:pStyle w:val="Tabletext"/>
              <w:rPr>
                <w:sz w:val="16"/>
                <w:szCs w:val="16"/>
              </w:rPr>
            </w:pPr>
            <w:r w:rsidRPr="00523E66">
              <w:rPr>
                <w:sz w:val="16"/>
                <w:szCs w:val="16"/>
              </w:rPr>
              <w:t>ad No 155, 2000</w:t>
            </w:r>
          </w:p>
        </w:tc>
      </w:tr>
      <w:tr w:rsidR="00F75D1A" w:rsidRPr="00523E66" w:rsidTr="00A3722A">
        <w:trPr>
          <w:cantSplit/>
        </w:trPr>
        <w:tc>
          <w:tcPr>
            <w:tcW w:w="2436" w:type="dxa"/>
            <w:shd w:val="clear" w:color="auto" w:fill="auto"/>
          </w:tcPr>
          <w:p w:rsidR="00F75D1A" w:rsidRPr="00523E66" w:rsidRDefault="00F75D1A" w:rsidP="00763C4B">
            <w:pPr>
              <w:pStyle w:val="Tabletext"/>
              <w:tabs>
                <w:tab w:val="center" w:leader="dot" w:pos="2268"/>
              </w:tabs>
              <w:rPr>
                <w:sz w:val="16"/>
                <w:szCs w:val="16"/>
              </w:rPr>
            </w:pPr>
          </w:p>
        </w:tc>
        <w:tc>
          <w:tcPr>
            <w:tcW w:w="4652" w:type="dxa"/>
            <w:shd w:val="clear" w:color="auto" w:fill="auto"/>
          </w:tcPr>
          <w:p w:rsidR="00F75D1A" w:rsidRPr="00523E66" w:rsidRDefault="00F75D1A" w:rsidP="00763C4B">
            <w:pPr>
              <w:pStyle w:val="Tabletext"/>
              <w:rPr>
                <w:sz w:val="16"/>
                <w:szCs w:val="16"/>
              </w:rPr>
            </w:pPr>
            <w:r w:rsidRPr="00523E66">
              <w:rPr>
                <w:sz w:val="16"/>
                <w:szCs w:val="16"/>
              </w:rPr>
              <w:t>am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80B</w:t>
            </w:r>
            <w:r w:rsidRPr="00523E66">
              <w:rPr>
                <w:sz w:val="16"/>
                <w:szCs w:val="16"/>
              </w:rPr>
              <w:tab/>
            </w:r>
          </w:p>
        </w:tc>
        <w:tc>
          <w:tcPr>
            <w:tcW w:w="4652" w:type="dxa"/>
            <w:shd w:val="clear" w:color="auto" w:fill="auto"/>
          </w:tcPr>
          <w:p w:rsidR="00F75D1A" w:rsidRPr="00523E66" w:rsidRDefault="00F75D1A">
            <w:pPr>
              <w:pStyle w:val="Tabletext"/>
              <w:rPr>
                <w:sz w:val="16"/>
                <w:szCs w:val="16"/>
              </w:rPr>
            </w:pPr>
            <w:r w:rsidRPr="00523E66">
              <w:rPr>
                <w:sz w:val="16"/>
                <w:szCs w:val="16"/>
              </w:rPr>
              <w:t>ad No 155, 2000</w:t>
            </w:r>
          </w:p>
        </w:tc>
      </w:tr>
      <w:tr w:rsidR="00F75D1A" w:rsidRPr="00523E66" w:rsidTr="00A3722A">
        <w:trPr>
          <w:cantSplit/>
        </w:trPr>
        <w:tc>
          <w:tcPr>
            <w:tcW w:w="2436" w:type="dxa"/>
            <w:shd w:val="clear" w:color="auto" w:fill="auto"/>
          </w:tcPr>
          <w:p w:rsidR="00F75D1A" w:rsidRPr="00523E66" w:rsidRDefault="00F75D1A" w:rsidP="00763C4B">
            <w:pPr>
              <w:pStyle w:val="Tabletext"/>
              <w:tabs>
                <w:tab w:val="center" w:leader="dot" w:pos="2268"/>
              </w:tabs>
              <w:rPr>
                <w:sz w:val="16"/>
                <w:szCs w:val="16"/>
              </w:rPr>
            </w:pPr>
          </w:p>
        </w:tc>
        <w:tc>
          <w:tcPr>
            <w:tcW w:w="4652" w:type="dxa"/>
            <w:shd w:val="clear" w:color="auto" w:fill="auto"/>
          </w:tcPr>
          <w:p w:rsidR="00F75D1A" w:rsidRPr="00523E66" w:rsidRDefault="00F75D1A" w:rsidP="00763C4B">
            <w:pPr>
              <w:pStyle w:val="Tabletext"/>
              <w:rPr>
                <w:sz w:val="16"/>
                <w:szCs w:val="16"/>
              </w:rPr>
            </w:pPr>
            <w:r w:rsidRPr="00523E66">
              <w:rPr>
                <w:sz w:val="16"/>
                <w:szCs w:val="16"/>
              </w:rPr>
              <w:t>am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80C</w:t>
            </w:r>
            <w:r w:rsidRPr="00523E66">
              <w:rPr>
                <w:sz w:val="16"/>
                <w:szCs w:val="16"/>
              </w:rPr>
              <w:tab/>
            </w:r>
          </w:p>
        </w:tc>
        <w:tc>
          <w:tcPr>
            <w:tcW w:w="4652" w:type="dxa"/>
            <w:shd w:val="clear" w:color="auto" w:fill="auto"/>
          </w:tcPr>
          <w:p w:rsidR="00F75D1A" w:rsidRPr="00523E66" w:rsidRDefault="00F75D1A">
            <w:pPr>
              <w:pStyle w:val="Tabletext"/>
              <w:rPr>
                <w:sz w:val="16"/>
                <w:szCs w:val="16"/>
              </w:rPr>
            </w:pPr>
            <w:r w:rsidRPr="00523E66">
              <w:rPr>
                <w:sz w:val="16"/>
                <w:szCs w:val="16"/>
              </w:rPr>
              <w:t>ad No 155, 2000</w:t>
            </w:r>
          </w:p>
        </w:tc>
      </w:tr>
      <w:tr w:rsidR="00F75D1A" w:rsidRPr="00523E66" w:rsidTr="00A3722A">
        <w:trPr>
          <w:cantSplit/>
        </w:trPr>
        <w:tc>
          <w:tcPr>
            <w:tcW w:w="2436" w:type="dxa"/>
            <w:shd w:val="clear" w:color="auto" w:fill="auto"/>
          </w:tcPr>
          <w:p w:rsidR="00F75D1A" w:rsidRPr="00523E66" w:rsidRDefault="00F75D1A" w:rsidP="00763C4B">
            <w:pPr>
              <w:pStyle w:val="Tabletext"/>
              <w:tabs>
                <w:tab w:val="center" w:leader="dot" w:pos="2268"/>
              </w:tabs>
              <w:rPr>
                <w:sz w:val="16"/>
                <w:szCs w:val="16"/>
              </w:rPr>
            </w:pPr>
          </w:p>
        </w:tc>
        <w:tc>
          <w:tcPr>
            <w:tcW w:w="4652" w:type="dxa"/>
            <w:shd w:val="clear" w:color="auto" w:fill="auto"/>
          </w:tcPr>
          <w:p w:rsidR="00F75D1A" w:rsidRPr="00523E66" w:rsidRDefault="00F75D1A" w:rsidP="00763C4B">
            <w:pPr>
              <w:pStyle w:val="Tabletext"/>
              <w:rPr>
                <w:sz w:val="16"/>
                <w:szCs w:val="16"/>
              </w:rPr>
            </w:pPr>
            <w:r w:rsidRPr="00523E66">
              <w:rPr>
                <w:sz w:val="16"/>
                <w:szCs w:val="16"/>
              </w:rPr>
              <w:t>rep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80D</w:t>
            </w:r>
            <w:r w:rsidRPr="00523E66">
              <w:rPr>
                <w:sz w:val="16"/>
                <w:szCs w:val="16"/>
              </w:rPr>
              <w:tab/>
            </w:r>
          </w:p>
        </w:tc>
        <w:tc>
          <w:tcPr>
            <w:tcW w:w="4652" w:type="dxa"/>
            <w:shd w:val="clear" w:color="auto" w:fill="auto"/>
          </w:tcPr>
          <w:p w:rsidR="00F75D1A" w:rsidRPr="00523E66" w:rsidRDefault="00F75D1A">
            <w:pPr>
              <w:pStyle w:val="Tabletext"/>
              <w:rPr>
                <w:sz w:val="16"/>
                <w:szCs w:val="16"/>
              </w:rPr>
            </w:pPr>
            <w:r w:rsidRPr="00523E66">
              <w:rPr>
                <w:sz w:val="16"/>
                <w:szCs w:val="16"/>
              </w:rPr>
              <w:t>ad No 155, 2000</w:t>
            </w:r>
          </w:p>
        </w:tc>
      </w:tr>
      <w:tr w:rsidR="00F75D1A" w:rsidRPr="00523E66" w:rsidTr="00A3722A">
        <w:trPr>
          <w:cantSplit/>
        </w:trPr>
        <w:tc>
          <w:tcPr>
            <w:tcW w:w="2436" w:type="dxa"/>
            <w:shd w:val="clear" w:color="auto" w:fill="auto"/>
          </w:tcPr>
          <w:p w:rsidR="00F75D1A" w:rsidRPr="00523E66" w:rsidRDefault="00F75D1A" w:rsidP="00763C4B">
            <w:pPr>
              <w:pStyle w:val="Tabletext"/>
              <w:tabs>
                <w:tab w:val="center" w:leader="dot" w:pos="2268"/>
              </w:tabs>
              <w:rPr>
                <w:sz w:val="16"/>
                <w:szCs w:val="16"/>
              </w:rPr>
            </w:pPr>
          </w:p>
        </w:tc>
        <w:tc>
          <w:tcPr>
            <w:tcW w:w="4652" w:type="dxa"/>
            <w:shd w:val="clear" w:color="auto" w:fill="auto"/>
          </w:tcPr>
          <w:p w:rsidR="00F75D1A" w:rsidRPr="00523E66" w:rsidRDefault="00F75D1A" w:rsidP="00763C4B">
            <w:pPr>
              <w:pStyle w:val="Tabletext"/>
              <w:rPr>
                <w:sz w:val="16"/>
                <w:szCs w:val="16"/>
              </w:rPr>
            </w:pPr>
            <w:r w:rsidRPr="00523E66">
              <w:rPr>
                <w:sz w:val="16"/>
                <w:szCs w:val="16"/>
              </w:rPr>
              <w:t>am No 197, 2012</w:t>
            </w:r>
          </w:p>
        </w:tc>
      </w:tr>
      <w:tr w:rsidR="00F75D1A" w:rsidRPr="00523E66" w:rsidTr="00A3722A">
        <w:trPr>
          <w:cantSplit/>
        </w:trPr>
        <w:tc>
          <w:tcPr>
            <w:tcW w:w="2436" w:type="dxa"/>
            <w:shd w:val="clear" w:color="auto" w:fill="auto"/>
          </w:tcPr>
          <w:p w:rsidR="00F75D1A" w:rsidRPr="00523E66" w:rsidRDefault="00F75D1A" w:rsidP="005F78D4">
            <w:pPr>
              <w:pStyle w:val="Tabletext"/>
              <w:rPr>
                <w:sz w:val="16"/>
                <w:szCs w:val="16"/>
              </w:rPr>
            </w:pPr>
            <w:r w:rsidRPr="00523E66">
              <w:rPr>
                <w:b/>
                <w:sz w:val="16"/>
                <w:szCs w:val="16"/>
              </w:rPr>
              <w:t>Division</w:t>
            </w:r>
            <w:r w:rsidR="00683B1D" w:rsidRPr="00523E66">
              <w:rPr>
                <w:b/>
                <w:sz w:val="16"/>
                <w:szCs w:val="16"/>
              </w:rPr>
              <w:t> </w:t>
            </w:r>
            <w:r w:rsidRPr="00523E66">
              <w:rPr>
                <w:b/>
                <w:sz w:val="16"/>
                <w:szCs w:val="16"/>
              </w:rPr>
              <w:t>3</w:t>
            </w:r>
          </w:p>
        </w:tc>
        <w:tc>
          <w:tcPr>
            <w:tcW w:w="4652" w:type="dxa"/>
            <w:shd w:val="clear" w:color="auto" w:fill="auto"/>
          </w:tcPr>
          <w:p w:rsidR="00F75D1A" w:rsidRPr="00523E66" w:rsidRDefault="00F75D1A" w:rsidP="005F78D4">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rsidP="00C63B99">
            <w:pPr>
              <w:pStyle w:val="Tabletext"/>
              <w:tabs>
                <w:tab w:val="center" w:leader="dot" w:pos="2268"/>
              </w:tabs>
              <w:rPr>
                <w:sz w:val="16"/>
                <w:szCs w:val="16"/>
              </w:rPr>
            </w:pPr>
            <w:r w:rsidRPr="00523E66">
              <w:rPr>
                <w:sz w:val="16"/>
                <w:szCs w:val="16"/>
              </w:rPr>
              <w:t>Division</w:t>
            </w:r>
            <w:r w:rsidR="00683B1D" w:rsidRPr="00523E66">
              <w:rPr>
                <w:sz w:val="16"/>
                <w:szCs w:val="16"/>
              </w:rPr>
              <w:t> </w:t>
            </w:r>
            <w:r w:rsidRPr="00523E66">
              <w:rPr>
                <w:sz w:val="16"/>
                <w:szCs w:val="16"/>
              </w:rPr>
              <w:t>3 heading</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ad No 155, 2000</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lastRenderedPageBreak/>
              <w:t>s 80E</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ad No 155, 2000</w:t>
            </w:r>
          </w:p>
        </w:tc>
      </w:tr>
      <w:tr w:rsidR="00F75D1A" w:rsidRPr="00523E66" w:rsidTr="00A3722A">
        <w:trPr>
          <w:cantSplit/>
        </w:trPr>
        <w:tc>
          <w:tcPr>
            <w:tcW w:w="2436" w:type="dxa"/>
            <w:shd w:val="clear" w:color="auto" w:fill="auto"/>
          </w:tcPr>
          <w:p w:rsidR="00F75D1A" w:rsidRPr="00523E66" w:rsidRDefault="00F75D1A" w:rsidP="004E532C">
            <w:pPr>
              <w:pStyle w:val="Tabletext"/>
              <w:rPr>
                <w:sz w:val="16"/>
                <w:szCs w:val="16"/>
              </w:rPr>
            </w:pPr>
            <w:r w:rsidRPr="00523E66">
              <w:rPr>
                <w:b/>
                <w:sz w:val="16"/>
                <w:szCs w:val="16"/>
              </w:rPr>
              <w:t>Part VIA</w:t>
            </w:r>
          </w:p>
        </w:tc>
        <w:tc>
          <w:tcPr>
            <w:tcW w:w="4652" w:type="dxa"/>
            <w:shd w:val="clear" w:color="auto" w:fill="auto"/>
          </w:tcPr>
          <w:p w:rsidR="00F75D1A" w:rsidRPr="00523E66" w:rsidRDefault="00F75D1A" w:rsidP="005F78D4">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Part VIA</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ad No 148, 2006</w:t>
            </w:r>
          </w:p>
        </w:tc>
      </w:tr>
      <w:tr w:rsidR="00F75D1A" w:rsidRPr="00523E66" w:rsidTr="00A3722A">
        <w:trPr>
          <w:cantSplit/>
        </w:trPr>
        <w:tc>
          <w:tcPr>
            <w:tcW w:w="2436" w:type="dxa"/>
            <w:shd w:val="clear" w:color="auto" w:fill="auto"/>
          </w:tcPr>
          <w:p w:rsidR="00F75D1A" w:rsidRPr="00523E66" w:rsidRDefault="00523E66" w:rsidP="005F78D4">
            <w:pPr>
              <w:pStyle w:val="Tabletext"/>
              <w:rPr>
                <w:sz w:val="16"/>
                <w:szCs w:val="16"/>
              </w:rPr>
            </w:pPr>
            <w:r>
              <w:rPr>
                <w:b/>
                <w:sz w:val="16"/>
                <w:szCs w:val="16"/>
              </w:rPr>
              <w:t>Division 1</w:t>
            </w:r>
          </w:p>
        </w:tc>
        <w:tc>
          <w:tcPr>
            <w:tcW w:w="4652" w:type="dxa"/>
            <w:shd w:val="clear" w:color="auto" w:fill="auto"/>
          </w:tcPr>
          <w:p w:rsidR="00F75D1A" w:rsidRPr="00523E66" w:rsidRDefault="00F75D1A" w:rsidP="005F78D4">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80F</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ad No 148, 2006</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80G</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ad No 148, 2006</w:t>
            </w:r>
          </w:p>
        </w:tc>
      </w:tr>
      <w:tr w:rsidR="00F75D1A" w:rsidRPr="00523E66" w:rsidTr="00A3722A">
        <w:trPr>
          <w:cantSplit/>
        </w:trPr>
        <w:tc>
          <w:tcPr>
            <w:tcW w:w="2436" w:type="dxa"/>
            <w:shd w:val="clear" w:color="auto" w:fill="auto"/>
          </w:tcPr>
          <w:p w:rsidR="00F75D1A" w:rsidRPr="00523E66" w:rsidRDefault="00F75D1A" w:rsidP="000A3EF5">
            <w:pPr>
              <w:pStyle w:val="Tabletext"/>
              <w:tabs>
                <w:tab w:val="center" w:leader="dot" w:pos="2268"/>
              </w:tabs>
              <w:rPr>
                <w:sz w:val="16"/>
                <w:szCs w:val="16"/>
              </w:rPr>
            </w:pP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139, 2010; No 46, 2011</w:t>
            </w:r>
            <w:r w:rsidR="00465203" w:rsidRPr="00523E66">
              <w:rPr>
                <w:sz w:val="16"/>
                <w:szCs w:val="16"/>
              </w:rPr>
              <w:t>; No 154, 2020</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80H</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ad No 148, 2006</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197, 2012</w:t>
            </w:r>
          </w:p>
        </w:tc>
      </w:tr>
      <w:tr w:rsidR="00F75D1A" w:rsidRPr="00523E66" w:rsidTr="00A3722A">
        <w:trPr>
          <w:cantSplit/>
        </w:trPr>
        <w:tc>
          <w:tcPr>
            <w:tcW w:w="2436" w:type="dxa"/>
            <w:shd w:val="clear" w:color="auto" w:fill="auto"/>
          </w:tcPr>
          <w:p w:rsidR="00F75D1A" w:rsidRPr="00523E66" w:rsidRDefault="00101C77" w:rsidP="008D2341">
            <w:pPr>
              <w:pStyle w:val="Tabletext"/>
              <w:keepNext/>
              <w:rPr>
                <w:sz w:val="16"/>
                <w:szCs w:val="16"/>
              </w:rPr>
            </w:pPr>
            <w:r w:rsidRPr="00523E66">
              <w:rPr>
                <w:b/>
                <w:sz w:val="16"/>
                <w:szCs w:val="16"/>
              </w:rPr>
              <w:t>Division 2</w:t>
            </w:r>
          </w:p>
        </w:tc>
        <w:tc>
          <w:tcPr>
            <w:tcW w:w="4652" w:type="dxa"/>
            <w:shd w:val="clear" w:color="auto" w:fill="auto"/>
          </w:tcPr>
          <w:p w:rsidR="00F75D1A" w:rsidRPr="00523E66" w:rsidRDefault="00F75D1A" w:rsidP="005F78D4">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rsidP="00F60F28">
            <w:pPr>
              <w:pStyle w:val="Tabletext"/>
              <w:tabs>
                <w:tab w:val="center" w:leader="dot" w:pos="2268"/>
              </w:tabs>
              <w:rPr>
                <w:sz w:val="16"/>
                <w:szCs w:val="16"/>
              </w:rPr>
            </w:pPr>
            <w:r w:rsidRPr="00523E66">
              <w:rPr>
                <w:sz w:val="16"/>
                <w:szCs w:val="16"/>
              </w:rPr>
              <w:t>s 80J</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ad No 148, 2006</w:t>
            </w:r>
          </w:p>
        </w:tc>
      </w:tr>
      <w:tr w:rsidR="00F60F28" w:rsidRPr="00523E66" w:rsidTr="00A3722A">
        <w:trPr>
          <w:cantSplit/>
        </w:trPr>
        <w:tc>
          <w:tcPr>
            <w:tcW w:w="2436" w:type="dxa"/>
            <w:shd w:val="clear" w:color="auto" w:fill="auto"/>
          </w:tcPr>
          <w:p w:rsidR="00F60F28" w:rsidRPr="00523E66" w:rsidRDefault="00F60F28" w:rsidP="00F60F28">
            <w:pPr>
              <w:pStyle w:val="Tabletext"/>
              <w:tabs>
                <w:tab w:val="center" w:leader="dot" w:pos="2268"/>
              </w:tabs>
              <w:rPr>
                <w:sz w:val="16"/>
                <w:szCs w:val="16"/>
              </w:rPr>
            </w:pPr>
          </w:p>
        </w:tc>
        <w:tc>
          <w:tcPr>
            <w:tcW w:w="4652" w:type="dxa"/>
            <w:shd w:val="clear" w:color="auto" w:fill="auto"/>
          </w:tcPr>
          <w:p w:rsidR="00F60F28" w:rsidRPr="00523E66" w:rsidRDefault="00F60F28" w:rsidP="005F78D4">
            <w:pPr>
              <w:pStyle w:val="Tabletext"/>
              <w:rPr>
                <w:sz w:val="16"/>
                <w:szCs w:val="16"/>
              </w:rPr>
            </w:pPr>
            <w:r w:rsidRPr="00523E66">
              <w:rPr>
                <w:sz w:val="16"/>
                <w:szCs w:val="16"/>
              </w:rPr>
              <w:t>am No 129, 2020</w:t>
            </w:r>
          </w:p>
        </w:tc>
      </w:tr>
      <w:tr w:rsidR="00F60F28" w:rsidRPr="00523E66" w:rsidTr="00A3722A">
        <w:trPr>
          <w:cantSplit/>
        </w:trPr>
        <w:tc>
          <w:tcPr>
            <w:tcW w:w="2436" w:type="dxa"/>
            <w:shd w:val="clear" w:color="auto" w:fill="auto"/>
          </w:tcPr>
          <w:p w:rsidR="00F60F28" w:rsidRPr="00523E66" w:rsidRDefault="00F60F28" w:rsidP="00546303">
            <w:pPr>
              <w:pStyle w:val="Tabletext"/>
              <w:tabs>
                <w:tab w:val="center" w:leader="dot" w:pos="2268"/>
              </w:tabs>
              <w:rPr>
                <w:sz w:val="16"/>
                <w:szCs w:val="16"/>
              </w:rPr>
            </w:pPr>
            <w:r w:rsidRPr="00523E66">
              <w:rPr>
                <w:sz w:val="16"/>
                <w:szCs w:val="16"/>
              </w:rPr>
              <w:t>s 80K</w:t>
            </w:r>
            <w:r w:rsidRPr="00523E66">
              <w:rPr>
                <w:sz w:val="16"/>
                <w:szCs w:val="16"/>
              </w:rPr>
              <w:tab/>
            </w:r>
          </w:p>
        </w:tc>
        <w:tc>
          <w:tcPr>
            <w:tcW w:w="4652" w:type="dxa"/>
            <w:shd w:val="clear" w:color="auto" w:fill="auto"/>
          </w:tcPr>
          <w:p w:rsidR="00F60F28" w:rsidRPr="00523E66" w:rsidRDefault="00F60F28" w:rsidP="005F78D4">
            <w:pPr>
              <w:pStyle w:val="Tabletext"/>
              <w:rPr>
                <w:sz w:val="16"/>
                <w:szCs w:val="16"/>
              </w:rPr>
            </w:pPr>
            <w:r w:rsidRPr="00523E66">
              <w:rPr>
                <w:sz w:val="16"/>
                <w:szCs w:val="16"/>
              </w:rPr>
              <w:t>ad No 148, 2006</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80L</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ad No 148, 2006</w:t>
            </w:r>
          </w:p>
        </w:tc>
      </w:tr>
      <w:tr w:rsidR="00F75D1A" w:rsidRPr="00523E66" w:rsidTr="00A3722A">
        <w:trPr>
          <w:cantSplit/>
        </w:trPr>
        <w:tc>
          <w:tcPr>
            <w:tcW w:w="2436" w:type="dxa"/>
            <w:shd w:val="clear" w:color="auto" w:fill="auto"/>
          </w:tcPr>
          <w:p w:rsidR="00F75D1A" w:rsidRPr="00523E66" w:rsidRDefault="00F75D1A" w:rsidP="000A3EF5">
            <w:pPr>
              <w:pStyle w:val="Tabletext"/>
              <w:tabs>
                <w:tab w:val="center" w:leader="dot" w:pos="2268"/>
              </w:tabs>
              <w:rPr>
                <w:sz w:val="16"/>
                <w:szCs w:val="16"/>
              </w:rPr>
            </w:pP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8, 2010</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ss 80M, 80N</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ad No 148, 2006</w:t>
            </w:r>
          </w:p>
        </w:tc>
      </w:tr>
      <w:tr w:rsidR="00F75D1A" w:rsidRPr="00523E66" w:rsidTr="00A3722A">
        <w:trPr>
          <w:cantSplit/>
        </w:trPr>
        <w:tc>
          <w:tcPr>
            <w:tcW w:w="2436" w:type="dxa"/>
            <w:shd w:val="clear" w:color="auto" w:fill="auto"/>
          </w:tcPr>
          <w:p w:rsidR="00F75D1A" w:rsidRPr="00523E66" w:rsidRDefault="00F75D1A" w:rsidP="007142C0">
            <w:pPr>
              <w:pStyle w:val="Tabletext"/>
              <w:keepNext/>
              <w:keepLines/>
              <w:rPr>
                <w:sz w:val="16"/>
                <w:szCs w:val="16"/>
              </w:rPr>
            </w:pPr>
            <w:r w:rsidRPr="00523E66">
              <w:rPr>
                <w:b/>
                <w:sz w:val="16"/>
                <w:szCs w:val="16"/>
              </w:rPr>
              <w:t>Division</w:t>
            </w:r>
            <w:r w:rsidR="00683B1D" w:rsidRPr="00523E66">
              <w:rPr>
                <w:b/>
                <w:sz w:val="16"/>
                <w:szCs w:val="16"/>
              </w:rPr>
              <w:t> </w:t>
            </w:r>
            <w:r w:rsidRPr="00523E66">
              <w:rPr>
                <w:b/>
                <w:sz w:val="16"/>
                <w:szCs w:val="16"/>
              </w:rPr>
              <w:t>3</w:t>
            </w:r>
          </w:p>
        </w:tc>
        <w:tc>
          <w:tcPr>
            <w:tcW w:w="4652" w:type="dxa"/>
            <w:shd w:val="clear" w:color="auto" w:fill="auto"/>
          </w:tcPr>
          <w:p w:rsidR="00F75D1A" w:rsidRPr="00523E66" w:rsidRDefault="00F75D1A" w:rsidP="005F78D4">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80P</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ad No 148, 2006</w:t>
            </w:r>
          </w:p>
        </w:tc>
      </w:tr>
      <w:tr w:rsidR="00F75D1A" w:rsidRPr="00523E66" w:rsidTr="00A3722A">
        <w:trPr>
          <w:cantSplit/>
        </w:trPr>
        <w:tc>
          <w:tcPr>
            <w:tcW w:w="2436" w:type="dxa"/>
            <w:shd w:val="clear" w:color="auto" w:fill="auto"/>
          </w:tcPr>
          <w:p w:rsidR="00F75D1A" w:rsidRPr="00523E66" w:rsidRDefault="00F75D1A" w:rsidP="003167F2">
            <w:pPr>
              <w:pStyle w:val="Tabletext"/>
              <w:tabs>
                <w:tab w:val="center" w:leader="dot" w:pos="2268"/>
              </w:tabs>
              <w:rPr>
                <w:sz w:val="16"/>
                <w:szCs w:val="16"/>
              </w:rPr>
            </w:pPr>
          </w:p>
        </w:tc>
        <w:tc>
          <w:tcPr>
            <w:tcW w:w="4652" w:type="dxa"/>
            <w:shd w:val="clear" w:color="auto" w:fill="auto"/>
          </w:tcPr>
          <w:p w:rsidR="00F75D1A" w:rsidRPr="00523E66" w:rsidRDefault="00F75D1A" w:rsidP="003167F2">
            <w:pPr>
              <w:pStyle w:val="Tabletext"/>
              <w:rPr>
                <w:sz w:val="16"/>
                <w:szCs w:val="16"/>
              </w:rPr>
            </w:pPr>
            <w:r w:rsidRPr="00523E66">
              <w:rPr>
                <w:sz w:val="16"/>
                <w:szCs w:val="16"/>
              </w:rPr>
              <w:t>am No 197, 2012; No 108, 2014; No 156, 2018</w:t>
            </w:r>
            <w:r w:rsidR="00465203" w:rsidRPr="00523E66">
              <w:rPr>
                <w:sz w:val="16"/>
                <w:szCs w:val="16"/>
              </w:rPr>
              <w:t>; No 154, 2020</w:t>
            </w:r>
          </w:p>
        </w:tc>
      </w:tr>
      <w:tr w:rsidR="00F75D1A" w:rsidRPr="00523E66" w:rsidTr="00A3722A">
        <w:trPr>
          <w:cantSplit/>
        </w:trPr>
        <w:tc>
          <w:tcPr>
            <w:tcW w:w="2436" w:type="dxa"/>
            <w:shd w:val="clear" w:color="auto" w:fill="auto"/>
          </w:tcPr>
          <w:p w:rsidR="00F75D1A" w:rsidRPr="00523E66" w:rsidRDefault="00F75D1A" w:rsidP="005F78D4">
            <w:pPr>
              <w:pStyle w:val="Tabletext"/>
              <w:rPr>
                <w:sz w:val="16"/>
                <w:szCs w:val="16"/>
              </w:rPr>
            </w:pPr>
            <w:r w:rsidRPr="00523E66">
              <w:rPr>
                <w:b/>
                <w:sz w:val="16"/>
                <w:szCs w:val="16"/>
              </w:rPr>
              <w:t>Division</w:t>
            </w:r>
            <w:r w:rsidR="00683B1D" w:rsidRPr="00523E66">
              <w:rPr>
                <w:b/>
                <w:sz w:val="16"/>
                <w:szCs w:val="16"/>
              </w:rPr>
              <w:t> </w:t>
            </w:r>
            <w:r w:rsidRPr="00523E66">
              <w:rPr>
                <w:b/>
                <w:sz w:val="16"/>
                <w:szCs w:val="16"/>
              </w:rPr>
              <w:t>4</w:t>
            </w:r>
          </w:p>
        </w:tc>
        <w:tc>
          <w:tcPr>
            <w:tcW w:w="4652" w:type="dxa"/>
            <w:shd w:val="clear" w:color="auto" w:fill="auto"/>
          </w:tcPr>
          <w:p w:rsidR="00F75D1A" w:rsidRPr="00523E66" w:rsidRDefault="00F75D1A" w:rsidP="005F78D4">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80Q</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ad No 148, 2006</w:t>
            </w:r>
          </w:p>
        </w:tc>
      </w:tr>
      <w:tr w:rsidR="00F75D1A" w:rsidRPr="00523E66" w:rsidTr="00A3722A">
        <w:trPr>
          <w:cantSplit/>
        </w:trPr>
        <w:tc>
          <w:tcPr>
            <w:tcW w:w="2436" w:type="dxa"/>
            <w:shd w:val="clear" w:color="auto" w:fill="auto"/>
          </w:tcPr>
          <w:p w:rsidR="00F75D1A" w:rsidRPr="00523E66" w:rsidRDefault="00F75D1A" w:rsidP="003167F2">
            <w:pPr>
              <w:pStyle w:val="Tabletext"/>
              <w:tabs>
                <w:tab w:val="center" w:leader="dot" w:pos="2268"/>
              </w:tabs>
              <w:rPr>
                <w:sz w:val="16"/>
                <w:szCs w:val="16"/>
              </w:rPr>
            </w:pPr>
          </w:p>
        </w:tc>
        <w:tc>
          <w:tcPr>
            <w:tcW w:w="4652" w:type="dxa"/>
            <w:shd w:val="clear" w:color="auto" w:fill="auto"/>
          </w:tcPr>
          <w:p w:rsidR="00F75D1A" w:rsidRPr="00523E66" w:rsidRDefault="00F75D1A" w:rsidP="003167F2">
            <w:pPr>
              <w:pStyle w:val="Tabletext"/>
              <w:rPr>
                <w:sz w:val="16"/>
                <w:szCs w:val="16"/>
              </w:rPr>
            </w:pPr>
            <w:r w:rsidRPr="00523E66">
              <w:rPr>
                <w:sz w:val="16"/>
                <w:szCs w:val="16"/>
              </w:rPr>
              <w:t>am No 197, 2012</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80R</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ad No 148, 2006</w:t>
            </w:r>
          </w:p>
        </w:tc>
      </w:tr>
      <w:tr w:rsidR="00F75D1A" w:rsidRPr="00523E66" w:rsidTr="00A3722A">
        <w:trPr>
          <w:cantSplit/>
        </w:trPr>
        <w:tc>
          <w:tcPr>
            <w:tcW w:w="2436" w:type="dxa"/>
            <w:shd w:val="clear" w:color="auto" w:fill="auto"/>
          </w:tcPr>
          <w:p w:rsidR="00F75D1A" w:rsidRPr="00523E66" w:rsidRDefault="00F75D1A" w:rsidP="000A3EF5">
            <w:pPr>
              <w:pStyle w:val="Tabletext"/>
              <w:tabs>
                <w:tab w:val="center" w:leader="dot" w:pos="2268"/>
              </w:tabs>
              <w:rPr>
                <w:sz w:val="16"/>
                <w:szCs w:val="16"/>
              </w:rPr>
            </w:pP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139, 2010</w:t>
            </w:r>
            <w:r w:rsidR="00465203" w:rsidRPr="00523E66">
              <w:rPr>
                <w:sz w:val="16"/>
                <w:szCs w:val="16"/>
              </w:rPr>
              <w:t>; No 154, 2020</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ss 80S, 80T</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ad No 148, 2006</w:t>
            </w:r>
          </w:p>
        </w:tc>
      </w:tr>
      <w:tr w:rsidR="00F75D1A" w:rsidRPr="00523E66" w:rsidTr="00A3722A">
        <w:trPr>
          <w:cantSplit/>
        </w:trPr>
        <w:tc>
          <w:tcPr>
            <w:tcW w:w="2436" w:type="dxa"/>
            <w:shd w:val="clear" w:color="auto" w:fill="auto"/>
          </w:tcPr>
          <w:p w:rsidR="00F75D1A" w:rsidRPr="00523E66" w:rsidRDefault="00F75D1A" w:rsidP="004E532C">
            <w:pPr>
              <w:pStyle w:val="Tabletext"/>
              <w:rPr>
                <w:sz w:val="16"/>
                <w:szCs w:val="16"/>
              </w:rPr>
            </w:pPr>
            <w:r w:rsidRPr="00523E66">
              <w:rPr>
                <w:b/>
                <w:sz w:val="16"/>
                <w:szCs w:val="16"/>
              </w:rPr>
              <w:t>Part VIB</w:t>
            </w:r>
          </w:p>
        </w:tc>
        <w:tc>
          <w:tcPr>
            <w:tcW w:w="4652" w:type="dxa"/>
            <w:shd w:val="clear" w:color="auto" w:fill="auto"/>
          </w:tcPr>
          <w:p w:rsidR="00F75D1A" w:rsidRPr="00523E66" w:rsidRDefault="00F75D1A" w:rsidP="00763C4B">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rsidP="00763C4B">
            <w:pPr>
              <w:pStyle w:val="Tabletext"/>
              <w:tabs>
                <w:tab w:val="center" w:leader="dot" w:pos="2268"/>
              </w:tabs>
              <w:rPr>
                <w:sz w:val="16"/>
                <w:szCs w:val="16"/>
              </w:rPr>
            </w:pPr>
            <w:r w:rsidRPr="00523E66">
              <w:rPr>
                <w:sz w:val="16"/>
                <w:szCs w:val="16"/>
              </w:rPr>
              <w:t>Part VIB</w:t>
            </w:r>
            <w:r w:rsidRPr="00523E66">
              <w:rPr>
                <w:sz w:val="16"/>
                <w:szCs w:val="16"/>
              </w:rPr>
              <w:tab/>
            </w:r>
          </w:p>
        </w:tc>
        <w:tc>
          <w:tcPr>
            <w:tcW w:w="4652" w:type="dxa"/>
            <w:shd w:val="clear" w:color="auto" w:fill="auto"/>
          </w:tcPr>
          <w:p w:rsidR="00F75D1A" w:rsidRPr="00523E66" w:rsidRDefault="00F75D1A">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rsidP="00763C4B">
            <w:pPr>
              <w:pStyle w:val="Tabletext"/>
              <w:tabs>
                <w:tab w:val="center" w:leader="dot" w:pos="2268"/>
              </w:tabs>
              <w:rPr>
                <w:sz w:val="16"/>
                <w:szCs w:val="16"/>
              </w:rPr>
            </w:pPr>
          </w:p>
        </w:tc>
        <w:tc>
          <w:tcPr>
            <w:tcW w:w="4652" w:type="dxa"/>
            <w:shd w:val="clear" w:color="auto" w:fill="auto"/>
          </w:tcPr>
          <w:p w:rsidR="00F75D1A" w:rsidRPr="00523E66" w:rsidRDefault="00F75D1A">
            <w:pPr>
              <w:pStyle w:val="Tabletext"/>
              <w:rPr>
                <w:sz w:val="16"/>
                <w:szCs w:val="16"/>
              </w:rPr>
            </w:pPr>
            <w:r w:rsidRPr="00523E66">
              <w:rPr>
                <w:sz w:val="16"/>
                <w:szCs w:val="16"/>
              </w:rPr>
              <w:t>rs No 124, 2017</w:t>
            </w:r>
          </w:p>
        </w:tc>
      </w:tr>
      <w:tr w:rsidR="00F75D1A" w:rsidRPr="00523E66" w:rsidTr="00A3722A">
        <w:trPr>
          <w:cantSplit/>
        </w:trPr>
        <w:tc>
          <w:tcPr>
            <w:tcW w:w="2436" w:type="dxa"/>
            <w:shd w:val="clear" w:color="auto" w:fill="auto"/>
          </w:tcPr>
          <w:p w:rsidR="00F75D1A" w:rsidRPr="00523E66" w:rsidRDefault="00523E66" w:rsidP="00763C4B">
            <w:pPr>
              <w:pStyle w:val="Tabletext"/>
              <w:rPr>
                <w:sz w:val="16"/>
                <w:szCs w:val="16"/>
              </w:rPr>
            </w:pPr>
            <w:r>
              <w:rPr>
                <w:b/>
                <w:sz w:val="16"/>
                <w:szCs w:val="16"/>
              </w:rPr>
              <w:t>Division 1</w:t>
            </w:r>
          </w:p>
        </w:tc>
        <w:tc>
          <w:tcPr>
            <w:tcW w:w="4652" w:type="dxa"/>
            <w:shd w:val="clear" w:color="auto" w:fill="auto"/>
          </w:tcPr>
          <w:p w:rsidR="00F75D1A" w:rsidRPr="00523E66" w:rsidRDefault="00F75D1A" w:rsidP="00763C4B">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80U</w:t>
            </w:r>
            <w:r w:rsidRPr="00523E66">
              <w:rPr>
                <w:sz w:val="16"/>
                <w:szCs w:val="16"/>
              </w:rPr>
              <w:tab/>
            </w:r>
          </w:p>
        </w:tc>
        <w:tc>
          <w:tcPr>
            <w:tcW w:w="4652" w:type="dxa"/>
            <w:shd w:val="clear" w:color="auto" w:fill="auto"/>
          </w:tcPr>
          <w:p w:rsidR="00F75D1A" w:rsidRPr="00523E66" w:rsidRDefault="00F75D1A" w:rsidP="00763C4B">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p>
        </w:tc>
        <w:tc>
          <w:tcPr>
            <w:tcW w:w="4652" w:type="dxa"/>
            <w:shd w:val="clear" w:color="auto" w:fill="auto"/>
          </w:tcPr>
          <w:p w:rsidR="00F75D1A" w:rsidRPr="00523E66" w:rsidRDefault="00F75D1A" w:rsidP="00763C4B">
            <w:pPr>
              <w:pStyle w:val="Tabletext"/>
              <w:rPr>
                <w:sz w:val="16"/>
                <w:szCs w:val="16"/>
              </w:rPr>
            </w:pPr>
            <w:r w:rsidRPr="00523E66">
              <w:rPr>
                <w:sz w:val="16"/>
                <w:szCs w:val="16"/>
              </w:rPr>
              <w:t>rs No 124, 2017</w:t>
            </w:r>
          </w:p>
        </w:tc>
      </w:tr>
      <w:tr w:rsidR="005F2315" w:rsidRPr="00523E66" w:rsidTr="00A3722A">
        <w:trPr>
          <w:cantSplit/>
        </w:trPr>
        <w:tc>
          <w:tcPr>
            <w:tcW w:w="2436" w:type="dxa"/>
            <w:shd w:val="clear" w:color="auto" w:fill="auto"/>
          </w:tcPr>
          <w:p w:rsidR="005F2315" w:rsidRPr="00523E66" w:rsidRDefault="005F2315">
            <w:pPr>
              <w:pStyle w:val="Tabletext"/>
              <w:tabs>
                <w:tab w:val="center" w:leader="dot" w:pos="2268"/>
              </w:tabs>
              <w:rPr>
                <w:sz w:val="16"/>
                <w:szCs w:val="16"/>
              </w:rPr>
            </w:pPr>
          </w:p>
        </w:tc>
        <w:tc>
          <w:tcPr>
            <w:tcW w:w="4652" w:type="dxa"/>
            <w:shd w:val="clear" w:color="auto" w:fill="auto"/>
          </w:tcPr>
          <w:p w:rsidR="005F2315" w:rsidRPr="00523E66" w:rsidRDefault="005F2315" w:rsidP="00763C4B">
            <w:pPr>
              <w:pStyle w:val="Tabletext"/>
              <w:rPr>
                <w:sz w:val="16"/>
                <w:szCs w:val="16"/>
              </w:rPr>
            </w:pPr>
            <w:r w:rsidRPr="00523E66">
              <w:rPr>
                <w:sz w:val="16"/>
                <w:szCs w:val="16"/>
              </w:rPr>
              <w:t xml:space="preserve">am </w:t>
            </w:r>
            <w:r w:rsidR="00F97E4E" w:rsidRPr="00523E66">
              <w:rPr>
                <w:sz w:val="16"/>
                <w:szCs w:val="16"/>
              </w:rPr>
              <w:t>No 13, 2021</w:t>
            </w:r>
          </w:p>
        </w:tc>
      </w:tr>
      <w:tr w:rsidR="00805CCF" w:rsidRPr="00523E66" w:rsidTr="00A3722A">
        <w:trPr>
          <w:cantSplit/>
        </w:trPr>
        <w:tc>
          <w:tcPr>
            <w:tcW w:w="2436" w:type="dxa"/>
            <w:shd w:val="clear" w:color="auto" w:fill="auto"/>
          </w:tcPr>
          <w:p w:rsidR="00805CCF" w:rsidRPr="00523E66" w:rsidRDefault="00523E66">
            <w:pPr>
              <w:pStyle w:val="Tabletext"/>
              <w:tabs>
                <w:tab w:val="center" w:leader="dot" w:pos="2268"/>
              </w:tabs>
              <w:rPr>
                <w:b/>
                <w:sz w:val="16"/>
                <w:szCs w:val="16"/>
              </w:rPr>
            </w:pPr>
            <w:r>
              <w:rPr>
                <w:b/>
                <w:sz w:val="16"/>
                <w:szCs w:val="16"/>
              </w:rPr>
              <w:t>Division 1</w:t>
            </w:r>
            <w:r w:rsidR="00805CCF" w:rsidRPr="00523E66">
              <w:rPr>
                <w:b/>
                <w:sz w:val="16"/>
                <w:szCs w:val="16"/>
              </w:rPr>
              <w:t>A</w:t>
            </w:r>
          </w:p>
        </w:tc>
        <w:tc>
          <w:tcPr>
            <w:tcW w:w="4652" w:type="dxa"/>
            <w:shd w:val="clear" w:color="auto" w:fill="auto"/>
          </w:tcPr>
          <w:p w:rsidR="00805CCF" w:rsidRPr="00523E66" w:rsidRDefault="00805CCF" w:rsidP="00763C4B">
            <w:pPr>
              <w:pStyle w:val="Tabletext"/>
              <w:rPr>
                <w:sz w:val="16"/>
                <w:szCs w:val="16"/>
              </w:rPr>
            </w:pPr>
          </w:p>
        </w:tc>
      </w:tr>
      <w:tr w:rsidR="00805CCF" w:rsidRPr="00523E66" w:rsidTr="00A3722A">
        <w:trPr>
          <w:cantSplit/>
        </w:trPr>
        <w:tc>
          <w:tcPr>
            <w:tcW w:w="2436" w:type="dxa"/>
            <w:shd w:val="clear" w:color="auto" w:fill="auto"/>
          </w:tcPr>
          <w:p w:rsidR="00805CCF" w:rsidRPr="00523E66" w:rsidRDefault="00523E66">
            <w:pPr>
              <w:pStyle w:val="Tabletext"/>
              <w:tabs>
                <w:tab w:val="center" w:leader="dot" w:pos="2268"/>
              </w:tabs>
              <w:rPr>
                <w:sz w:val="16"/>
                <w:szCs w:val="16"/>
              </w:rPr>
            </w:pPr>
            <w:r>
              <w:rPr>
                <w:sz w:val="16"/>
                <w:szCs w:val="16"/>
              </w:rPr>
              <w:t>Division 1</w:t>
            </w:r>
            <w:r w:rsidR="00805CCF" w:rsidRPr="00523E66">
              <w:rPr>
                <w:sz w:val="16"/>
                <w:szCs w:val="16"/>
              </w:rPr>
              <w:t>A</w:t>
            </w:r>
            <w:r w:rsidR="00805CCF" w:rsidRPr="00523E66">
              <w:rPr>
                <w:sz w:val="16"/>
                <w:szCs w:val="16"/>
              </w:rPr>
              <w:tab/>
            </w:r>
          </w:p>
        </w:tc>
        <w:tc>
          <w:tcPr>
            <w:tcW w:w="4652" w:type="dxa"/>
            <w:shd w:val="clear" w:color="auto" w:fill="auto"/>
          </w:tcPr>
          <w:p w:rsidR="00805CCF" w:rsidRPr="00523E66" w:rsidRDefault="00805CCF" w:rsidP="00763C4B">
            <w:pPr>
              <w:pStyle w:val="Tabletext"/>
              <w:rPr>
                <w:sz w:val="16"/>
                <w:szCs w:val="16"/>
              </w:rPr>
            </w:pPr>
            <w:r w:rsidRPr="00523E66">
              <w:rPr>
                <w:sz w:val="16"/>
                <w:szCs w:val="16"/>
              </w:rPr>
              <w:t>ad No 83, 2022</w:t>
            </w:r>
          </w:p>
        </w:tc>
      </w:tr>
      <w:tr w:rsidR="00805CCF" w:rsidRPr="00523E66" w:rsidTr="00A3722A">
        <w:trPr>
          <w:cantSplit/>
        </w:trPr>
        <w:tc>
          <w:tcPr>
            <w:tcW w:w="2436" w:type="dxa"/>
            <w:shd w:val="clear" w:color="auto" w:fill="auto"/>
          </w:tcPr>
          <w:p w:rsidR="00805CCF" w:rsidRPr="00523E66" w:rsidRDefault="00805CCF">
            <w:pPr>
              <w:pStyle w:val="Tabletext"/>
              <w:tabs>
                <w:tab w:val="center" w:leader="dot" w:pos="2268"/>
              </w:tabs>
              <w:rPr>
                <w:sz w:val="16"/>
                <w:szCs w:val="16"/>
              </w:rPr>
            </w:pPr>
            <w:r w:rsidRPr="00523E66">
              <w:rPr>
                <w:sz w:val="16"/>
                <w:szCs w:val="16"/>
              </w:rPr>
              <w:t>s 80UB</w:t>
            </w:r>
            <w:r w:rsidRPr="00523E66">
              <w:rPr>
                <w:sz w:val="16"/>
                <w:szCs w:val="16"/>
              </w:rPr>
              <w:tab/>
            </w:r>
          </w:p>
        </w:tc>
        <w:tc>
          <w:tcPr>
            <w:tcW w:w="4652" w:type="dxa"/>
            <w:shd w:val="clear" w:color="auto" w:fill="auto"/>
          </w:tcPr>
          <w:p w:rsidR="00805CCF" w:rsidRPr="00523E66" w:rsidRDefault="00805CCF" w:rsidP="00763C4B">
            <w:pPr>
              <w:pStyle w:val="Tabletext"/>
              <w:rPr>
                <w:sz w:val="16"/>
                <w:szCs w:val="16"/>
              </w:rPr>
            </w:pPr>
            <w:r w:rsidRPr="00523E66">
              <w:rPr>
                <w:sz w:val="16"/>
                <w:szCs w:val="16"/>
              </w:rPr>
              <w:t>ad No 83, 2022</w:t>
            </w:r>
          </w:p>
        </w:tc>
      </w:tr>
      <w:tr w:rsidR="00F75D1A" w:rsidRPr="00523E66" w:rsidTr="00A3722A">
        <w:trPr>
          <w:cantSplit/>
        </w:trPr>
        <w:tc>
          <w:tcPr>
            <w:tcW w:w="2436" w:type="dxa"/>
            <w:shd w:val="clear" w:color="auto" w:fill="auto"/>
          </w:tcPr>
          <w:p w:rsidR="00F75D1A" w:rsidRPr="00523E66" w:rsidRDefault="00101C77">
            <w:pPr>
              <w:pStyle w:val="Tabletext"/>
              <w:tabs>
                <w:tab w:val="center" w:leader="dot" w:pos="2268"/>
              </w:tabs>
              <w:rPr>
                <w:sz w:val="16"/>
                <w:szCs w:val="16"/>
              </w:rPr>
            </w:pPr>
            <w:r w:rsidRPr="00523E66">
              <w:rPr>
                <w:b/>
                <w:sz w:val="16"/>
                <w:szCs w:val="16"/>
              </w:rPr>
              <w:t>Division 2</w:t>
            </w:r>
          </w:p>
        </w:tc>
        <w:tc>
          <w:tcPr>
            <w:tcW w:w="4652" w:type="dxa"/>
            <w:shd w:val="clear" w:color="auto" w:fill="auto"/>
          </w:tcPr>
          <w:p w:rsidR="00F75D1A" w:rsidRPr="00523E66" w:rsidRDefault="00F75D1A" w:rsidP="00763C4B">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80V</w:t>
            </w:r>
            <w:r w:rsidRPr="00523E66">
              <w:rPr>
                <w:sz w:val="16"/>
                <w:szCs w:val="16"/>
              </w:rPr>
              <w:tab/>
            </w:r>
          </w:p>
        </w:tc>
        <w:tc>
          <w:tcPr>
            <w:tcW w:w="4652" w:type="dxa"/>
            <w:shd w:val="clear" w:color="auto" w:fill="auto"/>
          </w:tcPr>
          <w:p w:rsidR="00F75D1A" w:rsidRPr="00523E66" w:rsidRDefault="00F75D1A" w:rsidP="00763C4B">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p>
        </w:tc>
        <w:tc>
          <w:tcPr>
            <w:tcW w:w="4652" w:type="dxa"/>
            <w:shd w:val="clear" w:color="auto" w:fill="auto"/>
          </w:tcPr>
          <w:p w:rsidR="00F75D1A" w:rsidRPr="00523E66" w:rsidRDefault="00F75D1A" w:rsidP="00763C4B">
            <w:pPr>
              <w:pStyle w:val="Tabletext"/>
              <w:rPr>
                <w:sz w:val="16"/>
                <w:szCs w:val="16"/>
              </w:rPr>
            </w:pPr>
            <w:r w:rsidRPr="00523E66">
              <w:rPr>
                <w:sz w:val="16"/>
                <w:szCs w:val="16"/>
              </w:rPr>
              <w:t>rs No 124, 2017</w:t>
            </w:r>
          </w:p>
        </w:tc>
      </w:tr>
      <w:tr w:rsidR="005F2315" w:rsidRPr="00523E66" w:rsidTr="00A3722A">
        <w:trPr>
          <w:cantSplit/>
        </w:trPr>
        <w:tc>
          <w:tcPr>
            <w:tcW w:w="2436" w:type="dxa"/>
            <w:shd w:val="clear" w:color="auto" w:fill="auto"/>
          </w:tcPr>
          <w:p w:rsidR="005F2315" w:rsidRPr="00523E66" w:rsidRDefault="005F2315">
            <w:pPr>
              <w:pStyle w:val="Tabletext"/>
              <w:tabs>
                <w:tab w:val="center" w:leader="dot" w:pos="2268"/>
              </w:tabs>
              <w:rPr>
                <w:sz w:val="16"/>
                <w:szCs w:val="16"/>
              </w:rPr>
            </w:pPr>
          </w:p>
        </w:tc>
        <w:tc>
          <w:tcPr>
            <w:tcW w:w="4652" w:type="dxa"/>
            <w:shd w:val="clear" w:color="auto" w:fill="auto"/>
          </w:tcPr>
          <w:p w:rsidR="005F2315" w:rsidRPr="00523E66" w:rsidRDefault="005F2315" w:rsidP="00763C4B">
            <w:pPr>
              <w:pStyle w:val="Tabletext"/>
              <w:rPr>
                <w:sz w:val="16"/>
                <w:szCs w:val="16"/>
              </w:rPr>
            </w:pPr>
            <w:r w:rsidRPr="00523E66">
              <w:rPr>
                <w:sz w:val="16"/>
                <w:szCs w:val="16"/>
              </w:rPr>
              <w:t xml:space="preserve">am </w:t>
            </w:r>
            <w:r w:rsidR="00F97E4E" w:rsidRPr="00523E66">
              <w:rPr>
                <w:sz w:val="16"/>
                <w:szCs w:val="16"/>
              </w:rPr>
              <w:t>No 13, 2021</w:t>
            </w:r>
          </w:p>
        </w:tc>
      </w:tr>
      <w:tr w:rsidR="00F75D1A" w:rsidRPr="00523E66" w:rsidTr="00A3722A">
        <w:trPr>
          <w:cantSplit/>
        </w:trPr>
        <w:tc>
          <w:tcPr>
            <w:tcW w:w="2436" w:type="dxa"/>
            <w:shd w:val="clear" w:color="auto" w:fill="auto"/>
          </w:tcPr>
          <w:p w:rsidR="00F75D1A" w:rsidRPr="00523E66" w:rsidRDefault="00F75D1A">
            <w:pPr>
              <w:pStyle w:val="Tabletext"/>
              <w:rPr>
                <w:sz w:val="16"/>
                <w:szCs w:val="16"/>
              </w:rPr>
            </w:pPr>
            <w:r w:rsidRPr="00523E66">
              <w:rPr>
                <w:b/>
                <w:sz w:val="16"/>
                <w:szCs w:val="16"/>
              </w:rPr>
              <w:t>Division</w:t>
            </w:r>
            <w:r w:rsidR="00683B1D" w:rsidRPr="00523E66">
              <w:rPr>
                <w:b/>
                <w:sz w:val="16"/>
                <w:szCs w:val="16"/>
              </w:rPr>
              <w:t> </w:t>
            </w:r>
            <w:r w:rsidRPr="00523E66">
              <w:rPr>
                <w:b/>
                <w:sz w:val="16"/>
                <w:szCs w:val="16"/>
              </w:rPr>
              <w:t>3</w:t>
            </w:r>
          </w:p>
        </w:tc>
        <w:tc>
          <w:tcPr>
            <w:tcW w:w="4652" w:type="dxa"/>
            <w:shd w:val="clear" w:color="auto" w:fill="auto"/>
          </w:tcPr>
          <w:p w:rsidR="00F75D1A" w:rsidRPr="00523E66" w:rsidRDefault="00F75D1A" w:rsidP="00763C4B">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80W</w:t>
            </w:r>
            <w:r w:rsidRPr="00523E66">
              <w:rPr>
                <w:sz w:val="16"/>
                <w:szCs w:val="16"/>
              </w:rPr>
              <w:tab/>
            </w:r>
          </w:p>
        </w:tc>
        <w:tc>
          <w:tcPr>
            <w:tcW w:w="4652" w:type="dxa"/>
            <w:shd w:val="clear" w:color="auto" w:fill="auto"/>
          </w:tcPr>
          <w:p w:rsidR="00F75D1A" w:rsidRPr="00523E66" w:rsidRDefault="00F75D1A" w:rsidP="00763C4B">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rsidP="00763C4B">
            <w:pPr>
              <w:pStyle w:val="Tabletext"/>
              <w:tabs>
                <w:tab w:val="center" w:leader="dot" w:pos="2268"/>
              </w:tabs>
              <w:rPr>
                <w:sz w:val="16"/>
                <w:szCs w:val="16"/>
              </w:rPr>
            </w:pPr>
          </w:p>
        </w:tc>
        <w:tc>
          <w:tcPr>
            <w:tcW w:w="4652" w:type="dxa"/>
            <w:shd w:val="clear" w:color="auto" w:fill="auto"/>
          </w:tcPr>
          <w:p w:rsidR="00F75D1A" w:rsidRPr="00523E66" w:rsidRDefault="00F75D1A" w:rsidP="005B1068">
            <w:pPr>
              <w:pStyle w:val="Tabletext"/>
              <w:rPr>
                <w:sz w:val="16"/>
                <w:szCs w:val="16"/>
              </w:rPr>
            </w:pPr>
            <w:r w:rsidRPr="00523E66">
              <w:rPr>
                <w:sz w:val="16"/>
                <w:szCs w:val="16"/>
              </w:rPr>
              <w:t>am No 13, 2013</w:t>
            </w:r>
          </w:p>
        </w:tc>
      </w:tr>
      <w:tr w:rsidR="00F75D1A" w:rsidRPr="00523E66" w:rsidTr="00A3722A">
        <w:trPr>
          <w:cantSplit/>
        </w:trPr>
        <w:tc>
          <w:tcPr>
            <w:tcW w:w="2436" w:type="dxa"/>
            <w:shd w:val="clear" w:color="auto" w:fill="auto"/>
          </w:tcPr>
          <w:p w:rsidR="00F75D1A" w:rsidRPr="00523E66" w:rsidRDefault="00F75D1A" w:rsidP="00763C4B">
            <w:pPr>
              <w:pStyle w:val="Tabletext"/>
              <w:tabs>
                <w:tab w:val="center" w:leader="dot" w:pos="2268"/>
              </w:tabs>
              <w:rPr>
                <w:sz w:val="16"/>
                <w:szCs w:val="16"/>
              </w:rPr>
            </w:pPr>
          </w:p>
        </w:tc>
        <w:tc>
          <w:tcPr>
            <w:tcW w:w="4652" w:type="dxa"/>
            <w:shd w:val="clear" w:color="auto" w:fill="auto"/>
          </w:tcPr>
          <w:p w:rsidR="00F75D1A" w:rsidRPr="00523E66" w:rsidRDefault="00F75D1A" w:rsidP="000037F5">
            <w:pPr>
              <w:pStyle w:val="Tabletext"/>
              <w:rPr>
                <w:sz w:val="16"/>
                <w:szCs w:val="16"/>
              </w:rPr>
            </w:pPr>
            <w:r w:rsidRPr="00523E66">
              <w:rPr>
                <w:sz w:val="16"/>
                <w:szCs w:val="16"/>
              </w:rPr>
              <w:t>rs No 124, 2017</w:t>
            </w:r>
          </w:p>
        </w:tc>
      </w:tr>
      <w:tr w:rsidR="005F2315" w:rsidRPr="00523E66" w:rsidTr="00A3722A">
        <w:trPr>
          <w:cantSplit/>
        </w:trPr>
        <w:tc>
          <w:tcPr>
            <w:tcW w:w="2436" w:type="dxa"/>
            <w:shd w:val="clear" w:color="auto" w:fill="auto"/>
          </w:tcPr>
          <w:p w:rsidR="005F2315" w:rsidRPr="00523E66" w:rsidRDefault="005F2315" w:rsidP="00763C4B">
            <w:pPr>
              <w:pStyle w:val="Tabletext"/>
              <w:tabs>
                <w:tab w:val="center" w:leader="dot" w:pos="2268"/>
              </w:tabs>
              <w:rPr>
                <w:sz w:val="16"/>
                <w:szCs w:val="16"/>
              </w:rPr>
            </w:pPr>
          </w:p>
        </w:tc>
        <w:tc>
          <w:tcPr>
            <w:tcW w:w="4652" w:type="dxa"/>
            <w:shd w:val="clear" w:color="auto" w:fill="auto"/>
          </w:tcPr>
          <w:p w:rsidR="005F2315" w:rsidRPr="00523E66" w:rsidRDefault="005F2315" w:rsidP="000037F5">
            <w:pPr>
              <w:pStyle w:val="Tabletext"/>
              <w:rPr>
                <w:sz w:val="16"/>
                <w:szCs w:val="16"/>
              </w:rPr>
            </w:pPr>
            <w:r w:rsidRPr="00523E66">
              <w:rPr>
                <w:sz w:val="16"/>
                <w:szCs w:val="16"/>
              </w:rPr>
              <w:t xml:space="preserve">am </w:t>
            </w:r>
            <w:r w:rsidR="00F97E4E" w:rsidRPr="00523E66">
              <w:rPr>
                <w:sz w:val="16"/>
                <w:szCs w:val="16"/>
              </w:rPr>
              <w:t>No 13, 2021</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80X</w:t>
            </w:r>
            <w:r w:rsidRPr="00523E66">
              <w:rPr>
                <w:sz w:val="16"/>
                <w:szCs w:val="16"/>
              </w:rPr>
              <w:tab/>
            </w:r>
          </w:p>
        </w:tc>
        <w:tc>
          <w:tcPr>
            <w:tcW w:w="4652" w:type="dxa"/>
            <w:shd w:val="clear" w:color="auto" w:fill="auto"/>
          </w:tcPr>
          <w:p w:rsidR="00F75D1A" w:rsidRPr="00523E66" w:rsidRDefault="00F75D1A" w:rsidP="00763C4B">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p>
        </w:tc>
        <w:tc>
          <w:tcPr>
            <w:tcW w:w="4652" w:type="dxa"/>
            <w:shd w:val="clear" w:color="auto" w:fill="auto"/>
          </w:tcPr>
          <w:p w:rsidR="00F75D1A" w:rsidRPr="00523E66" w:rsidRDefault="00F75D1A" w:rsidP="000037F5">
            <w:pPr>
              <w:pStyle w:val="Tabletext"/>
              <w:rPr>
                <w:sz w:val="16"/>
                <w:szCs w:val="16"/>
              </w:rPr>
            </w:pPr>
            <w:r w:rsidRPr="00523E66">
              <w:rPr>
                <w:sz w:val="16"/>
                <w:szCs w:val="16"/>
              </w:rPr>
              <w:t>rep No 124, 2017</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80Y</w:t>
            </w:r>
            <w:r w:rsidRPr="00523E66">
              <w:rPr>
                <w:sz w:val="16"/>
                <w:szCs w:val="16"/>
              </w:rPr>
              <w:tab/>
            </w:r>
          </w:p>
        </w:tc>
        <w:tc>
          <w:tcPr>
            <w:tcW w:w="4652" w:type="dxa"/>
            <w:shd w:val="clear" w:color="auto" w:fill="auto"/>
          </w:tcPr>
          <w:p w:rsidR="00F75D1A" w:rsidRPr="00523E66" w:rsidRDefault="00F75D1A" w:rsidP="00763C4B">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p>
        </w:tc>
        <w:tc>
          <w:tcPr>
            <w:tcW w:w="4652" w:type="dxa"/>
            <w:shd w:val="clear" w:color="auto" w:fill="auto"/>
          </w:tcPr>
          <w:p w:rsidR="00F75D1A" w:rsidRPr="00523E66" w:rsidRDefault="00F75D1A" w:rsidP="000037F5">
            <w:pPr>
              <w:pStyle w:val="Tabletext"/>
              <w:rPr>
                <w:sz w:val="16"/>
                <w:szCs w:val="16"/>
              </w:rPr>
            </w:pPr>
            <w:r w:rsidRPr="00523E66">
              <w:rPr>
                <w:sz w:val="16"/>
                <w:szCs w:val="16"/>
              </w:rPr>
              <w:t>rep No 124, 2017</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80Z</w:t>
            </w:r>
            <w:r w:rsidRPr="00523E66">
              <w:rPr>
                <w:sz w:val="16"/>
                <w:szCs w:val="16"/>
              </w:rPr>
              <w:tab/>
            </w:r>
          </w:p>
        </w:tc>
        <w:tc>
          <w:tcPr>
            <w:tcW w:w="4652" w:type="dxa"/>
            <w:shd w:val="clear" w:color="auto" w:fill="auto"/>
          </w:tcPr>
          <w:p w:rsidR="00F75D1A" w:rsidRPr="00523E66" w:rsidRDefault="00F75D1A" w:rsidP="00763C4B">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rsidP="00763C4B">
            <w:pPr>
              <w:pStyle w:val="Tabletext"/>
              <w:tabs>
                <w:tab w:val="center" w:leader="dot" w:pos="2268"/>
              </w:tabs>
              <w:rPr>
                <w:sz w:val="16"/>
                <w:szCs w:val="16"/>
              </w:rPr>
            </w:pPr>
          </w:p>
        </w:tc>
        <w:tc>
          <w:tcPr>
            <w:tcW w:w="4652" w:type="dxa"/>
            <w:shd w:val="clear" w:color="auto" w:fill="auto"/>
          </w:tcPr>
          <w:p w:rsidR="00F75D1A" w:rsidRPr="00523E66" w:rsidRDefault="00F75D1A" w:rsidP="005B1068">
            <w:pPr>
              <w:pStyle w:val="Tabletext"/>
              <w:rPr>
                <w:sz w:val="16"/>
                <w:szCs w:val="16"/>
              </w:rPr>
            </w:pPr>
            <w:r w:rsidRPr="00523E66">
              <w:rPr>
                <w:sz w:val="16"/>
                <w:szCs w:val="16"/>
              </w:rPr>
              <w:t>am No 13, 2013</w:t>
            </w:r>
          </w:p>
        </w:tc>
      </w:tr>
      <w:tr w:rsidR="00F75D1A" w:rsidRPr="00523E66" w:rsidTr="00A3722A">
        <w:trPr>
          <w:cantSplit/>
        </w:trPr>
        <w:tc>
          <w:tcPr>
            <w:tcW w:w="2436" w:type="dxa"/>
            <w:shd w:val="clear" w:color="auto" w:fill="auto"/>
          </w:tcPr>
          <w:p w:rsidR="00F75D1A" w:rsidRPr="00523E66" w:rsidRDefault="00F75D1A" w:rsidP="00763C4B">
            <w:pPr>
              <w:pStyle w:val="Tabletext"/>
              <w:tabs>
                <w:tab w:val="center" w:leader="dot" w:pos="2268"/>
              </w:tabs>
              <w:rPr>
                <w:sz w:val="16"/>
                <w:szCs w:val="16"/>
              </w:rPr>
            </w:pPr>
          </w:p>
        </w:tc>
        <w:tc>
          <w:tcPr>
            <w:tcW w:w="4652" w:type="dxa"/>
            <w:shd w:val="clear" w:color="auto" w:fill="auto"/>
          </w:tcPr>
          <w:p w:rsidR="00F75D1A" w:rsidRPr="00523E66" w:rsidRDefault="00F75D1A" w:rsidP="000037F5">
            <w:pPr>
              <w:pStyle w:val="Tabletext"/>
              <w:rPr>
                <w:sz w:val="16"/>
                <w:szCs w:val="16"/>
              </w:rPr>
            </w:pPr>
            <w:r w:rsidRPr="00523E66">
              <w:rPr>
                <w:sz w:val="16"/>
                <w:szCs w:val="16"/>
              </w:rPr>
              <w:t>rep No 124, 2017</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80ZA</w:t>
            </w:r>
            <w:r w:rsidRPr="00523E66">
              <w:rPr>
                <w:sz w:val="16"/>
                <w:szCs w:val="16"/>
              </w:rPr>
              <w:tab/>
            </w:r>
          </w:p>
        </w:tc>
        <w:tc>
          <w:tcPr>
            <w:tcW w:w="4652" w:type="dxa"/>
            <w:shd w:val="clear" w:color="auto" w:fill="auto"/>
          </w:tcPr>
          <w:p w:rsidR="00F75D1A" w:rsidRPr="00523E66" w:rsidRDefault="00F75D1A" w:rsidP="00763C4B">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rsidP="00763C4B">
            <w:pPr>
              <w:pStyle w:val="Tabletext"/>
              <w:tabs>
                <w:tab w:val="center" w:leader="dot" w:pos="2268"/>
              </w:tabs>
              <w:rPr>
                <w:sz w:val="16"/>
                <w:szCs w:val="16"/>
              </w:rPr>
            </w:pPr>
          </w:p>
        </w:tc>
        <w:tc>
          <w:tcPr>
            <w:tcW w:w="4652" w:type="dxa"/>
            <w:shd w:val="clear" w:color="auto" w:fill="auto"/>
          </w:tcPr>
          <w:p w:rsidR="00F75D1A" w:rsidRPr="00523E66" w:rsidRDefault="00F75D1A" w:rsidP="00763C4B">
            <w:pPr>
              <w:pStyle w:val="Tabletext"/>
              <w:rPr>
                <w:sz w:val="16"/>
                <w:szCs w:val="16"/>
              </w:rPr>
            </w:pPr>
            <w:r w:rsidRPr="00523E66">
              <w:rPr>
                <w:sz w:val="16"/>
                <w:szCs w:val="16"/>
              </w:rPr>
              <w:t>am No 13, 2013</w:t>
            </w:r>
          </w:p>
        </w:tc>
      </w:tr>
      <w:tr w:rsidR="00F75D1A" w:rsidRPr="00523E66" w:rsidTr="00A3722A">
        <w:trPr>
          <w:cantSplit/>
        </w:trPr>
        <w:tc>
          <w:tcPr>
            <w:tcW w:w="2436" w:type="dxa"/>
            <w:shd w:val="clear" w:color="auto" w:fill="auto"/>
          </w:tcPr>
          <w:p w:rsidR="00F75D1A" w:rsidRPr="00523E66" w:rsidRDefault="00F75D1A" w:rsidP="00763C4B">
            <w:pPr>
              <w:pStyle w:val="Tabletext"/>
              <w:tabs>
                <w:tab w:val="center" w:leader="dot" w:pos="2268"/>
              </w:tabs>
              <w:rPr>
                <w:sz w:val="16"/>
                <w:szCs w:val="16"/>
              </w:rPr>
            </w:pPr>
          </w:p>
        </w:tc>
        <w:tc>
          <w:tcPr>
            <w:tcW w:w="4652" w:type="dxa"/>
            <w:shd w:val="clear" w:color="auto" w:fill="auto"/>
          </w:tcPr>
          <w:p w:rsidR="00F75D1A" w:rsidRPr="00523E66" w:rsidRDefault="00F75D1A" w:rsidP="000037F5">
            <w:pPr>
              <w:pStyle w:val="Tabletext"/>
              <w:rPr>
                <w:sz w:val="16"/>
                <w:szCs w:val="16"/>
              </w:rPr>
            </w:pPr>
            <w:r w:rsidRPr="00523E66">
              <w:rPr>
                <w:sz w:val="16"/>
                <w:szCs w:val="16"/>
              </w:rPr>
              <w:t>rep No 124, 2017</w:t>
            </w:r>
          </w:p>
        </w:tc>
      </w:tr>
      <w:tr w:rsidR="00F75D1A" w:rsidRPr="00523E66" w:rsidTr="00A3722A">
        <w:trPr>
          <w:cantSplit/>
        </w:trPr>
        <w:tc>
          <w:tcPr>
            <w:tcW w:w="2436" w:type="dxa"/>
            <w:shd w:val="clear" w:color="auto" w:fill="auto"/>
          </w:tcPr>
          <w:p w:rsidR="00F75D1A" w:rsidRPr="00523E66" w:rsidRDefault="00F75D1A" w:rsidP="00763C4B">
            <w:pPr>
              <w:pStyle w:val="Tabletext"/>
              <w:tabs>
                <w:tab w:val="center" w:leader="dot" w:pos="2268"/>
              </w:tabs>
              <w:rPr>
                <w:sz w:val="16"/>
                <w:szCs w:val="16"/>
              </w:rPr>
            </w:pPr>
            <w:r w:rsidRPr="00523E66">
              <w:rPr>
                <w:sz w:val="16"/>
                <w:szCs w:val="16"/>
              </w:rPr>
              <w:t>s 80ZB</w:t>
            </w:r>
            <w:r w:rsidRPr="00523E66">
              <w:rPr>
                <w:sz w:val="16"/>
                <w:szCs w:val="16"/>
              </w:rPr>
              <w:tab/>
            </w:r>
          </w:p>
        </w:tc>
        <w:tc>
          <w:tcPr>
            <w:tcW w:w="4652" w:type="dxa"/>
            <w:shd w:val="clear" w:color="auto" w:fill="auto"/>
          </w:tcPr>
          <w:p w:rsidR="00F75D1A" w:rsidRPr="00523E66" w:rsidRDefault="00F75D1A" w:rsidP="00763C4B">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rsidP="00763C4B">
            <w:pPr>
              <w:pStyle w:val="Tabletext"/>
              <w:tabs>
                <w:tab w:val="center" w:leader="dot" w:pos="2268"/>
              </w:tabs>
              <w:rPr>
                <w:sz w:val="16"/>
                <w:szCs w:val="16"/>
              </w:rPr>
            </w:pPr>
          </w:p>
        </w:tc>
        <w:tc>
          <w:tcPr>
            <w:tcW w:w="4652" w:type="dxa"/>
            <w:shd w:val="clear" w:color="auto" w:fill="auto"/>
          </w:tcPr>
          <w:p w:rsidR="00F75D1A" w:rsidRPr="00523E66" w:rsidRDefault="00F75D1A" w:rsidP="00763C4B">
            <w:pPr>
              <w:pStyle w:val="Tabletext"/>
              <w:rPr>
                <w:sz w:val="16"/>
                <w:szCs w:val="16"/>
              </w:rPr>
            </w:pPr>
            <w:r w:rsidRPr="00523E66">
              <w:rPr>
                <w:sz w:val="16"/>
                <w:szCs w:val="16"/>
              </w:rPr>
              <w:t>am No 13, 2013</w:t>
            </w:r>
          </w:p>
        </w:tc>
      </w:tr>
      <w:tr w:rsidR="00F75D1A" w:rsidRPr="00523E66" w:rsidTr="00A3722A">
        <w:trPr>
          <w:cantSplit/>
        </w:trPr>
        <w:tc>
          <w:tcPr>
            <w:tcW w:w="2436" w:type="dxa"/>
            <w:shd w:val="clear" w:color="auto" w:fill="auto"/>
          </w:tcPr>
          <w:p w:rsidR="00F75D1A" w:rsidRPr="00523E66" w:rsidRDefault="00F75D1A" w:rsidP="00763C4B">
            <w:pPr>
              <w:pStyle w:val="Tabletext"/>
              <w:tabs>
                <w:tab w:val="center" w:leader="dot" w:pos="2268"/>
              </w:tabs>
              <w:rPr>
                <w:sz w:val="16"/>
                <w:szCs w:val="16"/>
              </w:rPr>
            </w:pPr>
          </w:p>
        </w:tc>
        <w:tc>
          <w:tcPr>
            <w:tcW w:w="4652" w:type="dxa"/>
            <w:shd w:val="clear" w:color="auto" w:fill="auto"/>
          </w:tcPr>
          <w:p w:rsidR="00F75D1A" w:rsidRPr="00523E66" w:rsidRDefault="00F75D1A" w:rsidP="000037F5">
            <w:pPr>
              <w:pStyle w:val="Tabletext"/>
              <w:rPr>
                <w:sz w:val="16"/>
                <w:szCs w:val="16"/>
              </w:rPr>
            </w:pPr>
            <w:r w:rsidRPr="00523E66">
              <w:rPr>
                <w:sz w:val="16"/>
                <w:szCs w:val="16"/>
              </w:rPr>
              <w:t>rep No 124, 2017</w:t>
            </w:r>
          </w:p>
        </w:tc>
      </w:tr>
      <w:tr w:rsidR="00F75D1A" w:rsidRPr="00523E66" w:rsidTr="00A3722A">
        <w:trPr>
          <w:cantSplit/>
        </w:trPr>
        <w:tc>
          <w:tcPr>
            <w:tcW w:w="2436" w:type="dxa"/>
            <w:shd w:val="clear" w:color="auto" w:fill="auto"/>
          </w:tcPr>
          <w:p w:rsidR="00F75D1A" w:rsidRPr="00523E66" w:rsidRDefault="00F75D1A" w:rsidP="00763C4B">
            <w:pPr>
              <w:pStyle w:val="Tabletext"/>
              <w:tabs>
                <w:tab w:val="center" w:leader="dot" w:pos="2268"/>
              </w:tabs>
              <w:rPr>
                <w:sz w:val="16"/>
                <w:szCs w:val="16"/>
              </w:rPr>
            </w:pPr>
            <w:r w:rsidRPr="00523E66">
              <w:rPr>
                <w:sz w:val="16"/>
                <w:szCs w:val="16"/>
              </w:rPr>
              <w:t>s 80ZC</w:t>
            </w:r>
            <w:r w:rsidRPr="00523E66">
              <w:rPr>
                <w:sz w:val="16"/>
                <w:szCs w:val="16"/>
              </w:rPr>
              <w:tab/>
            </w:r>
          </w:p>
        </w:tc>
        <w:tc>
          <w:tcPr>
            <w:tcW w:w="4652" w:type="dxa"/>
            <w:shd w:val="clear" w:color="auto" w:fill="auto"/>
          </w:tcPr>
          <w:p w:rsidR="00F75D1A" w:rsidRPr="00523E66" w:rsidRDefault="00F75D1A" w:rsidP="00763C4B">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rsidP="00763C4B">
            <w:pPr>
              <w:pStyle w:val="Tabletext"/>
              <w:tabs>
                <w:tab w:val="center" w:leader="dot" w:pos="2268"/>
              </w:tabs>
              <w:rPr>
                <w:sz w:val="16"/>
                <w:szCs w:val="16"/>
              </w:rPr>
            </w:pPr>
          </w:p>
        </w:tc>
        <w:tc>
          <w:tcPr>
            <w:tcW w:w="4652" w:type="dxa"/>
            <w:shd w:val="clear" w:color="auto" w:fill="auto"/>
          </w:tcPr>
          <w:p w:rsidR="00F75D1A" w:rsidRPr="00523E66" w:rsidRDefault="00F75D1A" w:rsidP="00763C4B">
            <w:pPr>
              <w:pStyle w:val="Tabletext"/>
              <w:rPr>
                <w:sz w:val="16"/>
                <w:szCs w:val="16"/>
              </w:rPr>
            </w:pPr>
            <w:r w:rsidRPr="00523E66">
              <w:rPr>
                <w:sz w:val="16"/>
                <w:szCs w:val="16"/>
              </w:rPr>
              <w:t>rep No 124, 2017</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80ZD</w:t>
            </w:r>
            <w:r w:rsidRPr="00523E66">
              <w:rPr>
                <w:sz w:val="16"/>
                <w:szCs w:val="16"/>
              </w:rPr>
              <w:tab/>
            </w:r>
          </w:p>
        </w:tc>
        <w:tc>
          <w:tcPr>
            <w:tcW w:w="4652" w:type="dxa"/>
            <w:shd w:val="clear" w:color="auto" w:fill="auto"/>
          </w:tcPr>
          <w:p w:rsidR="00F75D1A" w:rsidRPr="00523E66" w:rsidRDefault="00F75D1A" w:rsidP="00763C4B">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rsidP="00763C4B">
            <w:pPr>
              <w:pStyle w:val="Tabletext"/>
              <w:tabs>
                <w:tab w:val="center" w:leader="dot" w:pos="2268"/>
              </w:tabs>
              <w:rPr>
                <w:sz w:val="16"/>
                <w:szCs w:val="16"/>
              </w:rPr>
            </w:pPr>
          </w:p>
        </w:tc>
        <w:tc>
          <w:tcPr>
            <w:tcW w:w="4652" w:type="dxa"/>
            <w:shd w:val="clear" w:color="auto" w:fill="auto"/>
          </w:tcPr>
          <w:p w:rsidR="00F75D1A" w:rsidRPr="00523E66" w:rsidRDefault="00F75D1A" w:rsidP="005B1068">
            <w:pPr>
              <w:pStyle w:val="Tabletext"/>
              <w:rPr>
                <w:sz w:val="16"/>
                <w:szCs w:val="16"/>
              </w:rPr>
            </w:pPr>
            <w:r w:rsidRPr="00523E66">
              <w:rPr>
                <w:sz w:val="16"/>
                <w:szCs w:val="16"/>
              </w:rPr>
              <w:t>am No 13, 2013</w:t>
            </w:r>
          </w:p>
        </w:tc>
      </w:tr>
      <w:tr w:rsidR="00F75D1A" w:rsidRPr="00523E66" w:rsidTr="00A3722A">
        <w:trPr>
          <w:cantSplit/>
        </w:trPr>
        <w:tc>
          <w:tcPr>
            <w:tcW w:w="2436" w:type="dxa"/>
            <w:shd w:val="clear" w:color="auto" w:fill="auto"/>
          </w:tcPr>
          <w:p w:rsidR="00F75D1A" w:rsidRPr="00523E66" w:rsidRDefault="00F75D1A" w:rsidP="00763C4B">
            <w:pPr>
              <w:pStyle w:val="Tabletext"/>
              <w:tabs>
                <w:tab w:val="center" w:leader="dot" w:pos="2268"/>
              </w:tabs>
              <w:rPr>
                <w:sz w:val="16"/>
                <w:szCs w:val="16"/>
              </w:rPr>
            </w:pPr>
          </w:p>
        </w:tc>
        <w:tc>
          <w:tcPr>
            <w:tcW w:w="4652" w:type="dxa"/>
            <w:shd w:val="clear" w:color="auto" w:fill="auto"/>
          </w:tcPr>
          <w:p w:rsidR="00F75D1A" w:rsidRPr="00523E66" w:rsidRDefault="00F75D1A" w:rsidP="000037F5">
            <w:pPr>
              <w:pStyle w:val="Tabletext"/>
              <w:rPr>
                <w:sz w:val="16"/>
                <w:szCs w:val="16"/>
              </w:rPr>
            </w:pPr>
            <w:r w:rsidRPr="00523E66">
              <w:rPr>
                <w:sz w:val="16"/>
                <w:szCs w:val="16"/>
              </w:rPr>
              <w:t>rep No 124, 2017</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lastRenderedPageBreak/>
              <w:t>s 80ZE</w:t>
            </w:r>
            <w:r w:rsidRPr="00523E66">
              <w:rPr>
                <w:sz w:val="16"/>
                <w:szCs w:val="16"/>
              </w:rPr>
              <w:tab/>
            </w:r>
          </w:p>
        </w:tc>
        <w:tc>
          <w:tcPr>
            <w:tcW w:w="4652" w:type="dxa"/>
            <w:shd w:val="clear" w:color="auto" w:fill="auto"/>
          </w:tcPr>
          <w:p w:rsidR="00F75D1A" w:rsidRPr="00523E66" w:rsidRDefault="00F75D1A" w:rsidP="00763C4B">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p>
        </w:tc>
        <w:tc>
          <w:tcPr>
            <w:tcW w:w="4652" w:type="dxa"/>
            <w:shd w:val="clear" w:color="auto" w:fill="auto"/>
          </w:tcPr>
          <w:p w:rsidR="00F75D1A" w:rsidRPr="00523E66" w:rsidRDefault="00F75D1A" w:rsidP="00763C4B">
            <w:pPr>
              <w:pStyle w:val="Tabletext"/>
              <w:rPr>
                <w:sz w:val="16"/>
                <w:szCs w:val="16"/>
              </w:rPr>
            </w:pPr>
            <w:r w:rsidRPr="00523E66">
              <w:rPr>
                <w:sz w:val="16"/>
                <w:szCs w:val="16"/>
              </w:rPr>
              <w:t>rep No 124, 2017</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80ZF</w:t>
            </w:r>
            <w:r w:rsidRPr="00523E66">
              <w:rPr>
                <w:sz w:val="16"/>
                <w:szCs w:val="16"/>
              </w:rPr>
              <w:tab/>
            </w:r>
          </w:p>
        </w:tc>
        <w:tc>
          <w:tcPr>
            <w:tcW w:w="4652" w:type="dxa"/>
            <w:shd w:val="clear" w:color="auto" w:fill="auto"/>
          </w:tcPr>
          <w:p w:rsidR="00F75D1A" w:rsidRPr="00523E66" w:rsidRDefault="00F75D1A" w:rsidP="00763C4B">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p>
        </w:tc>
        <w:tc>
          <w:tcPr>
            <w:tcW w:w="4652" w:type="dxa"/>
            <w:shd w:val="clear" w:color="auto" w:fill="auto"/>
          </w:tcPr>
          <w:p w:rsidR="00F75D1A" w:rsidRPr="00523E66" w:rsidRDefault="00F75D1A" w:rsidP="00763C4B">
            <w:pPr>
              <w:pStyle w:val="Tabletext"/>
              <w:rPr>
                <w:sz w:val="16"/>
                <w:szCs w:val="16"/>
              </w:rPr>
            </w:pPr>
            <w:r w:rsidRPr="00523E66">
              <w:rPr>
                <w:sz w:val="16"/>
                <w:szCs w:val="16"/>
              </w:rPr>
              <w:t>rep No 124, 2017</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80ZG</w:t>
            </w:r>
            <w:r w:rsidRPr="00523E66">
              <w:rPr>
                <w:sz w:val="16"/>
                <w:szCs w:val="16"/>
              </w:rPr>
              <w:tab/>
            </w:r>
          </w:p>
        </w:tc>
        <w:tc>
          <w:tcPr>
            <w:tcW w:w="4652" w:type="dxa"/>
            <w:shd w:val="clear" w:color="auto" w:fill="auto"/>
          </w:tcPr>
          <w:p w:rsidR="00F75D1A" w:rsidRPr="00523E66" w:rsidRDefault="00F75D1A" w:rsidP="00763C4B">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p>
        </w:tc>
        <w:tc>
          <w:tcPr>
            <w:tcW w:w="4652" w:type="dxa"/>
            <w:shd w:val="clear" w:color="auto" w:fill="auto"/>
          </w:tcPr>
          <w:p w:rsidR="00F75D1A" w:rsidRPr="00523E66" w:rsidRDefault="00F75D1A" w:rsidP="00763C4B">
            <w:pPr>
              <w:pStyle w:val="Tabletext"/>
              <w:rPr>
                <w:sz w:val="16"/>
                <w:szCs w:val="16"/>
              </w:rPr>
            </w:pPr>
            <w:r w:rsidRPr="00523E66">
              <w:rPr>
                <w:sz w:val="16"/>
                <w:szCs w:val="16"/>
              </w:rPr>
              <w:t>rep No 124, 2017</w:t>
            </w:r>
          </w:p>
        </w:tc>
      </w:tr>
      <w:tr w:rsidR="00F75D1A" w:rsidRPr="00523E66" w:rsidTr="00A3722A">
        <w:trPr>
          <w:cantSplit/>
        </w:trPr>
        <w:tc>
          <w:tcPr>
            <w:tcW w:w="2436" w:type="dxa"/>
            <w:shd w:val="clear" w:color="auto" w:fill="auto"/>
          </w:tcPr>
          <w:p w:rsidR="00F75D1A" w:rsidRPr="00523E66" w:rsidRDefault="00F75D1A" w:rsidP="005F78D4">
            <w:pPr>
              <w:pStyle w:val="Tabletext"/>
              <w:rPr>
                <w:sz w:val="16"/>
                <w:szCs w:val="16"/>
              </w:rPr>
            </w:pPr>
            <w:r w:rsidRPr="00523E66">
              <w:rPr>
                <w:b/>
                <w:sz w:val="16"/>
                <w:szCs w:val="16"/>
              </w:rPr>
              <w:t>Part VII</w:t>
            </w:r>
          </w:p>
        </w:tc>
        <w:tc>
          <w:tcPr>
            <w:tcW w:w="4652" w:type="dxa"/>
            <w:shd w:val="clear" w:color="auto" w:fill="auto"/>
          </w:tcPr>
          <w:p w:rsidR="00F75D1A" w:rsidRPr="00523E66" w:rsidRDefault="00F75D1A" w:rsidP="005F78D4">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82</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159, 2001; No 197, 2012</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83</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2, 2000; No 197, 2012</w:t>
            </w:r>
          </w:p>
        </w:tc>
      </w:tr>
      <w:tr w:rsidR="00F75D1A" w:rsidRPr="00523E66" w:rsidTr="00A3722A">
        <w:trPr>
          <w:cantSplit/>
        </w:trPr>
        <w:tc>
          <w:tcPr>
            <w:tcW w:w="2436" w:type="dxa"/>
            <w:shd w:val="clear" w:color="auto" w:fill="auto"/>
          </w:tcPr>
          <w:p w:rsidR="00F75D1A" w:rsidRPr="00523E66" w:rsidRDefault="00F75D1A" w:rsidP="005F78D4">
            <w:pPr>
              <w:pStyle w:val="Tabletext"/>
              <w:rPr>
                <w:sz w:val="16"/>
                <w:szCs w:val="16"/>
              </w:rPr>
            </w:pPr>
            <w:r w:rsidRPr="00523E66">
              <w:rPr>
                <w:b/>
                <w:sz w:val="16"/>
                <w:szCs w:val="16"/>
              </w:rPr>
              <w:t>Part VIII</w:t>
            </w:r>
          </w:p>
        </w:tc>
        <w:tc>
          <w:tcPr>
            <w:tcW w:w="4652" w:type="dxa"/>
            <w:shd w:val="clear" w:color="auto" w:fill="auto"/>
          </w:tcPr>
          <w:p w:rsidR="00F75D1A" w:rsidRPr="00523E66" w:rsidRDefault="00F75D1A" w:rsidP="005F78D4">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89</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139, 2010</w:t>
            </w:r>
            <w:r w:rsidR="00465203" w:rsidRPr="00523E66">
              <w:rPr>
                <w:sz w:val="16"/>
                <w:szCs w:val="16"/>
              </w:rPr>
              <w:t>; No 154, 2020</w:t>
            </w:r>
          </w:p>
        </w:tc>
      </w:tr>
      <w:tr w:rsidR="00CD5B44" w:rsidRPr="00523E66" w:rsidTr="00A3722A">
        <w:trPr>
          <w:cantSplit/>
        </w:trPr>
        <w:tc>
          <w:tcPr>
            <w:tcW w:w="2436" w:type="dxa"/>
            <w:shd w:val="clear" w:color="auto" w:fill="auto"/>
          </w:tcPr>
          <w:p w:rsidR="00CD5B44" w:rsidRPr="00523E66" w:rsidRDefault="00CD5B44" w:rsidP="00546303">
            <w:pPr>
              <w:pStyle w:val="Tabletext"/>
              <w:tabs>
                <w:tab w:val="center" w:leader="dot" w:pos="2268"/>
              </w:tabs>
              <w:rPr>
                <w:sz w:val="16"/>
                <w:szCs w:val="16"/>
              </w:rPr>
            </w:pPr>
            <w:r w:rsidRPr="00523E66">
              <w:rPr>
                <w:sz w:val="16"/>
                <w:szCs w:val="16"/>
              </w:rPr>
              <w:t>Part</w:t>
            </w:r>
            <w:r w:rsidR="000D05CE" w:rsidRPr="00523E66">
              <w:rPr>
                <w:sz w:val="16"/>
                <w:szCs w:val="16"/>
              </w:rPr>
              <w:t> </w:t>
            </w:r>
            <w:r w:rsidRPr="00523E66">
              <w:rPr>
                <w:sz w:val="16"/>
                <w:szCs w:val="16"/>
              </w:rPr>
              <w:t>VIIIA</w:t>
            </w:r>
            <w:r w:rsidRPr="00523E66">
              <w:rPr>
                <w:sz w:val="16"/>
                <w:szCs w:val="16"/>
              </w:rPr>
              <w:tab/>
            </w:r>
          </w:p>
        </w:tc>
        <w:tc>
          <w:tcPr>
            <w:tcW w:w="4652" w:type="dxa"/>
            <w:shd w:val="clear" w:color="auto" w:fill="auto"/>
          </w:tcPr>
          <w:p w:rsidR="00CD5B44" w:rsidRPr="00523E66" w:rsidRDefault="00CD5B44" w:rsidP="005F78D4">
            <w:pPr>
              <w:pStyle w:val="Tabletext"/>
              <w:rPr>
                <w:sz w:val="16"/>
                <w:szCs w:val="16"/>
              </w:rPr>
            </w:pPr>
            <w:r w:rsidRPr="00523E66">
              <w:rPr>
                <w:sz w:val="16"/>
                <w:szCs w:val="16"/>
              </w:rPr>
              <w:t>ad No 44, 2020</w:t>
            </w:r>
          </w:p>
        </w:tc>
      </w:tr>
      <w:tr w:rsidR="00676288" w:rsidRPr="00523E66" w:rsidTr="00A3722A">
        <w:trPr>
          <w:cantSplit/>
        </w:trPr>
        <w:tc>
          <w:tcPr>
            <w:tcW w:w="2436" w:type="dxa"/>
            <w:shd w:val="clear" w:color="auto" w:fill="auto"/>
          </w:tcPr>
          <w:p w:rsidR="00676288" w:rsidRPr="00523E66" w:rsidRDefault="00676288" w:rsidP="00546303">
            <w:pPr>
              <w:pStyle w:val="Tabletext"/>
              <w:tabs>
                <w:tab w:val="center" w:leader="dot" w:pos="2268"/>
              </w:tabs>
              <w:rPr>
                <w:sz w:val="16"/>
                <w:szCs w:val="16"/>
              </w:rPr>
            </w:pPr>
          </w:p>
        </w:tc>
        <w:tc>
          <w:tcPr>
            <w:tcW w:w="4652" w:type="dxa"/>
            <w:shd w:val="clear" w:color="auto" w:fill="auto"/>
          </w:tcPr>
          <w:p w:rsidR="00676288" w:rsidRPr="00523E66" w:rsidRDefault="00676288">
            <w:pPr>
              <w:pStyle w:val="Tabletext"/>
              <w:rPr>
                <w:sz w:val="16"/>
                <w:szCs w:val="16"/>
              </w:rPr>
            </w:pPr>
            <w:r w:rsidRPr="00523E66">
              <w:rPr>
                <w:sz w:val="16"/>
                <w:szCs w:val="16"/>
              </w:rPr>
              <w:t>rep No 44, 2020</w:t>
            </w:r>
          </w:p>
        </w:tc>
      </w:tr>
      <w:tr w:rsidR="0063605E" w:rsidRPr="00523E66" w:rsidTr="00A3722A">
        <w:trPr>
          <w:cantSplit/>
        </w:trPr>
        <w:tc>
          <w:tcPr>
            <w:tcW w:w="2436" w:type="dxa"/>
            <w:shd w:val="clear" w:color="auto" w:fill="auto"/>
          </w:tcPr>
          <w:p w:rsidR="0063605E" w:rsidRPr="00523E66" w:rsidRDefault="0063605E" w:rsidP="00546303">
            <w:pPr>
              <w:pStyle w:val="Tabletext"/>
              <w:tabs>
                <w:tab w:val="center" w:leader="dot" w:pos="2268"/>
              </w:tabs>
              <w:rPr>
                <w:sz w:val="16"/>
                <w:szCs w:val="16"/>
              </w:rPr>
            </w:pPr>
            <w:r w:rsidRPr="00523E66">
              <w:rPr>
                <w:sz w:val="16"/>
                <w:szCs w:val="16"/>
              </w:rPr>
              <w:t>s 94A</w:t>
            </w:r>
            <w:r w:rsidRPr="00523E66">
              <w:rPr>
                <w:sz w:val="16"/>
                <w:szCs w:val="16"/>
              </w:rPr>
              <w:tab/>
            </w:r>
          </w:p>
        </w:tc>
        <w:tc>
          <w:tcPr>
            <w:tcW w:w="4652" w:type="dxa"/>
            <w:shd w:val="clear" w:color="auto" w:fill="auto"/>
          </w:tcPr>
          <w:p w:rsidR="0063605E" w:rsidRPr="00523E66" w:rsidRDefault="0063605E" w:rsidP="005F78D4">
            <w:pPr>
              <w:pStyle w:val="Tabletext"/>
              <w:rPr>
                <w:sz w:val="16"/>
                <w:szCs w:val="16"/>
              </w:rPr>
            </w:pPr>
            <w:r w:rsidRPr="00523E66">
              <w:rPr>
                <w:sz w:val="16"/>
                <w:szCs w:val="16"/>
              </w:rPr>
              <w:t>ad No 44, 2020</w:t>
            </w:r>
          </w:p>
        </w:tc>
      </w:tr>
      <w:tr w:rsidR="00676288" w:rsidRPr="00523E66" w:rsidTr="00A3722A">
        <w:trPr>
          <w:cantSplit/>
        </w:trPr>
        <w:tc>
          <w:tcPr>
            <w:tcW w:w="2436" w:type="dxa"/>
            <w:shd w:val="clear" w:color="auto" w:fill="auto"/>
          </w:tcPr>
          <w:p w:rsidR="00676288" w:rsidRPr="00523E66" w:rsidRDefault="00676288" w:rsidP="00546303">
            <w:pPr>
              <w:pStyle w:val="Tabletext"/>
              <w:tabs>
                <w:tab w:val="center" w:leader="dot" w:pos="2268"/>
              </w:tabs>
              <w:rPr>
                <w:sz w:val="16"/>
                <w:szCs w:val="16"/>
              </w:rPr>
            </w:pPr>
          </w:p>
        </w:tc>
        <w:tc>
          <w:tcPr>
            <w:tcW w:w="4652" w:type="dxa"/>
            <w:shd w:val="clear" w:color="auto" w:fill="auto"/>
          </w:tcPr>
          <w:p w:rsidR="00676288" w:rsidRPr="00523E66" w:rsidRDefault="00676288">
            <w:pPr>
              <w:pStyle w:val="Tabletext"/>
              <w:rPr>
                <w:sz w:val="16"/>
                <w:szCs w:val="16"/>
              </w:rPr>
            </w:pPr>
            <w:r w:rsidRPr="00523E66">
              <w:rPr>
                <w:sz w:val="16"/>
                <w:szCs w:val="16"/>
              </w:rPr>
              <w:t>rep No 44, 2020</w:t>
            </w:r>
          </w:p>
        </w:tc>
      </w:tr>
      <w:tr w:rsidR="0063605E" w:rsidRPr="00523E66" w:rsidTr="00A3722A">
        <w:trPr>
          <w:cantSplit/>
        </w:trPr>
        <w:tc>
          <w:tcPr>
            <w:tcW w:w="2436" w:type="dxa"/>
            <w:shd w:val="clear" w:color="auto" w:fill="auto"/>
          </w:tcPr>
          <w:p w:rsidR="0063605E" w:rsidRPr="00523E66" w:rsidRDefault="00CD5B44" w:rsidP="00546303">
            <w:pPr>
              <w:pStyle w:val="Tabletext"/>
              <w:tabs>
                <w:tab w:val="center" w:leader="dot" w:pos="2268"/>
              </w:tabs>
              <w:rPr>
                <w:sz w:val="16"/>
                <w:szCs w:val="16"/>
              </w:rPr>
            </w:pPr>
            <w:r w:rsidRPr="00523E66">
              <w:rPr>
                <w:sz w:val="16"/>
                <w:szCs w:val="16"/>
              </w:rPr>
              <w:t>s 94B</w:t>
            </w:r>
            <w:r w:rsidRPr="00523E66">
              <w:rPr>
                <w:sz w:val="16"/>
                <w:szCs w:val="16"/>
              </w:rPr>
              <w:tab/>
            </w:r>
          </w:p>
        </w:tc>
        <w:tc>
          <w:tcPr>
            <w:tcW w:w="4652" w:type="dxa"/>
            <w:shd w:val="clear" w:color="auto" w:fill="auto"/>
          </w:tcPr>
          <w:p w:rsidR="0063605E" w:rsidRPr="00523E66" w:rsidRDefault="00CD5B44" w:rsidP="005F78D4">
            <w:pPr>
              <w:pStyle w:val="Tabletext"/>
              <w:rPr>
                <w:sz w:val="16"/>
                <w:szCs w:val="16"/>
              </w:rPr>
            </w:pPr>
            <w:r w:rsidRPr="00523E66">
              <w:rPr>
                <w:sz w:val="16"/>
                <w:szCs w:val="16"/>
              </w:rPr>
              <w:t>ad No 44, 2020</w:t>
            </w:r>
          </w:p>
        </w:tc>
      </w:tr>
      <w:tr w:rsidR="003F17EA" w:rsidRPr="00523E66" w:rsidTr="00A3722A">
        <w:trPr>
          <w:cantSplit/>
        </w:trPr>
        <w:tc>
          <w:tcPr>
            <w:tcW w:w="2436" w:type="dxa"/>
            <w:shd w:val="clear" w:color="auto" w:fill="auto"/>
          </w:tcPr>
          <w:p w:rsidR="003F17EA" w:rsidRPr="00523E66" w:rsidRDefault="003F17EA" w:rsidP="00546303">
            <w:pPr>
              <w:pStyle w:val="Tabletext"/>
              <w:tabs>
                <w:tab w:val="center" w:leader="dot" w:pos="2268"/>
              </w:tabs>
              <w:rPr>
                <w:sz w:val="16"/>
                <w:szCs w:val="16"/>
              </w:rPr>
            </w:pPr>
          </w:p>
        </w:tc>
        <w:tc>
          <w:tcPr>
            <w:tcW w:w="4652" w:type="dxa"/>
            <w:shd w:val="clear" w:color="auto" w:fill="auto"/>
          </w:tcPr>
          <w:p w:rsidR="003F17EA" w:rsidRPr="00523E66" w:rsidRDefault="003F17EA">
            <w:pPr>
              <w:pStyle w:val="Tabletext"/>
              <w:rPr>
                <w:sz w:val="16"/>
                <w:szCs w:val="16"/>
              </w:rPr>
            </w:pPr>
            <w:r w:rsidRPr="00523E66">
              <w:rPr>
                <w:sz w:val="16"/>
                <w:szCs w:val="16"/>
              </w:rPr>
              <w:t>rep No 44, 2020</w:t>
            </w:r>
          </w:p>
        </w:tc>
      </w:tr>
      <w:tr w:rsidR="0063605E" w:rsidRPr="00523E66" w:rsidTr="00A3722A">
        <w:trPr>
          <w:cantSplit/>
        </w:trPr>
        <w:tc>
          <w:tcPr>
            <w:tcW w:w="2436" w:type="dxa"/>
            <w:shd w:val="clear" w:color="auto" w:fill="auto"/>
          </w:tcPr>
          <w:p w:rsidR="0063605E" w:rsidRPr="00523E66" w:rsidRDefault="00CD5B44" w:rsidP="00546303">
            <w:pPr>
              <w:pStyle w:val="Tabletext"/>
              <w:tabs>
                <w:tab w:val="center" w:leader="dot" w:pos="2268"/>
              </w:tabs>
              <w:rPr>
                <w:sz w:val="16"/>
                <w:szCs w:val="16"/>
              </w:rPr>
            </w:pPr>
            <w:r w:rsidRPr="00523E66">
              <w:rPr>
                <w:sz w:val="16"/>
                <w:szCs w:val="16"/>
              </w:rPr>
              <w:t>s 94C</w:t>
            </w:r>
            <w:r w:rsidRPr="00523E66">
              <w:rPr>
                <w:sz w:val="16"/>
                <w:szCs w:val="16"/>
              </w:rPr>
              <w:tab/>
            </w:r>
          </w:p>
        </w:tc>
        <w:tc>
          <w:tcPr>
            <w:tcW w:w="4652" w:type="dxa"/>
            <w:shd w:val="clear" w:color="auto" w:fill="auto"/>
          </w:tcPr>
          <w:p w:rsidR="0063605E" w:rsidRPr="00523E66" w:rsidRDefault="00CD5B44" w:rsidP="005F78D4">
            <w:pPr>
              <w:pStyle w:val="Tabletext"/>
              <w:rPr>
                <w:sz w:val="16"/>
                <w:szCs w:val="16"/>
              </w:rPr>
            </w:pPr>
            <w:r w:rsidRPr="00523E66">
              <w:rPr>
                <w:sz w:val="16"/>
                <w:szCs w:val="16"/>
              </w:rPr>
              <w:t>ad No 44, 2020</w:t>
            </w:r>
          </w:p>
        </w:tc>
      </w:tr>
      <w:tr w:rsidR="003F17EA" w:rsidRPr="00523E66" w:rsidTr="00A3722A">
        <w:trPr>
          <w:cantSplit/>
        </w:trPr>
        <w:tc>
          <w:tcPr>
            <w:tcW w:w="2436" w:type="dxa"/>
            <w:shd w:val="clear" w:color="auto" w:fill="auto"/>
          </w:tcPr>
          <w:p w:rsidR="003F17EA" w:rsidRPr="00523E66" w:rsidRDefault="003F17EA" w:rsidP="00546303">
            <w:pPr>
              <w:pStyle w:val="Tabletext"/>
              <w:tabs>
                <w:tab w:val="center" w:leader="dot" w:pos="2268"/>
              </w:tabs>
              <w:rPr>
                <w:sz w:val="16"/>
                <w:szCs w:val="16"/>
              </w:rPr>
            </w:pPr>
          </w:p>
        </w:tc>
        <w:tc>
          <w:tcPr>
            <w:tcW w:w="4652" w:type="dxa"/>
            <w:shd w:val="clear" w:color="auto" w:fill="auto"/>
          </w:tcPr>
          <w:p w:rsidR="003F17EA" w:rsidRPr="00523E66" w:rsidRDefault="003F17EA">
            <w:pPr>
              <w:pStyle w:val="Tabletext"/>
              <w:rPr>
                <w:sz w:val="16"/>
                <w:szCs w:val="16"/>
              </w:rPr>
            </w:pPr>
            <w:r w:rsidRPr="00523E66">
              <w:rPr>
                <w:sz w:val="16"/>
                <w:szCs w:val="16"/>
              </w:rPr>
              <w:t>rep No 44, 2020</w:t>
            </w:r>
          </w:p>
        </w:tc>
      </w:tr>
      <w:tr w:rsidR="0063605E" w:rsidRPr="00523E66" w:rsidTr="00A3722A">
        <w:trPr>
          <w:cantSplit/>
        </w:trPr>
        <w:tc>
          <w:tcPr>
            <w:tcW w:w="2436" w:type="dxa"/>
            <w:shd w:val="clear" w:color="auto" w:fill="auto"/>
          </w:tcPr>
          <w:p w:rsidR="0063605E" w:rsidRPr="00523E66" w:rsidRDefault="00CD5B44" w:rsidP="00546303">
            <w:pPr>
              <w:pStyle w:val="Tabletext"/>
              <w:tabs>
                <w:tab w:val="center" w:leader="dot" w:pos="2268"/>
              </w:tabs>
              <w:rPr>
                <w:sz w:val="16"/>
                <w:szCs w:val="16"/>
              </w:rPr>
            </w:pPr>
            <w:r w:rsidRPr="00523E66">
              <w:rPr>
                <w:sz w:val="16"/>
                <w:szCs w:val="16"/>
              </w:rPr>
              <w:t>s 94D</w:t>
            </w:r>
            <w:r w:rsidRPr="00523E66">
              <w:rPr>
                <w:sz w:val="16"/>
                <w:szCs w:val="16"/>
              </w:rPr>
              <w:tab/>
            </w:r>
          </w:p>
        </w:tc>
        <w:tc>
          <w:tcPr>
            <w:tcW w:w="4652" w:type="dxa"/>
            <w:shd w:val="clear" w:color="auto" w:fill="auto"/>
          </w:tcPr>
          <w:p w:rsidR="0063605E" w:rsidRPr="00523E66" w:rsidRDefault="00CD5B44" w:rsidP="005F78D4">
            <w:pPr>
              <w:pStyle w:val="Tabletext"/>
              <w:rPr>
                <w:sz w:val="16"/>
                <w:szCs w:val="16"/>
              </w:rPr>
            </w:pPr>
            <w:r w:rsidRPr="00523E66">
              <w:rPr>
                <w:sz w:val="16"/>
                <w:szCs w:val="16"/>
              </w:rPr>
              <w:t>ad No 44, 2020</w:t>
            </w:r>
          </w:p>
        </w:tc>
      </w:tr>
      <w:tr w:rsidR="003F17EA" w:rsidRPr="00523E66" w:rsidTr="00A3722A">
        <w:trPr>
          <w:cantSplit/>
        </w:trPr>
        <w:tc>
          <w:tcPr>
            <w:tcW w:w="2436" w:type="dxa"/>
            <w:shd w:val="clear" w:color="auto" w:fill="auto"/>
          </w:tcPr>
          <w:p w:rsidR="003F17EA" w:rsidRPr="00523E66" w:rsidRDefault="003F17EA" w:rsidP="00546303">
            <w:pPr>
              <w:pStyle w:val="Tabletext"/>
              <w:tabs>
                <w:tab w:val="center" w:leader="dot" w:pos="2268"/>
              </w:tabs>
              <w:rPr>
                <w:sz w:val="16"/>
                <w:szCs w:val="16"/>
              </w:rPr>
            </w:pPr>
          </w:p>
        </w:tc>
        <w:tc>
          <w:tcPr>
            <w:tcW w:w="4652" w:type="dxa"/>
            <w:shd w:val="clear" w:color="auto" w:fill="auto"/>
          </w:tcPr>
          <w:p w:rsidR="003F17EA" w:rsidRPr="00523E66" w:rsidRDefault="003F17EA">
            <w:pPr>
              <w:pStyle w:val="Tabletext"/>
              <w:rPr>
                <w:sz w:val="16"/>
                <w:szCs w:val="16"/>
              </w:rPr>
            </w:pPr>
            <w:r w:rsidRPr="00523E66">
              <w:rPr>
                <w:sz w:val="16"/>
                <w:szCs w:val="16"/>
              </w:rPr>
              <w:t>rep No 44, 2020</w:t>
            </w:r>
          </w:p>
        </w:tc>
      </w:tr>
      <w:tr w:rsidR="0063605E" w:rsidRPr="00523E66" w:rsidTr="00A3722A">
        <w:trPr>
          <w:cantSplit/>
        </w:trPr>
        <w:tc>
          <w:tcPr>
            <w:tcW w:w="2436" w:type="dxa"/>
            <w:shd w:val="clear" w:color="auto" w:fill="auto"/>
          </w:tcPr>
          <w:p w:rsidR="0063605E" w:rsidRPr="00523E66" w:rsidRDefault="00CD5B44" w:rsidP="00546303">
            <w:pPr>
              <w:pStyle w:val="Tabletext"/>
              <w:tabs>
                <w:tab w:val="center" w:leader="dot" w:pos="2268"/>
              </w:tabs>
              <w:rPr>
                <w:sz w:val="16"/>
                <w:szCs w:val="16"/>
              </w:rPr>
            </w:pPr>
            <w:r w:rsidRPr="00523E66">
              <w:rPr>
                <w:sz w:val="16"/>
                <w:szCs w:val="16"/>
              </w:rPr>
              <w:t>s 94E</w:t>
            </w:r>
            <w:r w:rsidRPr="00523E66">
              <w:rPr>
                <w:sz w:val="16"/>
                <w:szCs w:val="16"/>
              </w:rPr>
              <w:tab/>
            </w:r>
          </w:p>
        </w:tc>
        <w:tc>
          <w:tcPr>
            <w:tcW w:w="4652" w:type="dxa"/>
            <w:shd w:val="clear" w:color="auto" w:fill="auto"/>
          </w:tcPr>
          <w:p w:rsidR="0063605E" w:rsidRPr="00523E66" w:rsidRDefault="00CD5B44" w:rsidP="005F78D4">
            <w:pPr>
              <w:pStyle w:val="Tabletext"/>
              <w:rPr>
                <w:sz w:val="16"/>
                <w:szCs w:val="16"/>
              </w:rPr>
            </w:pPr>
            <w:r w:rsidRPr="00523E66">
              <w:rPr>
                <w:sz w:val="16"/>
                <w:szCs w:val="16"/>
              </w:rPr>
              <w:t>ad No 44, 2020</w:t>
            </w:r>
          </w:p>
        </w:tc>
      </w:tr>
      <w:tr w:rsidR="003F17EA" w:rsidRPr="00523E66" w:rsidTr="00A3722A">
        <w:trPr>
          <w:cantSplit/>
        </w:trPr>
        <w:tc>
          <w:tcPr>
            <w:tcW w:w="2436" w:type="dxa"/>
            <w:shd w:val="clear" w:color="auto" w:fill="auto"/>
          </w:tcPr>
          <w:p w:rsidR="003F17EA" w:rsidRPr="00523E66" w:rsidRDefault="003F17EA" w:rsidP="00546303">
            <w:pPr>
              <w:pStyle w:val="Tabletext"/>
              <w:tabs>
                <w:tab w:val="center" w:leader="dot" w:pos="2268"/>
              </w:tabs>
              <w:rPr>
                <w:sz w:val="16"/>
                <w:szCs w:val="16"/>
              </w:rPr>
            </w:pPr>
          </w:p>
        </w:tc>
        <w:tc>
          <w:tcPr>
            <w:tcW w:w="4652" w:type="dxa"/>
            <w:shd w:val="clear" w:color="auto" w:fill="auto"/>
          </w:tcPr>
          <w:p w:rsidR="003F17EA" w:rsidRPr="00523E66" w:rsidRDefault="003F17EA">
            <w:pPr>
              <w:pStyle w:val="Tabletext"/>
              <w:rPr>
                <w:sz w:val="16"/>
                <w:szCs w:val="16"/>
              </w:rPr>
            </w:pPr>
            <w:r w:rsidRPr="00523E66">
              <w:rPr>
                <w:sz w:val="16"/>
                <w:szCs w:val="16"/>
              </w:rPr>
              <w:t>rep No 44, 2020</w:t>
            </w:r>
          </w:p>
        </w:tc>
      </w:tr>
      <w:tr w:rsidR="0063605E" w:rsidRPr="00523E66" w:rsidTr="00A3722A">
        <w:trPr>
          <w:cantSplit/>
        </w:trPr>
        <w:tc>
          <w:tcPr>
            <w:tcW w:w="2436" w:type="dxa"/>
            <w:shd w:val="clear" w:color="auto" w:fill="auto"/>
          </w:tcPr>
          <w:p w:rsidR="0063605E" w:rsidRPr="00523E66" w:rsidRDefault="00CD5B44" w:rsidP="00546303">
            <w:pPr>
              <w:pStyle w:val="Tabletext"/>
              <w:tabs>
                <w:tab w:val="center" w:leader="dot" w:pos="2268"/>
              </w:tabs>
              <w:rPr>
                <w:sz w:val="16"/>
                <w:szCs w:val="16"/>
              </w:rPr>
            </w:pPr>
            <w:r w:rsidRPr="00523E66">
              <w:rPr>
                <w:sz w:val="16"/>
                <w:szCs w:val="16"/>
              </w:rPr>
              <w:t>s 94F</w:t>
            </w:r>
            <w:r w:rsidRPr="00523E66">
              <w:rPr>
                <w:sz w:val="16"/>
                <w:szCs w:val="16"/>
              </w:rPr>
              <w:tab/>
            </w:r>
          </w:p>
        </w:tc>
        <w:tc>
          <w:tcPr>
            <w:tcW w:w="4652" w:type="dxa"/>
            <w:shd w:val="clear" w:color="auto" w:fill="auto"/>
          </w:tcPr>
          <w:p w:rsidR="0063605E" w:rsidRPr="00523E66" w:rsidRDefault="00CD5B44" w:rsidP="005F78D4">
            <w:pPr>
              <w:pStyle w:val="Tabletext"/>
              <w:rPr>
                <w:sz w:val="16"/>
                <w:szCs w:val="16"/>
              </w:rPr>
            </w:pPr>
            <w:r w:rsidRPr="00523E66">
              <w:rPr>
                <w:sz w:val="16"/>
                <w:szCs w:val="16"/>
              </w:rPr>
              <w:t>ad No 44, 2020</w:t>
            </w:r>
          </w:p>
        </w:tc>
      </w:tr>
      <w:tr w:rsidR="003F17EA" w:rsidRPr="00523E66" w:rsidTr="00A3722A">
        <w:trPr>
          <w:cantSplit/>
        </w:trPr>
        <w:tc>
          <w:tcPr>
            <w:tcW w:w="2436" w:type="dxa"/>
            <w:shd w:val="clear" w:color="auto" w:fill="auto"/>
          </w:tcPr>
          <w:p w:rsidR="003F17EA" w:rsidRPr="00523E66" w:rsidRDefault="003F17EA" w:rsidP="00546303">
            <w:pPr>
              <w:pStyle w:val="Tabletext"/>
              <w:tabs>
                <w:tab w:val="center" w:leader="dot" w:pos="2268"/>
              </w:tabs>
              <w:rPr>
                <w:sz w:val="16"/>
                <w:szCs w:val="16"/>
              </w:rPr>
            </w:pPr>
          </w:p>
        </w:tc>
        <w:tc>
          <w:tcPr>
            <w:tcW w:w="4652" w:type="dxa"/>
            <w:shd w:val="clear" w:color="auto" w:fill="auto"/>
          </w:tcPr>
          <w:p w:rsidR="003F17EA" w:rsidRPr="00523E66" w:rsidRDefault="003F17EA">
            <w:pPr>
              <w:pStyle w:val="Tabletext"/>
              <w:rPr>
                <w:sz w:val="16"/>
                <w:szCs w:val="16"/>
              </w:rPr>
            </w:pPr>
            <w:r w:rsidRPr="00523E66">
              <w:rPr>
                <w:sz w:val="16"/>
                <w:szCs w:val="16"/>
              </w:rPr>
              <w:t>rep No 44, 2020</w:t>
            </w:r>
          </w:p>
        </w:tc>
      </w:tr>
      <w:tr w:rsidR="0063605E" w:rsidRPr="00523E66" w:rsidTr="00A3722A">
        <w:trPr>
          <w:cantSplit/>
        </w:trPr>
        <w:tc>
          <w:tcPr>
            <w:tcW w:w="2436" w:type="dxa"/>
            <w:shd w:val="clear" w:color="auto" w:fill="auto"/>
          </w:tcPr>
          <w:p w:rsidR="0063605E" w:rsidRPr="00523E66" w:rsidRDefault="00CD5B44" w:rsidP="00546303">
            <w:pPr>
              <w:pStyle w:val="Tabletext"/>
              <w:tabs>
                <w:tab w:val="center" w:leader="dot" w:pos="2268"/>
              </w:tabs>
              <w:rPr>
                <w:sz w:val="16"/>
                <w:szCs w:val="16"/>
              </w:rPr>
            </w:pPr>
            <w:r w:rsidRPr="00523E66">
              <w:rPr>
                <w:sz w:val="16"/>
                <w:szCs w:val="16"/>
              </w:rPr>
              <w:t>s 94G</w:t>
            </w:r>
            <w:r w:rsidRPr="00523E66">
              <w:rPr>
                <w:sz w:val="16"/>
                <w:szCs w:val="16"/>
              </w:rPr>
              <w:tab/>
            </w:r>
          </w:p>
        </w:tc>
        <w:tc>
          <w:tcPr>
            <w:tcW w:w="4652" w:type="dxa"/>
            <w:shd w:val="clear" w:color="auto" w:fill="auto"/>
          </w:tcPr>
          <w:p w:rsidR="0063605E" w:rsidRPr="00523E66" w:rsidRDefault="00CD5B44" w:rsidP="005F78D4">
            <w:pPr>
              <w:pStyle w:val="Tabletext"/>
              <w:rPr>
                <w:sz w:val="16"/>
                <w:szCs w:val="16"/>
              </w:rPr>
            </w:pPr>
            <w:r w:rsidRPr="00523E66">
              <w:rPr>
                <w:sz w:val="16"/>
                <w:szCs w:val="16"/>
              </w:rPr>
              <w:t>ad No 44, 2020</w:t>
            </w:r>
          </w:p>
        </w:tc>
      </w:tr>
      <w:tr w:rsidR="003F17EA" w:rsidRPr="00523E66" w:rsidTr="00A3722A">
        <w:trPr>
          <w:cantSplit/>
        </w:trPr>
        <w:tc>
          <w:tcPr>
            <w:tcW w:w="2436" w:type="dxa"/>
            <w:shd w:val="clear" w:color="auto" w:fill="auto"/>
          </w:tcPr>
          <w:p w:rsidR="003F17EA" w:rsidRPr="00523E66" w:rsidRDefault="003F17EA" w:rsidP="00546303">
            <w:pPr>
              <w:pStyle w:val="Tabletext"/>
              <w:tabs>
                <w:tab w:val="center" w:leader="dot" w:pos="2268"/>
              </w:tabs>
              <w:rPr>
                <w:sz w:val="16"/>
                <w:szCs w:val="16"/>
              </w:rPr>
            </w:pPr>
          </w:p>
        </w:tc>
        <w:tc>
          <w:tcPr>
            <w:tcW w:w="4652" w:type="dxa"/>
            <w:shd w:val="clear" w:color="auto" w:fill="auto"/>
          </w:tcPr>
          <w:p w:rsidR="003F17EA" w:rsidRPr="00523E66" w:rsidRDefault="003F17EA">
            <w:pPr>
              <w:pStyle w:val="Tabletext"/>
              <w:rPr>
                <w:sz w:val="16"/>
                <w:szCs w:val="16"/>
              </w:rPr>
            </w:pPr>
            <w:r w:rsidRPr="00523E66">
              <w:rPr>
                <w:sz w:val="16"/>
                <w:szCs w:val="16"/>
              </w:rPr>
              <w:t>rep No 44, 2020</w:t>
            </w:r>
          </w:p>
        </w:tc>
      </w:tr>
      <w:tr w:rsidR="0063605E" w:rsidRPr="00523E66" w:rsidTr="00A3722A">
        <w:trPr>
          <w:cantSplit/>
        </w:trPr>
        <w:tc>
          <w:tcPr>
            <w:tcW w:w="2436" w:type="dxa"/>
            <w:shd w:val="clear" w:color="auto" w:fill="auto"/>
          </w:tcPr>
          <w:p w:rsidR="0063605E" w:rsidRPr="00523E66" w:rsidRDefault="00CD5B44" w:rsidP="00546303">
            <w:pPr>
              <w:pStyle w:val="Tabletext"/>
              <w:tabs>
                <w:tab w:val="center" w:leader="dot" w:pos="2268"/>
              </w:tabs>
              <w:rPr>
                <w:sz w:val="16"/>
                <w:szCs w:val="16"/>
              </w:rPr>
            </w:pPr>
            <w:r w:rsidRPr="00523E66">
              <w:rPr>
                <w:sz w:val="16"/>
                <w:szCs w:val="16"/>
              </w:rPr>
              <w:t>s 94H</w:t>
            </w:r>
            <w:r w:rsidRPr="00523E66">
              <w:rPr>
                <w:sz w:val="16"/>
                <w:szCs w:val="16"/>
              </w:rPr>
              <w:tab/>
            </w:r>
          </w:p>
        </w:tc>
        <w:tc>
          <w:tcPr>
            <w:tcW w:w="4652" w:type="dxa"/>
            <w:shd w:val="clear" w:color="auto" w:fill="auto"/>
          </w:tcPr>
          <w:p w:rsidR="0063605E" w:rsidRPr="00523E66" w:rsidRDefault="00CD5B44" w:rsidP="005F78D4">
            <w:pPr>
              <w:pStyle w:val="Tabletext"/>
              <w:rPr>
                <w:sz w:val="16"/>
                <w:szCs w:val="16"/>
              </w:rPr>
            </w:pPr>
            <w:r w:rsidRPr="00523E66">
              <w:rPr>
                <w:sz w:val="16"/>
                <w:szCs w:val="16"/>
              </w:rPr>
              <w:t>ad No 44, 2020</w:t>
            </w:r>
          </w:p>
        </w:tc>
      </w:tr>
      <w:tr w:rsidR="003F17EA" w:rsidRPr="00523E66" w:rsidTr="00A3722A">
        <w:trPr>
          <w:cantSplit/>
        </w:trPr>
        <w:tc>
          <w:tcPr>
            <w:tcW w:w="2436" w:type="dxa"/>
            <w:shd w:val="clear" w:color="auto" w:fill="auto"/>
          </w:tcPr>
          <w:p w:rsidR="003F17EA" w:rsidRPr="00523E66" w:rsidRDefault="003F17EA" w:rsidP="00546303">
            <w:pPr>
              <w:pStyle w:val="Tabletext"/>
              <w:tabs>
                <w:tab w:val="center" w:leader="dot" w:pos="2268"/>
              </w:tabs>
              <w:rPr>
                <w:sz w:val="16"/>
                <w:szCs w:val="16"/>
              </w:rPr>
            </w:pPr>
          </w:p>
        </w:tc>
        <w:tc>
          <w:tcPr>
            <w:tcW w:w="4652" w:type="dxa"/>
            <w:shd w:val="clear" w:color="auto" w:fill="auto"/>
          </w:tcPr>
          <w:p w:rsidR="003F17EA" w:rsidRPr="00523E66" w:rsidRDefault="003F17EA">
            <w:pPr>
              <w:pStyle w:val="Tabletext"/>
              <w:rPr>
                <w:sz w:val="16"/>
                <w:szCs w:val="16"/>
              </w:rPr>
            </w:pPr>
            <w:r w:rsidRPr="00523E66">
              <w:rPr>
                <w:sz w:val="16"/>
                <w:szCs w:val="16"/>
              </w:rPr>
              <w:t>rep No 44, 2020</w:t>
            </w:r>
          </w:p>
        </w:tc>
      </w:tr>
      <w:tr w:rsidR="0063605E" w:rsidRPr="00523E66" w:rsidTr="00A3722A">
        <w:trPr>
          <w:cantSplit/>
        </w:trPr>
        <w:tc>
          <w:tcPr>
            <w:tcW w:w="2436" w:type="dxa"/>
            <w:shd w:val="clear" w:color="auto" w:fill="auto"/>
          </w:tcPr>
          <w:p w:rsidR="0063605E" w:rsidRPr="00523E66" w:rsidRDefault="00CD5B44" w:rsidP="00546303">
            <w:pPr>
              <w:pStyle w:val="Tabletext"/>
              <w:tabs>
                <w:tab w:val="center" w:leader="dot" w:pos="2268"/>
              </w:tabs>
              <w:rPr>
                <w:sz w:val="16"/>
                <w:szCs w:val="16"/>
              </w:rPr>
            </w:pPr>
            <w:r w:rsidRPr="00523E66">
              <w:rPr>
                <w:sz w:val="16"/>
                <w:szCs w:val="16"/>
              </w:rPr>
              <w:t>s 94J</w:t>
            </w:r>
            <w:r w:rsidRPr="00523E66">
              <w:rPr>
                <w:sz w:val="16"/>
                <w:szCs w:val="16"/>
              </w:rPr>
              <w:tab/>
            </w:r>
          </w:p>
        </w:tc>
        <w:tc>
          <w:tcPr>
            <w:tcW w:w="4652" w:type="dxa"/>
            <w:shd w:val="clear" w:color="auto" w:fill="auto"/>
          </w:tcPr>
          <w:p w:rsidR="0063605E" w:rsidRPr="00523E66" w:rsidRDefault="00CD5B44" w:rsidP="005F78D4">
            <w:pPr>
              <w:pStyle w:val="Tabletext"/>
              <w:rPr>
                <w:sz w:val="16"/>
                <w:szCs w:val="16"/>
              </w:rPr>
            </w:pPr>
            <w:r w:rsidRPr="00523E66">
              <w:rPr>
                <w:sz w:val="16"/>
                <w:szCs w:val="16"/>
              </w:rPr>
              <w:t>ad No 44, 2020</w:t>
            </w:r>
          </w:p>
        </w:tc>
      </w:tr>
      <w:tr w:rsidR="003F17EA" w:rsidRPr="00523E66" w:rsidTr="00A3722A">
        <w:trPr>
          <w:cantSplit/>
        </w:trPr>
        <w:tc>
          <w:tcPr>
            <w:tcW w:w="2436" w:type="dxa"/>
            <w:shd w:val="clear" w:color="auto" w:fill="auto"/>
          </w:tcPr>
          <w:p w:rsidR="003F17EA" w:rsidRPr="00523E66" w:rsidRDefault="003F17EA" w:rsidP="00546303">
            <w:pPr>
              <w:pStyle w:val="Tabletext"/>
              <w:tabs>
                <w:tab w:val="center" w:leader="dot" w:pos="2268"/>
              </w:tabs>
              <w:rPr>
                <w:sz w:val="16"/>
                <w:szCs w:val="16"/>
              </w:rPr>
            </w:pPr>
          </w:p>
        </w:tc>
        <w:tc>
          <w:tcPr>
            <w:tcW w:w="4652" w:type="dxa"/>
            <w:shd w:val="clear" w:color="auto" w:fill="auto"/>
          </w:tcPr>
          <w:p w:rsidR="003F17EA" w:rsidRPr="00523E66" w:rsidRDefault="003F17EA">
            <w:pPr>
              <w:pStyle w:val="Tabletext"/>
              <w:rPr>
                <w:sz w:val="16"/>
                <w:szCs w:val="16"/>
              </w:rPr>
            </w:pPr>
            <w:r w:rsidRPr="00523E66">
              <w:rPr>
                <w:sz w:val="16"/>
                <w:szCs w:val="16"/>
              </w:rPr>
              <w:t>rep No 44, 2020</w:t>
            </w:r>
          </w:p>
        </w:tc>
      </w:tr>
      <w:tr w:rsidR="00CD5B44" w:rsidRPr="00523E66" w:rsidTr="00A3722A">
        <w:trPr>
          <w:cantSplit/>
        </w:trPr>
        <w:tc>
          <w:tcPr>
            <w:tcW w:w="2436" w:type="dxa"/>
            <w:shd w:val="clear" w:color="auto" w:fill="auto"/>
          </w:tcPr>
          <w:p w:rsidR="00CD5B44" w:rsidRPr="00523E66" w:rsidRDefault="00CD5B44" w:rsidP="00546303">
            <w:pPr>
              <w:pStyle w:val="Tabletext"/>
              <w:tabs>
                <w:tab w:val="center" w:leader="dot" w:pos="2268"/>
              </w:tabs>
              <w:rPr>
                <w:sz w:val="16"/>
                <w:szCs w:val="16"/>
              </w:rPr>
            </w:pPr>
            <w:r w:rsidRPr="00523E66">
              <w:rPr>
                <w:sz w:val="16"/>
                <w:szCs w:val="16"/>
              </w:rPr>
              <w:lastRenderedPageBreak/>
              <w:t>s 94K</w:t>
            </w:r>
            <w:r w:rsidRPr="00523E66">
              <w:rPr>
                <w:sz w:val="16"/>
                <w:szCs w:val="16"/>
              </w:rPr>
              <w:tab/>
            </w:r>
          </w:p>
        </w:tc>
        <w:tc>
          <w:tcPr>
            <w:tcW w:w="4652" w:type="dxa"/>
            <w:shd w:val="clear" w:color="auto" w:fill="auto"/>
          </w:tcPr>
          <w:p w:rsidR="00CD5B44" w:rsidRPr="00523E66" w:rsidRDefault="00CD5B44" w:rsidP="005F78D4">
            <w:pPr>
              <w:pStyle w:val="Tabletext"/>
              <w:rPr>
                <w:sz w:val="16"/>
                <w:szCs w:val="16"/>
              </w:rPr>
            </w:pPr>
            <w:r w:rsidRPr="00523E66">
              <w:rPr>
                <w:sz w:val="16"/>
                <w:szCs w:val="16"/>
              </w:rPr>
              <w:t>ad No 44, 2020</w:t>
            </w:r>
          </w:p>
        </w:tc>
      </w:tr>
      <w:tr w:rsidR="003F17EA" w:rsidRPr="00523E66" w:rsidTr="00A3722A">
        <w:trPr>
          <w:cantSplit/>
        </w:trPr>
        <w:tc>
          <w:tcPr>
            <w:tcW w:w="2436" w:type="dxa"/>
            <w:shd w:val="clear" w:color="auto" w:fill="auto"/>
          </w:tcPr>
          <w:p w:rsidR="003F17EA" w:rsidRPr="00523E66" w:rsidRDefault="003F17EA" w:rsidP="00546303">
            <w:pPr>
              <w:pStyle w:val="Tabletext"/>
              <w:tabs>
                <w:tab w:val="center" w:leader="dot" w:pos="2268"/>
              </w:tabs>
              <w:rPr>
                <w:sz w:val="16"/>
                <w:szCs w:val="16"/>
              </w:rPr>
            </w:pPr>
          </w:p>
        </w:tc>
        <w:tc>
          <w:tcPr>
            <w:tcW w:w="4652" w:type="dxa"/>
            <w:shd w:val="clear" w:color="auto" w:fill="auto"/>
          </w:tcPr>
          <w:p w:rsidR="003F17EA" w:rsidRPr="00523E66" w:rsidRDefault="003F17EA">
            <w:pPr>
              <w:pStyle w:val="Tabletext"/>
              <w:rPr>
                <w:sz w:val="16"/>
                <w:szCs w:val="16"/>
              </w:rPr>
            </w:pPr>
            <w:r w:rsidRPr="00523E66">
              <w:rPr>
                <w:sz w:val="16"/>
                <w:szCs w:val="16"/>
              </w:rPr>
              <w:t>rep No 44, 2020</w:t>
            </w:r>
          </w:p>
        </w:tc>
      </w:tr>
      <w:tr w:rsidR="00CD5B44" w:rsidRPr="00523E66" w:rsidTr="00A3722A">
        <w:trPr>
          <w:cantSplit/>
        </w:trPr>
        <w:tc>
          <w:tcPr>
            <w:tcW w:w="2436" w:type="dxa"/>
            <w:shd w:val="clear" w:color="auto" w:fill="auto"/>
          </w:tcPr>
          <w:p w:rsidR="00CD5B44" w:rsidRPr="00523E66" w:rsidRDefault="00EB4531" w:rsidP="00546303">
            <w:pPr>
              <w:pStyle w:val="Tabletext"/>
              <w:tabs>
                <w:tab w:val="center" w:leader="dot" w:pos="2268"/>
              </w:tabs>
              <w:rPr>
                <w:sz w:val="16"/>
                <w:szCs w:val="16"/>
              </w:rPr>
            </w:pPr>
            <w:r w:rsidRPr="00523E66">
              <w:rPr>
                <w:sz w:val="16"/>
                <w:szCs w:val="16"/>
              </w:rPr>
              <w:t>s 94L</w:t>
            </w:r>
            <w:r w:rsidRPr="00523E66">
              <w:rPr>
                <w:sz w:val="16"/>
                <w:szCs w:val="16"/>
              </w:rPr>
              <w:tab/>
            </w:r>
          </w:p>
        </w:tc>
        <w:tc>
          <w:tcPr>
            <w:tcW w:w="4652" w:type="dxa"/>
            <w:shd w:val="clear" w:color="auto" w:fill="auto"/>
          </w:tcPr>
          <w:p w:rsidR="00CD5B44" w:rsidRPr="00523E66" w:rsidRDefault="00EB4531" w:rsidP="005F78D4">
            <w:pPr>
              <w:pStyle w:val="Tabletext"/>
              <w:rPr>
                <w:sz w:val="16"/>
                <w:szCs w:val="16"/>
              </w:rPr>
            </w:pPr>
            <w:r w:rsidRPr="00523E66">
              <w:rPr>
                <w:sz w:val="16"/>
                <w:szCs w:val="16"/>
              </w:rPr>
              <w:t>ad No 44, 2020</w:t>
            </w:r>
          </w:p>
        </w:tc>
      </w:tr>
      <w:tr w:rsidR="003F17EA" w:rsidRPr="00523E66" w:rsidTr="00A3722A">
        <w:trPr>
          <w:cantSplit/>
        </w:trPr>
        <w:tc>
          <w:tcPr>
            <w:tcW w:w="2436" w:type="dxa"/>
            <w:shd w:val="clear" w:color="auto" w:fill="auto"/>
          </w:tcPr>
          <w:p w:rsidR="003F17EA" w:rsidRPr="00523E66" w:rsidRDefault="003F17EA" w:rsidP="00546303">
            <w:pPr>
              <w:pStyle w:val="Tabletext"/>
              <w:tabs>
                <w:tab w:val="center" w:leader="dot" w:pos="2268"/>
              </w:tabs>
              <w:rPr>
                <w:sz w:val="16"/>
                <w:szCs w:val="16"/>
              </w:rPr>
            </w:pPr>
          </w:p>
        </w:tc>
        <w:tc>
          <w:tcPr>
            <w:tcW w:w="4652" w:type="dxa"/>
            <w:shd w:val="clear" w:color="auto" w:fill="auto"/>
          </w:tcPr>
          <w:p w:rsidR="003F17EA" w:rsidRPr="00523E66" w:rsidRDefault="003F17EA">
            <w:pPr>
              <w:pStyle w:val="Tabletext"/>
              <w:rPr>
                <w:sz w:val="16"/>
                <w:szCs w:val="16"/>
              </w:rPr>
            </w:pPr>
            <w:r w:rsidRPr="00523E66">
              <w:rPr>
                <w:sz w:val="16"/>
                <w:szCs w:val="16"/>
              </w:rPr>
              <w:t>rep No 44, 2020</w:t>
            </w:r>
          </w:p>
        </w:tc>
      </w:tr>
      <w:tr w:rsidR="00CD5B44" w:rsidRPr="00523E66" w:rsidTr="00A3722A">
        <w:trPr>
          <w:cantSplit/>
        </w:trPr>
        <w:tc>
          <w:tcPr>
            <w:tcW w:w="2436" w:type="dxa"/>
            <w:shd w:val="clear" w:color="auto" w:fill="auto"/>
          </w:tcPr>
          <w:p w:rsidR="00CD5B44" w:rsidRPr="00523E66" w:rsidRDefault="00EB4531" w:rsidP="00546303">
            <w:pPr>
              <w:pStyle w:val="Tabletext"/>
              <w:tabs>
                <w:tab w:val="center" w:leader="dot" w:pos="2268"/>
              </w:tabs>
              <w:rPr>
                <w:sz w:val="16"/>
                <w:szCs w:val="16"/>
              </w:rPr>
            </w:pPr>
            <w:r w:rsidRPr="00523E66">
              <w:rPr>
                <w:sz w:val="16"/>
                <w:szCs w:val="16"/>
              </w:rPr>
              <w:t>s 94M</w:t>
            </w:r>
            <w:r w:rsidRPr="00523E66">
              <w:rPr>
                <w:sz w:val="16"/>
                <w:szCs w:val="16"/>
              </w:rPr>
              <w:tab/>
            </w:r>
          </w:p>
        </w:tc>
        <w:tc>
          <w:tcPr>
            <w:tcW w:w="4652" w:type="dxa"/>
            <w:shd w:val="clear" w:color="auto" w:fill="auto"/>
          </w:tcPr>
          <w:p w:rsidR="00CD5B44" w:rsidRPr="00523E66" w:rsidRDefault="00EB4531" w:rsidP="005F78D4">
            <w:pPr>
              <w:pStyle w:val="Tabletext"/>
              <w:rPr>
                <w:sz w:val="16"/>
                <w:szCs w:val="16"/>
              </w:rPr>
            </w:pPr>
            <w:r w:rsidRPr="00523E66">
              <w:rPr>
                <w:sz w:val="16"/>
                <w:szCs w:val="16"/>
              </w:rPr>
              <w:t>ad No 44, 2020</w:t>
            </w:r>
          </w:p>
        </w:tc>
      </w:tr>
      <w:tr w:rsidR="003F17EA" w:rsidRPr="00523E66" w:rsidTr="00A3722A">
        <w:trPr>
          <w:cantSplit/>
        </w:trPr>
        <w:tc>
          <w:tcPr>
            <w:tcW w:w="2436" w:type="dxa"/>
            <w:shd w:val="clear" w:color="auto" w:fill="auto"/>
          </w:tcPr>
          <w:p w:rsidR="003F17EA" w:rsidRPr="00523E66" w:rsidRDefault="003F17EA" w:rsidP="00546303">
            <w:pPr>
              <w:pStyle w:val="Tabletext"/>
              <w:tabs>
                <w:tab w:val="center" w:leader="dot" w:pos="2268"/>
              </w:tabs>
              <w:rPr>
                <w:sz w:val="16"/>
                <w:szCs w:val="16"/>
              </w:rPr>
            </w:pPr>
          </w:p>
        </w:tc>
        <w:tc>
          <w:tcPr>
            <w:tcW w:w="4652" w:type="dxa"/>
            <w:shd w:val="clear" w:color="auto" w:fill="auto"/>
          </w:tcPr>
          <w:p w:rsidR="003F17EA" w:rsidRPr="00523E66" w:rsidRDefault="003F17EA">
            <w:pPr>
              <w:pStyle w:val="Tabletext"/>
              <w:rPr>
                <w:sz w:val="16"/>
                <w:szCs w:val="16"/>
              </w:rPr>
            </w:pPr>
            <w:r w:rsidRPr="00523E66">
              <w:rPr>
                <w:sz w:val="16"/>
                <w:szCs w:val="16"/>
              </w:rPr>
              <w:t>rep No 44, 2020</w:t>
            </w:r>
          </w:p>
        </w:tc>
      </w:tr>
      <w:tr w:rsidR="00CD5B44" w:rsidRPr="00523E66" w:rsidTr="00A3722A">
        <w:trPr>
          <w:cantSplit/>
        </w:trPr>
        <w:tc>
          <w:tcPr>
            <w:tcW w:w="2436" w:type="dxa"/>
            <w:shd w:val="clear" w:color="auto" w:fill="auto"/>
          </w:tcPr>
          <w:p w:rsidR="00CD5B44" w:rsidRPr="00523E66" w:rsidRDefault="00EB4531" w:rsidP="00546303">
            <w:pPr>
              <w:pStyle w:val="Tabletext"/>
              <w:tabs>
                <w:tab w:val="center" w:leader="dot" w:pos="2268"/>
              </w:tabs>
              <w:rPr>
                <w:sz w:val="16"/>
                <w:szCs w:val="16"/>
              </w:rPr>
            </w:pPr>
            <w:r w:rsidRPr="00523E66">
              <w:rPr>
                <w:sz w:val="16"/>
                <w:szCs w:val="16"/>
              </w:rPr>
              <w:t>s 94N</w:t>
            </w:r>
            <w:r w:rsidRPr="00523E66">
              <w:rPr>
                <w:sz w:val="16"/>
                <w:szCs w:val="16"/>
              </w:rPr>
              <w:tab/>
            </w:r>
          </w:p>
        </w:tc>
        <w:tc>
          <w:tcPr>
            <w:tcW w:w="4652" w:type="dxa"/>
            <w:shd w:val="clear" w:color="auto" w:fill="auto"/>
          </w:tcPr>
          <w:p w:rsidR="00CD5B44" w:rsidRPr="00523E66" w:rsidRDefault="00EB4531" w:rsidP="005F78D4">
            <w:pPr>
              <w:pStyle w:val="Tabletext"/>
              <w:rPr>
                <w:sz w:val="16"/>
                <w:szCs w:val="16"/>
              </w:rPr>
            </w:pPr>
            <w:r w:rsidRPr="00523E66">
              <w:rPr>
                <w:sz w:val="16"/>
                <w:szCs w:val="16"/>
              </w:rPr>
              <w:t>ad No 44, 2020</w:t>
            </w:r>
          </w:p>
        </w:tc>
      </w:tr>
      <w:tr w:rsidR="003F17EA" w:rsidRPr="00523E66" w:rsidTr="00A3722A">
        <w:trPr>
          <w:cantSplit/>
        </w:trPr>
        <w:tc>
          <w:tcPr>
            <w:tcW w:w="2436" w:type="dxa"/>
            <w:shd w:val="clear" w:color="auto" w:fill="auto"/>
          </w:tcPr>
          <w:p w:rsidR="003F17EA" w:rsidRPr="00523E66" w:rsidRDefault="003F17EA" w:rsidP="00546303">
            <w:pPr>
              <w:pStyle w:val="Tabletext"/>
              <w:tabs>
                <w:tab w:val="center" w:leader="dot" w:pos="2268"/>
              </w:tabs>
              <w:rPr>
                <w:sz w:val="16"/>
                <w:szCs w:val="16"/>
              </w:rPr>
            </w:pPr>
          </w:p>
        </w:tc>
        <w:tc>
          <w:tcPr>
            <w:tcW w:w="4652" w:type="dxa"/>
            <w:shd w:val="clear" w:color="auto" w:fill="auto"/>
          </w:tcPr>
          <w:p w:rsidR="003F17EA" w:rsidRPr="00523E66" w:rsidRDefault="003F17EA">
            <w:pPr>
              <w:pStyle w:val="Tabletext"/>
              <w:rPr>
                <w:sz w:val="16"/>
                <w:szCs w:val="16"/>
              </w:rPr>
            </w:pPr>
            <w:r w:rsidRPr="00523E66">
              <w:rPr>
                <w:sz w:val="16"/>
                <w:szCs w:val="16"/>
              </w:rPr>
              <w:t>rep No 44, 2020</w:t>
            </w:r>
          </w:p>
        </w:tc>
      </w:tr>
      <w:tr w:rsidR="00EB4531" w:rsidRPr="00523E66" w:rsidTr="00A3722A">
        <w:trPr>
          <w:cantSplit/>
        </w:trPr>
        <w:tc>
          <w:tcPr>
            <w:tcW w:w="2436" w:type="dxa"/>
            <w:shd w:val="clear" w:color="auto" w:fill="auto"/>
          </w:tcPr>
          <w:p w:rsidR="00EB4531" w:rsidRPr="00523E66" w:rsidRDefault="00EB4531" w:rsidP="00546303">
            <w:pPr>
              <w:pStyle w:val="Tabletext"/>
              <w:tabs>
                <w:tab w:val="center" w:leader="dot" w:pos="2268"/>
              </w:tabs>
              <w:rPr>
                <w:sz w:val="16"/>
                <w:szCs w:val="16"/>
              </w:rPr>
            </w:pPr>
            <w:r w:rsidRPr="00523E66">
              <w:rPr>
                <w:sz w:val="16"/>
                <w:szCs w:val="16"/>
              </w:rPr>
              <w:t>s 94P</w:t>
            </w:r>
            <w:r w:rsidRPr="00523E66">
              <w:rPr>
                <w:sz w:val="16"/>
                <w:szCs w:val="16"/>
              </w:rPr>
              <w:tab/>
            </w:r>
          </w:p>
        </w:tc>
        <w:tc>
          <w:tcPr>
            <w:tcW w:w="4652" w:type="dxa"/>
            <w:shd w:val="clear" w:color="auto" w:fill="auto"/>
          </w:tcPr>
          <w:p w:rsidR="00EB4531" w:rsidRPr="00523E66" w:rsidRDefault="00EB4531" w:rsidP="005F78D4">
            <w:pPr>
              <w:pStyle w:val="Tabletext"/>
              <w:rPr>
                <w:sz w:val="16"/>
                <w:szCs w:val="16"/>
              </w:rPr>
            </w:pPr>
            <w:r w:rsidRPr="00523E66">
              <w:rPr>
                <w:sz w:val="16"/>
                <w:szCs w:val="16"/>
              </w:rPr>
              <w:t>ad No 44, 2020</w:t>
            </w:r>
          </w:p>
        </w:tc>
      </w:tr>
      <w:tr w:rsidR="003F17EA" w:rsidRPr="00523E66" w:rsidTr="00A3722A">
        <w:trPr>
          <w:cantSplit/>
        </w:trPr>
        <w:tc>
          <w:tcPr>
            <w:tcW w:w="2436" w:type="dxa"/>
            <w:shd w:val="clear" w:color="auto" w:fill="auto"/>
          </w:tcPr>
          <w:p w:rsidR="003F17EA" w:rsidRPr="00523E66" w:rsidRDefault="003F17EA" w:rsidP="00546303">
            <w:pPr>
              <w:pStyle w:val="Tabletext"/>
              <w:tabs>
                <w:tab w:val="center" w:leader="dot" w:pos="2268"/>
              </w:tabs>
              <w:rPr>
                <w:sz w:val="16"/>
                <w:szCs w:val="16"/>
              </w:rPr>
            </w:pPr>
          </w:p>
        </w:tc>
        <w:tc>
          <w:tcPr>
            <w:tcW w:w="4652" w:type="dxa"/>
            <w:shd w:val="clear" w:color="auto" w:fill="auto"/>
          </w:tcPr>
          <w:p w:rsidR="003F17EA" w:rsidRPr="00523E66" w:rsidRDefault="003F17EA">
            <w:pPr>
              <w:pStyle w:val="Tabletext"/>
              <w:rPr>
                <w:sz w:val="16"/>
                <w:szCs w:val="16"/>
              </w:rPr>
            </w:pPr>
            <w:r w:rsidRPr="00523E66">
              <w:rPr>
                <w:sz w:val="16"/>
                <w:szCs w:val="16"/>
              </w:rPr>
              <w:t>rep No 44, 2020</w:t>
            </w:r>
          </w:p>
        </w:tc>
      </w:tr>
      <w:tr w:rsidR="00EB4531" w:rsidRPr="00523E66" w:rsidTr="00A3722A">
        <w:trPr>
          <w:cantSplit/>
        </w:trPr>
        <w:tc>
          <w:tcPr>
            <w:tcW w:w="2436" w:type="dxa"/>
            <w:shd w:val="clear" w:color="auto" w:fill="auto"/>
          </w:tcPr>
          <w:p w:rsidR="00EB4531" w:rsidRPr="00523E66" w:rsidRDefault="00EB4531" w:rsidP="00546303">
            <w:pPr>
              <w:pStyle w:val="Tabletext"/>
              <w:tabs>
                <w:tab w:val="center" w:leader="dot" w:pos="2268"/>
              </w:tabs>
              <w:rPr>
                <w:sz w:val="16"/>
                <w:szCs w:val="16"/>
              </w:rPr>
            </w:pPr>
            <w:r w:rsidRPr="00523E66">
              <w:rPr>
                <w:sz w:val="16"/>
                <w:szCs w:val="16"/>
              </w:rPr>
              <w:t>s 94Q</w:t>
            </w:r>
            <w:r w:rsidRPr="00523E66">
              <w:rPr>
                <w:sz w:val="16"/>
                <w:szCs w:val="16"/>
              </w:rPr>
              <w:tab/>
            </w:r>
          </w:p>
        </w:tc>
        <w:tc>
          <w:tcPr>
            <w:tcW w:w="4652" w:type="dxa"/>
            <w:shd w:val="clear" w:color="auto" w:fill="auto"/>
          </w:tcPr>
          <w:p w:rsidR="00EB4531" w:rsidRPr="00523E66" w:rsidRDefault="00EB4531" w:rsidP="005F78D4">
            <w:pPr>
              <w:pStyle w:val="Tabletext"/>
              <w:rPr>
                <w:sz w:val="16"/>
                <w:szCs w:val="16"/>
              </w:rPr>
            </w:pPr>
            <w:r w:rsidRPr="00523E66">
              <w:rPr>
                <w:sz w:val="16"/>
                <w:szCs w:val="16"/>
              </w:rPr>
              <w:t>ad No 44, 2020</w:t>
            </w:r>
          </w:p>
        </w:tc>
      </w:tr>
      <w:tr w:rsidR="003F17EA" w:rsidRPr="00523E66" w:rsidTr="00A3722A">
        <w:trPr>
          <w:cantSplit/>
        </w:trPr>
        <w:tc>
          <w:tcPr>
            <w:tcW w:w="2436" w:type="dxa"/>
            <w:shd w:val="clear" w:color="auto" w:fill="auto"/>
          </w:tcPr>
          <w:p w:rsidR="003F17EA" w:rsidRPr="00523E66" w:rsidRDefault="003F17EA" w:rsidP="00546303">
            <w:pPr>
              <w:pStyle w:val="Tabletext"/>
              <w:tabs>
                <w:tab w:val="center" w:leader="dot" w:pos="2268"/>
              </w:tabs>
              <w:rPr>
                <w:sz w:val="16"/>
                <w:szCs w:val="16"/>
              </w:rPr>
            </w:pPr>
          </w:p>
        </w:tc>
        <w:tc>
          <w:tcPr>
            <w:tcW w:w="4652" w:type="dxa"/>
            <w:shd w:val="clear" w:color="auto" w:fill="auto"/>
          </w:tcPr>
          <w:p w:rsidR="003F17EA" w:rsidRPr="00523E66" w:rsidRDefault="003F17EA">
            <w:pPr>
              <w:pStyle w:val="Tabletext"/>
              <w:rPr>
                <w:sz w:val="16"/>
                <w:szCs w:val="16"/>
              </w:rPr>
            </w:pPr>
            <w:r w:rsidRPr="00523E66">
              <w:rPr>
                <w:sz w:val="16"/>
                <w:szCs w:val="16"/>
              </w:rPr>
              <w:t>rep No 44, 2020</w:t>
            </w:r>
          </w:p>
        </w:tc>
      </w:tr>
      <w:tr w:rsidR="00EB4531" w:rsidRPr="00523E66" w:rsidTr="00A3722A">
        <w:trPr>
          <w:cantSplit/>
        </w:trPr>
        <w:tc>
          <w:tcPr>
            <w:tcW w:w="2436" w:type="dxa"/>
            <w:shd w:val="clear" w:color="auto" w:fill="auto"/>
          </w:tcPr>
          <w:p w:rsidR="00EB4531" w:rsidRPr="00523E66" w:rsidRDefault="00EB4531" w:rsidP="00546303">
            <w:pPr>
              <w:pStyle w:val="Tabletext"/>
              <w:tabs>
                <w:tab w:val="center" w:leader="dot" w:pos="2268"/>
              </w:tabs>
              <w:rPr>
                <w:sz w:val="16"/>
                <w:szCs w:val="16"/>
              </w:rPr>
            </w:pPr>
            <w:r w:rsidRPr="00523E66">
              <w:rPr>
                <w:sz w:val="16"/>
                <w:szCs w:val="16"/>
              </w:rPr>
              <w:t>s 94R</w:t>
            </w:r>
            <w:r w:rsidRPr="00523E66">
              <w:rPr>
                <w:sz w:val="16"/>
                <w:szCs w:val="16"/>
              </w:rPr>
              <w:tab/>
            </w:r>
          </w:p>
        </w:tc>
        <w:tc>
          <w:tcPr>
            <w:tcW w:w="4652" w:type="dxa"/>
            <w:shd w:val="clear" w:color="auto" w:fill="auto"/>
          </w:tcPr>
          <w:p w:rsidR="00EB4531" w:rsidRPr="00523E66" w:rsidRDefault="00EB4531" w:rsidP="005F78D4">
            <w:pPr>
              <w:pStyle w:val="Tabletext"/>
              <w:rPr>
                <w:sz w:val="16"/>
                <w:szCs w:val="16"/>
              </w:rPr>
            </w:pPr>
            <w:r w:rsidRPr="00523E66">
              <w:rPr>
                <w:sz w:val="16"/>
                <w:szCs w:val="16"/>
              </w:rPr>
              <w:t>ad No 44, 2020</w:t>
            </w:r>
          </w:p>
        </w:tc>
      </w:tr>
      <w:tr w:rsidR="003F17EA" w:rsidRPr="00523E66" w:rsidTr="00A3722A">
        <w:trPr>
          <w:cantSplit/>
        </w:trPr>
        <w:tc>
          <w:tcPr>
            <w:tcW w:w="2436" w:type="dxa"/>
            <w:shd w:val="clear" w:color="auto" w:fill="auto"/>
          </w:tcPr>
          <w:p w:rsidR="003F17EA" w:rsidRPr="00523E66" w:rsidRDefault="003F17EA" w:rsidP="00546303">
            <w:pPr>
              <w:pStyle w:val="Tabletext"/>
              <w:tabs>
                <w:tab w:val="center" w:leader="dot" w:pos="2268"/>
              </w:tabs>
              <w:rPr>
                <w:sz w:val="16"/>
                <w:szCs w:val="16"/>
              </w:rPr>
            </w:pPr>
          </w:p>
        </w:tc>
        <w:tc>
          <w:tcPr>
            <w:tcW w:w="4652" w:type="dxa"/>
            <w:shd w:val="clear" w:color="auto" w:fill="auto"/>
          </w:tcPr>
          <w:p w:rsidR="003F17EA" w:rsidRPr="00523E66" w:rsidRDefault="003F17EA">
            <w:pPr>
              <w:pStyle w:val="Tabletext"/>
              <w:rPr>
                <w:sz w:val="16"/>
                <w:szCs w:val="16"/>
              </w:rPr>
            </w:pPr>
            <w:r w:rsidRPr="00523E66">
              <w:rPr>
                <w:sz w:val="16"/>
                <w:szCs w:val="16"/>
              </w:rPr>
              <w:t>rep No 44, 2020</w:t>
            </w:r>
          </w:p>
        </w:tc>
      </w:tr>
      <w:tr w:rsidR="00EB4531" w:rsidRPr="00523E66" w:rsidTr="00A3722A">
        <w:trPr>
          <w:cantSplit/>
        </w:trPr>
        <w:tc>
          <w:tcPr>
            <w:tcW w:w="2436" w:type="dxa"/>
            <w:shd w:val="clear" w:color="auto" w:fill="auto"/>
          </w:tcPr>
          <w:p w:rsidR="00EB4531" w:rsidRPr="00523E66" w:rsidRDefault="00EB4531" w:rsidP="00546303">
            <w:pPr>
              <w:pStyle w:val="Tabletext"/>
              <w:tabs>
                <w:tab w:val="center" w:leader="dot" w:pos="2268"/>
              </w:tabs>
              <w:rPr>
                <w:sz w:val="16"/>
                <w:szCs w:val="16"/>
              </w:rPr>
            </w:pPr>
            <w:r w:rsidRPr="00523E66">
              <w:rPr>
                <w:sz w:val="16"/>
                <w:szCs w:val="16"/>
              </w:rPr>
              <w:t>s 94S</w:t>
            </w:r>
            <w:r w:rsidRPr="00523E66">
              <w:rPr>
                <w:sz w:val="16"/>
                <w:szCs w:val="16"/>
              </w:rPr>
              <w:tab/>
            </w:r>
          </w:p>
        </w:tc>
        <w:tc>
          <w:tcPr>
            <w:tcW w:w="4652" w:type="dxa"/>
            <w:shd w:val="clear" w:color="auto" w:fill="auto"/>
          </w:tcPr>
          <w:p w:rsidR="00EB4531" w:rsidRPr="00523E66" w:rsidRDefault="00EB4531" w:rsidP="005F78D4">
            <w:pPr>
              <w:pStyle w:val="Tabletext"/>
              <w:rPr>
                <w:sz w:val="16"/>
                <w:szCs w:val="16"/>
              </w:rPr>
            </w:pPr>
            <w:r w:rsidRPr="00523E66">
              <w:rPr>
                <w:sz w:val="16"/>
                <w:szCs w:val="16"/>
              </w:rPr>
              <w:t>ad No 44, 2020</w:t>
            </w:r>
          </w:p>
        </w:tc>
      </w:tr>
      <w:tr w:rsidR="003F17EA" w:rsidRPr="00523E66" w:rsidTr="00A3722A">
        <w:trPr>
          <w:cantSplit/>
        </w:trPr>
        <w:tc>
          <w:tcPr>
            <w:tcW w:w="2436" w:type="dxa"/>
            <w:shd w:val="clear" w:color="auto" w:fill="auto"/>
          </w:tcPr>
          <w:p w:rsidR="003F17EA" w:rsidRPr="00523E66" w:rsidRDefault="003F17EA" w:rsidP="00546303">
            <w:pPr>
              <w:pStyle w:val="Tabletext"/>
              <w:tabs>
                <w:tab w:val="center" w:leader="dot" w:pos="2268"/>
              </w:tabs>
              <w:rPr>
                <w:sz w:val="16"/>
                <w:szCs w:val="16"/>
              </w:rPr>
            </w:pPr>
          </w:p>
        </w:tc>
        <w:tc>
          <w:tcPr>
            <w:tcW w:w="4652" w:type="dxa"/>
            <w:shd w:val="clear" w:color="auto" w:fill="auto"/>
          </w:tcPr>
          <w:p w:rsidR="003F17EA" w:rsidRPr="00523E66" w:rsidRDefault="003F17EA">
            <w:pPr>
              <w:pStyle w:val="Tabletext"/>
              <w:rPr>
                <w:sz w:val="16"/>
                <w:szCs w:val="16"/>
              </w:rPr>
            </w:pPr>
            <w:r w:rsidRPr="00523E66">
              <w:rPr>
                <w:sz w:val="16"/>
                <w:szCs w:val="16"/>
              </w:rPr>
              <w:t>rep No 44, 2020</w:t>
            </w:r>
          </w:p>
        </w:tc>
      </w:tr>
      <w:tr w:rsidR="00EB4531" w:rsidRPr="00523E66" w:rsidTr="00A3722A">
        <w:trPr>
          <w:cantSplit/>
        </w:trPr>
        <w:tc>
          <w:tcPr>
            <w:tcW w:w="2436" w:type="dxa"/>
            <w:shd w:val="clear" w:color="auto" w:fill="auto"/>
          </w:tcPr>
          <w:p w:rsidR="00EB4531" w:rsidRPr="00523E66" w:rsidRDefault="00EB4531" w:rsidP="00546303">
            <w:pPr>
              <w:pStyle w:val="Tabletext"/>
              <w:tabs>
                <w:tab w:val="center" w:leader="dot" w:pos="2268"/>
              </w:tabs>
              <w:rPr>
                <w:sz w:val="16"/>
                <w:szCs w:val="16"/>
              </w:rPr>
            </w:pPr>
            <w:r w:rsidRPr="00523E66">
              <w:rPr>
                <w:sz w:val="16"/>
                <w:szCs w:val="16"/>
              </w:rPr>
              <w:t>s 94T</w:t>
            </w:r>
            <w:r w:rsidRPr="00523E66">
              <w:rPr>
                <w:sz w:val="16"/>
                <w:szCs w:val="16"/>
              </w:rPr>
              <w:tab/>
            </w:r>
          </w:p>
        </w:tc>
        <w:tc>
          <w:tcPr>
            <w:tcW w:w="4652" w:type="dxa"/>
            <w:shd w:val="clear" w:color="auto" w:fill="auto"/>
          </w:tcPr>
          <w:p w:rsidR="00EB4531" w:rsidRPr="00523E66" w:rsidRDefault="00EB4531" w:rsidP="005F78D4">
            <w:pPr>
              <w:pStyle w:val="Tabletext"/>
              <w:rPr>
                <w:sz w:val="16"/>
                <w:szCs w:val="16"/>
              </w:rPr>
            </w:pPr>
            <w:r w:rsidRPr="00523E66">
              <w:rPr>
                <w:sz w:val="16"/>
                <w:szCs w:val="16"/>
              </w:rPr>
              <w:t>ad No 44, 2020</w:t>
            </w:r>
          </w:p>
        </w:tc>
      </w:tr>
      <w:tr w:rsidR="003F17EA" w:rsidRPr="00523E66" w:rsidTr="00A3722A">
        <w:trPr>
          <w:cantSplit/>
        </w:trPr>
        <w:tc>
          <w:tcPr>
            <w:tcW w:w="2436" w:type="dxa"/>
            <w:shd w:val="clear" w:color="auto" w:fill="auto"/>
          </w:tcPr>
          <w:p w:rsidR="003F17EA" w:rsidRPr="00523E66" w:rsidRDefault="003F17EA" w:rsidP="00546303">
            <w:pPr>
              <w:pStyle w:val="Tabletext"/>
              <w:tabs>
                <w:tab w:val="center" w:leader="dot" w:pos="2268"/>
              </w:tabs>
              <w:rPr>
                <w:sz w:val="16"/>
                <w:szCs w:val="16"/>
              </w:rPr>
            </w:pPr>
          </w:p>
        </w:tc>
        <w:tc>
          <w:tcPr>
            <w:tcW w:w="4652" w:type="dxa"/>
            <w:shd w:val="clear" w:color="auto" w:fill="auto"/>
          </w:tcPr>
          <w:p w:rsidR="003F17EA" w:rsidRPr="00523E66" w:rsidRDefault="003F17EA">
            <w:pPr>
              <w:pStyle w:val="Tabletext"/>
              <w:rPr>
                <w:sz w:val="16"/>
                <w:szCs w:val="16"/>
              </w:rPr>
            </w:pPr>
            <w:r w:rsidRPr="00523E66">
              <w:rPr>
                <w:sz w:val="16"/>
                <w:szCs w:val="16"/>
              </w:rPr>
              <w:t>rep No 44, 2020</w:t>
            </w:r>
          </w:p>
        </w:tc>
      </w:tr>
      <w:tr w:rsidR="00EB4531" w:rsidRPr="00523E66" w:rsidTr="00A3722A">
        <w:trPr>
          <w:cantSplit/>
        </w:trPr>
        <w:tc>
          <w:tcPr>
            <w:tcW w:w="2436" w:type="dxa"/>
            <w:shd w:val="clear" w:color="auto" w:fill="auto"/>
          </w:tcPr>
          <w:p w:rsidR="00EB4531" w:rsidRPr="00523E66" w:rsidRDefault="00EB4531" w:rsidP="00546303">
            <w:pPr>
              <w:pStyle w:val="Tabletext"/>
              <w:tabs>
                <w:tab w:val="center" w:leader="dot" w:pos="2268"/>
              </w:tabs>
              <w:rPr>
                <w:sz w:val="16"/>
                <w:szCs w:val="16"/>
              </w:rPr>
            </w:pPr>
            <w:r w:rsidRPr="00523E66">
              <w:rPr>
                <w:sz w:val="16"/>
                <w:szCs w:val="16"/>
              </w:rPr>
              <w:t>s 94U</w:t>
            </w:r>
            <w:r w:rsidRPr="00523E66">
              <w:rPr>
                <w:sz w:val="16"/>
                <w:szCs w:val="16"/>
              </w:rPr>
              <w:tab/>
            </w:r>
          </w:p>
        </w:tc>
        <w:tc>
          <w:tcPr>
            <w:tcW w:w="4652" w:type="dxa"/>
            <w:shd w:val="clear" w:color="auto" w:fill="auto"/>
          </w:tcPr>
          <w:p w:rsidR="00EB4531" w:rsidRPr="00523E66" w:rsidRDefault="00EB4531" w:rsidP="005F78D4">
            <w:pPr>
              <w:pStyle w:val="Tabletext"/>
              <w:rPr>
                <w:sz w:val="16"/>
                <w:szCs w:val="16"/>
              </w:rPr>
            </w:pPr>
            <w:r w:rsidRPr="00523E66">
              <w:rPr>
                <w:sz w:val="16"/>
                <w:szCs w:val="16"/>
              </w:rPr>
              <w:t>ad No 44, 2020</w:t>
            </w:r>
          </w:p>
        </w:tc>
      </w:tr>
      <w:tr w:rsidR="003F17EA" w:rsidRPr="00523E66" w:rsidTr="00A3722A">
        <w:trPr>
          <w:cantSplit/>
        </w:trPr>
        <w:tc>
          <w:tcPr>
            <w:tcW w:w="2436" w:type="dxa"/>
            <w:shd w:val="clear" w:color="auto" w:fill="auto"/>
          </w:tcPr>
          <w:p w:rsidR="003F17EA" w:rsidRPr="00523E66" w:rsidRDefault="003F17EA" w:rsidP="00546303">
            <w:pPr>
              <w:pStyle w:val="Tabletext"/>
              <w:tabs>
                <w:tab w:val="center" w:leader="dot" w:pos="2268"/>
              </w:tabs>
              <w:rPr>
                <w:sz w:val="16"/>
                <w:szCs w:val="16"/>
              </w:rPr>
            </w:pPr>
          </w:p>
        </w:tc>
        <w:tc>
          <w:tcPr>
            <w:tcW w:w="4652" w:type="dxa"/>
            <w:shd w:val="clear" w:color="auto" w:fill="auto"/>
          </w:tcPr>
          <w:p w:rsidR="003F17EA" w:rsidRPr="00523E66" w:rsidRDefault="003F17EA">
            <w:pPr>
              <w:pStyle w:val="Tabletext"/>
              <w:rPr>
                <w:sz w:val="16"/>
                <w:szCs w:val="16"/>
              </w:rPr>
            </w:pPr>
            <w:r w:rsidRPr="00523E66">
              <w:rPr>
                <w:sz w:val="16"/>
                <w:szCs w:val="16"/>
              </w:rPr>
              <w:t>rep No 44, 2020</w:t>
            </w:r>
          </w:p>
        </w:tc>
      </w:tr>
      <w:tr w:rsidR="00EB4531" w:rsidRPr="00523E66" w:rsidTr="00A3722A">
        <w:trPr>
          <w:cantSplit/>
        </w:trPr>
        <w:tc>
          <w:tcPr>
            <w:tcW w:w="2436" w:type="dxa"/>
            <w:shd w:val="clear" w:color="auto" w:fill="auto"/>
          </w:tcPr>
          <w:p w:rsidR="00EB4531" w:rsidRPr="00523E66" w:rsidRDefault="00EB4531" w:rsidP="00546303">
            <w:pPr>
              <w:pStyle w:val="Tabletext"/>
              <w:tabs>
                <w:tab w:val="center" w:leader="dot" w:pos="2268"/>
              </w:tabs>
              <w:rPr>
                <w:sz w:val="16"/>
                <w:szCs w:val="16"/>
              </w:rPr>
            </w:pPr>
            <w:r w:rsidRPr="00523E66">
              <w:rPr>
                <w:sz w:val="16"/>
                <w:szCs w:val="16"/>
              </w:rPr>
              <w:t>s 94V</w:t>
            </w:r>
            <w:r w:rsidRPr="00523E66">
              <w:rPr>
                <w:sz w:val="16"/>
                <w:szCs w:val="16"/>
              </w:rPr>
              <w:tab/>
            </w:r>
          </w:p>
        </w:tc>
        <w:tc>
          <w:tcPr>
            <w:tcW w:w="4652" w:type="dxa"/>
            <w:shd w:val="clear" w:color="auto" w:fill="auto"/>
          </w:tcPr>
          <w:p w:rsidR="00EB4531" w:rsidRPr="00523E66" w:rsidRDefault="00EB4531" w:rsidP="005F78D4">
            <w:pPr>
              <w:pStyle w:val="Tabletext"/>
              <w:rPr>
                <w:sz w:val="16"/>
                <w:szCs w:val="16"/>
              </w:rPr>
            </w:pPr>
            <w:r w:rsidRPr="00523E66">
              <w:rPr>
                <w:sz w:val="16"/>
                <w:szCs w:val="16"/>
              </w:rPr>
              <w:t>ad No 44, 2020</w:t>
            </w:r>
          </w:p>
        </w:tc>
      </w:tr>
      <w:tr w:rsidR="003F17EA" w:rsidRPr="00523E66" w:rsidTr="00A3722A">
        <w:trPr>
          <w:cantSplit/>
        </w:trPr>
        <w:tc>
          <w:tcPr>
            <w:tcW w:w="2436" w:type="dxa"/>
            <w:shd w:val="clear" w:color="auto" w:fill="auto"/>
          </w:tcPr>
          <w:p w:rsidR="003F17EA" w:rsidRPr="00523E66" w:rsidRDefault="003F17EA" w:rsidP="00546303">
            <w:pPr>
              <w:pStyle w:val="Tabletext"/>
              <w:tabs>
                <w:tab w:val="center" w:leader="dot" w:pos="2268"/>
              </w:tabs>
              <w:rPr>
                <w:sz w:val="16"/>
                <w:szCs w:val="16"/>
              </w:rPr>
            </w:pPr>
          </w:p>
        </w:tc>
        <w:tc>
          <w:tcPr>
            <w:tcW w:w="4652" w:type="dxa"/>
            <w:shd w:val="clear" w:color="auto" w:fill="auto"/>
          </w:tcPr>
          <w:p w:rsidR="003F17EA" w:rsidRPr="00523E66" w:rsidRDefault="003F17EA">
            <w:pPr>
              <w:pStyle w:val="Tabletext"/>
              <w:rPr>
                <w:sz w:val="16"/>
                <w:szCs w:val="16"/>
              </w:rPr>
            </w:pPr>
            <w:r w:rsidRPr="00523E66">
              <w:rPr>
                <w:sz w:val="16"/>
                <w:szCs w:val="16"/>
              </w:rPr>
              <w:t>rep No 44, 2020</w:t>
            </w:r>
          </w:p>
        </w:tc>
      </w:tr>
      <w:tr w:rsidR="00EB4531" w:rsidRPr="00523E66" w:rsidTr="00A3722A">
        <w:trPr>
          <w:cantSplit/>
        </w:trPr>
        <w:tc>
          <w:tcPr>
            <w:tcW w:w="2436" w:type="dxa"/>
            <w:shd w:val="clear" w:color="auto" w:fill="auto"/>
          </w:tcPr>
          <w:p w:rsidR="00EB4531" w:rsidRPr="00523E66" w:rsidRDefault="00EB4531" w:rsidP="00546303">
            <w:pPr>
              <w:pStyle w:val="Tabletext"/>
              <w:tabs>
                <w:tab w:val="center" w:leader="dot" w:pos="2268"/>
              </w:tabs>
              <w:rPr>
                <w:sz w:val="16"/>
                <w:szCs w:val="16"/>
              </w:rPr>
            </w:pPr>
            <w:r w:rsidRPr="00523E66">
              <w:rPr>
                <w:sz w:val="16"/>
                <w:szCs w:val="16"/>
              </w:rPr>
              <w:t>s 94W</w:t>
            </w:r>
            <w:r w:rsidRPr="00523E66">
              <w:rPr>
                <w:sz w:val="16"/>
                <w:szCs w:val="16"/>
              </w:rPr>
              <w:tab/>
            </w:r>
          </w:p>
        </w:tc>
        <w:tc>
          <w:tcPr>
            <w:tcW w:w="4652" w:type="dxa"/>
            <w:shd w:val="clear" w:color="auto" w:fill="auto"/>
          </w:tcPr>
          <w:p w:rsidR="00EB4531" w:rsidRPr="00523E66" w:rsidRDefault="00EB4531" w:rsidP="005F78D4">
            <w:pPr>
              <w:pStyle w:val="Tabletext"/>
              <w:rPr>
                <w:sz w:val="16"/>
                <w:szCs w:val="16"/>
              </w:rPr>
            </w:pPr>
            <w:r w:rsidRPr="00523E66">
              <w:rPr>
                <w:sz w:val="16"/>
                <w:szCs w:val="16"/>
              </w:rPr>
              <w:t>ad No 44, 2020</w:t>
            </w:r>
          </w:p>
        </w:tc>
      </w:tr>
      <w:tr w:rsidR="003F17EA" w:rsidRPr="00523E66" w:rsidTr="00A3722A">
        <w:trPr>
          <w:cantSplit/>
        </w:trPr>
        <w:tc>
          <w:tcPr>
            <w:tcW w:w="2436" w:type="dxa"/>
            <w:shd w:val="clear" w:color="auto" w:fill="auto"/>
          </w:tcPr>
          <w:p w:rsidR="003F17EA" w:rsidRPr="00523E66" w:rsidRDefault="003F17EA" w:rsidP="00546303">
            <w:pPr>
              <w:pStyle w:val="Tabletext"/>
              <w:tabs>
                <w:tab w:val="center" w:leader="dot" w:pos="2268"/>
              </w:tabs>
              <w:rPr>
                <w:sz w:val="16"/>
                <w:szCs w:val="16"/>
              </w:rPr>
            </w:pPr>
          </w:p>
        </w:tc>
        <w:tc>
          <w:tcPr>
            <w:tcW w:w="4652" w:type="dxa"/>
            <w:shd w:val="clear" w:color="auto" w:fill="auto"/>
          </w:tcPr>
          <w:p w:rsidR="003F17EA" w:rsidRPr="00523E66" w:rsidRDefault="003F17EA">
            <w:pPr>
              <w:pStyle w:val="Tabletext"/>
              <w:rPr>
                <w:sz w:val="16"/>
                <w:szCs w:val="16"/>
              </w:rPr>
            </w:pPr>
            <w:r w:rsidRPr="00523E66">
              <w:rPr>
                <w:sz w:val="16"/>
                <w:szCs w:val="16"/>
              </w:rPr>
              <w:t>rep No 44, 2020</w:t>
            </w:r>
          </w:p>
        </w:tc>
      </w:tr>
      <w:tr w:rsidR="00EB4531" w:rsidRPr="00523E66" w:rsidTr="00A3722A">
        <w:trPr>
          <w:cantSplit/>
        </w:trPr>
        <w:tc>
          <w:tcPr>
            <w:tcW w:w="2436" w:type="dxa"/>
            <w:shd w:val="clear" w:color="auto" w:fill="auto"/>
          </w:tcPr>
          <w:p w:rsidR="00EB4531" w:rsidRPr="00523E66" w:rsidRDefault="00EB4531" w:rsidP="00546303">
            <w:pPr>
              <w:pStyle w:val="Tabletext"/>
              <w:tabs>
                <w:tab w:val="center" w:leader="dot" w:pos="2268"/>
              </w:tabs>
              <w:rPr>
                <w:sz w:val="16"/>
                <w:szCs w:val="16"/>
              </w:rPr>
            </w:pPr>
            <w:r w:rsidRPr="00523E66">
              <w:rPr>
                <w:sz w:val="16"/>
                <w:szCs w:val="16"/>
              </w:rPr>
              <w:t>s 94X</w:t>
            </w:r>
            <w:r w:rsidRPr="00523E66">
              <w:rPr>
                <w:sz w:val="16"/>
                <w:szCs w:val="16"/>
              </w:rPr>
              <w:tab/>
            </w:r>
          </w:p>
        </w:tc>
        <w:tc>
          <w:tcPr>
            <w:tcW w:w="4652" w:type="dxa"/>
            <w:shd w:val="clear" w:color="auto" w:fill="auto"/>
          </w:tcPr>
          <w:p w:rsidR="00EB4531" w:rsidRPr="00523E66" w:rsidRDefault="00EB4531" w:rsidP="005F78D4">
            <w:pPr>
              <w:pStyle w:val="Tabletext"/>
              <w:rPr>
                <w:sz w:val="16"/>
                <w:szCs w:val="16"/>
              </w:rPr>
            </w:pPr>
            <w:r w:rsidRPr="00523E66">
              <w:rPr>
                <w:sz w:val="16"/>
                <w:szCs w:val="16"/>
              </w:rPr>
              <w:t>ad No 44, 2020</w:t>
            </w:r>
          </w:p>
        </w:tc>
      </w:tr>
      <w:tr w:rsidR="003F17EA" w:rsidRPr="00523E66" w:rsidTr="00A3722A">
        <w:trPr>
          <w:cantSplit/>
        </w:trPr>
        <w:tc>
          <w:tcPr>
            <w:tcW w:w="2436" w:type="dxa"/>
            <w:shd w:val="clear" w:color="auto" w:fill="auto"/>
          </w:tcPr>
          <w:p w:rsidR="003F17EA" w:rsidRPr="00523E66" w:rsidRDefault="003F17EA" w:rsidP="00546303">
            <w:pPr>
              <w:pStyle w:val="Tabletext"/>
              <w:tabs>
                <w:tab w:val="center" w:leader="dot" w:pos="2268"/>
              </w:tabs>
              <w:rPr>
                <w:sz w:val="16"/>
                <w:szCs w:val="16"/>
              </w:rPr>
            </w:pPr>
          </w:p>
        </w:tc>
        <w:tc>
          <w:tcPr>
            <w:tcW w:w="4652" w:type="dxa"/>
            <w:shd w:val="clear" w:color="auto" w:fill="auto"/>
          </w:tcPr>
          <w:p w:rsidR="003F17EA" w:rsidRPr="00523E66" w:rsidRDefault="003F17EA">
            <w:pPr>
              <w:pStyle w:val="Tabletext"/>
              <w:rPr>
                <w:sz w:val="16"/>
                <w:szCs w:val="16"/>
              </w:rPr>
            </w:pPr>
            <w:r w:rsidRPr="00523E66">
              <w:rPr>
                <w:sz w:val="16"/>
                <w:szCs w:val="16"/>
              </w:rPr>
              <w:t>rep No 44, 2020</w:t>
            </w:r>
          </w:p>
        </w:tc>
      </w:tr>
      <w:tr w:rsidR="00EB4531" w:rsidRPr="00523E66" w:rsidTr="00A3722A">
        <w:trPr>
          <w:cantSplit/>
        </w:trPr>
        <w:tc>
          <w:tcPr>
            <w:tcW w:w="2436" w:type="dxa"/>
            <w:shd w:val="clear" w:color="auto" w:fill="auto"/>
          </w:tcPr>
          <w:p w:rsidR="00EB4531" w:rsidRPr="00523E66" w:rsidRDefault="00EB4531" w:rsidP="00546303">
            <w:pPr>
              <w:pStyle w:val="Tabletext"/>
              <w:tabs>
                <w:tab w:val="center" w:leader="dot" w:pos="2268"/>
              </w:tabs>
              <w:rPr>
                <w:sz w:val="16"/>
                <w:szCs w:val="16"/>
              </w:rPr>
            </w:pPr>
            <w:r w:rsidRPr="00523E66">
              <w:rPr>
                <w:sz w:val="16"/>
                <w:szCs w:val="16"/>
              </w:rPr>
              <w:t>s 94Y</w:t>
            </w:r>
            <w:r w:rsidRPr="00523E66">
              <w:rPr>
                <w:sz w:val="16"/>
                <w:szCs w:val="16"/>
              </w:rPr>
              <w:tab/>
            </w:r>
          </w:p>
        </w:tc>
        <w:tc>
          <w:tcPr>
            <w:tcW w:w="4652" w:type="dxa"/>
            <w:shd w:val="clear" w:color="auto" w:fill="auto"/>
          </w:tcPr>
          <w:p w:rsidR="00EB4531" w:rsidRPr="00523E66" w:rsidRDefault="00EB4531" w:rsidP="005F78D4">
            <w:pPr>
              <w:pStyle w:val="Tabletext"/>
              <w:rPr>
                <w:sz w:val="16"/>
                <w:szCs w:val="16"/>
              </w:rPr>
            </w:pPr>
            <w:r w:rsidRPr="00523E66">
              <w:rPr>
                <w:sz w:val="16"/>
                <w:szCs w:val="16"/>
              </w:rPr>
              <w:t>ad No 44, 2020</w:t>
            </w:r>
          </w:p>
        </w:tc>
      </w:tr>
      <w:tr w:rsidR="003F17EA" w:rsidRPr="00523E66" w:rsidTr="00A3722A">
        <w:trPr>
          <w:cantSplit/>
        </w:trPr>
        <w:tc>
          <w:tcPr>
            <w:tcW w:w="2436" w:type="dxa"/>
            <w:shd w:val="clear" w:color="auto" w:fill="auto"/>
          </w:tcPr>
          <w:p w:rsidR="003F17EA" w:rsidRPr="00523E66" w:rsidRDefault="003F17EA" w:rsidP="00546303">
            <w:pPr>
              <w:pStyle w:val="Tabletext"/>
              <w:tabs>
                <w:tab w:val="center" w:leader="dot" w:pos="2268"/>
              </w:tabs>
              <w:rPr>
                <w:sz w:val="16"/>
                <w:szCs w:val="16"/>
              </w:rPr>
            </w:pPr>
          </w:p>
        </w:tc>
        <w:tc>
          <w:tcPr>
            <w:tcW w:w="4652" w:type="dxa"/>
            <w:shd w:val="clear" w:color="auto" w:fill="auto"/>
          </w:tcPr>
          <w:p w:rsidR="003F17EA" w:rsidRPr="00523E66" w:rsidRDefault="003F17EA">
            <w:pPr>
              <w:pStyle w:val="Tabletext"/>
              <w:rPr>
                <w:sz w:val="16"/>
                <w:szCs w:val="16"/>
              </w:rPr>
            </w:pPr>
            <w:r w:rsidRPr="00523E66">
              <w:rPr>
                <w:sz w:val="16"/>
                <w:szCs w:val="16"/>
              </w:rPr>
              <w:t>rep No 44, 2020</w:t>
            </w:r>
          </w:p>
        </w:tc>
      </w:tr>
      <w:tr w:rsidR="00EB4531" w:rsidRPr="00523E66" w:rsidTr="00A3722A">
        <w:trPr>
          <w:cantSplit/>
        </w:trPr>
        <w:tc>
          <w:tcPr>
            <w:tcW w:w="2436" w:type="dxa"/>
            <w:shd w:val="clear" w:color="auto" w:fill="auto"/>
          </w:tcPr>
          <w:p w:rsidR="00EB4531" w:rsidRPr="00523E66" w:rsidRDefault="00EB4531" w:rsidP="00546303">
            <w:pPr>
              <w:pStyle w:val="Tabletext"/>
              <w:tabs>
                <w:tab w:val="center" w:leader="dot" w:pos="2268"/>
              </w:tabs>
              <w:rPr>
                <w:sz w:val="16"/>
                <w:szCs w:val="16"/>
              </w:rPr>
            </w:pPr>
            <w:r w:rsidRPr="00523E66">
              <w:rPr>
                <w:sz w:val="16"/>
                <w:szCs w:val="16"/>
              </w:rPr>
              <w:t>s 94Z</w:t>
            </w:r>
            <w:r w:rsidRPr="00523E66">
              <w:rPr>
                <w:sz w:val="16"/>
                <w:szCs w:val="16"/>
              </w:rPr>
              <w:tab/>
            </w:r>
          </w:p>
        </w:tc>
        <w:tc>
          <w:tcPr>
            <w:tcW w:w="4652" w:type="dxa"/>
            <w:shd w:val="clear" w:color="auto" w:fill="auto"/>
          </w:tcPr>
          <w:p w:rsidR="00EB4531" w:rsidRPr="00523E66" w:rsidRDefault="00EB4531" w:rsidP="005F78D4">
            <w:pPr>
              <w:pStyle w:val="Tabletext"/>
              <w:rPr>
                <w:sz w:val="16"/>
                <w:szCs w:val="16"/>
              </w:rPr>
            </w:pPr>
            <w:r w:rsidRPr="00523E66">
              <w:rPr>
                <w:sz w:val="16"/>
                <w:szCs w:val="16"/>
              </w:rPr>
              <w:t>ad No 44, 2020</w:t>
            </w:r>
          </w:p>
        </w:tc>
      </w:tr>
      <w:tr w:rsidR="003F17EA" w:rsidRPr="00523E66" w:rsidTr="00A3722A">
        <w:trPr>
          <w:cantSplit/>
        </w:trPr>
        <w:tc>
          <w:tcPr>
            <w:tcW w:w="2436" w:type="dxa"/>
            <w:shd w:val="clear" w:color="auto" w:fill="auto"/>
          </w:tcPr>
          <w:p w:rsidR="003F17EA" w:rsidRPr="00523E66" w:rsidRDefault="003F17EA" w:rsidP="00546303">
            <w:pPr>
              <w:pStyle w:val="Tabletext"/>
              <w:tabs>
                <w:tab w:val="center" w:leader="dot" w:pos="2268"/>
              </w:tabs>
              <w:rPr>
                <w:sz w:val="16"/>
                <w:szCs w:val="16"/>
              </w:rPr>
            </w:pPr>
          </w:p>
        </w:tc>
        <w:tc>
          <w:tcPr>
            <w:tcW w:w="4652" w:type="dxa"/>
            <w:shd w:val="clear" w:color="auto" w:fill="auto"/>
          </w:tcPr>
          <w:p w:rsidR="003F17EA" w:rsidRPr="00523E66" w:rsidRDefault="003F17EA">
            <w:pPr>
              <w:pStyle w:val="Tabletext"/>
              <w:rPr>
                <w:sz w:val="16"/>
                <w:szCs w:val="16"/>
              </w:rPr>
            </w:pPr>
            <w:r w:rsidRPr="00523E66">
              <w:rPr>
                <w:sz w:val="16"/>
                <w:szCs w:val="16"/>
              </w:rPr>
              <w:t>rep No 44, 2020</w:t>
            </w:r>
          </w:p>
        </w:tc>
      </w:tr>
      <w:tr w:rsidR="00EB4531" w:rsidRPr="00523E66" w:rsidTr="00A3722A">
        <w:trPr>
          <w:cantSplit/>
        </w:trPr>
        <w:tc>
          <w:tcPr>
            <w:tcW w:w="2436" w:type="dxa"/>
            <w:shd w:val="clear" w:color="auto" w:fill="auto"/>
          </w:tcPr>
          <w:p w:rsidR="00EB4531" w:rsidRPr="00523E66" w:rsidRDefault="00EB4531" w:rsidP="00546303">
            <w:pPr>
              <w:pStyle w:val="Tabletext"/>
              <w:tabs>
                <w:tab w:val="center" w:leader="dot" w:pos="2268"/>
              </w:tabs>
              <w:rPr>
                <w:sz w:val="16"/>
                <w:szCs w:val="16"/>
              </w:rPr>
            </w:pPr>
            <w:r w:rsidRPr="00523E66">
              <w:rPr>
                <w:sz w:val="16"/>
                <w:szCs w:val="16"/>
              </w:rPr>
              <w:t>s 94ZA</w:t>
            </w:r>
            <w:r w:rsidRPr="00523E66">
              <w:rPr>
                <w:sz w:val="16"/>
                <w:szCs w:val="16"/>
              </w:rPr>
              <w:tab/>
            </w:r>
          </w:p>
        </w:tc>
        <w:tc>
          <w:tcPr>
            <w:tcW w:w="4652" w:type="dxa"/>
            <w:shd w:val="clear" w:color="auto" w:fill="auto"/>
          </w:tcPr>
          <w:p w:rsidR="00EB4531" w:rsidRPr="00523E66" w:rsidRDefault="00EB4531" w:rsidP="005F78D4">
            <w:pPr>
              <w:pStyle w:val="Tabletext"/>
              <w:rPr>
                <w:sz w:val="16"/>
                <w:szCs w:val="16"/>
              </w:rPr>
            </w:pPr>
            <w:r w:rsidRPr="00523E66">
              <w:rPr>
                <w:sz w:val="16"/>
                <w:szCs w:val="16"/>
              </w:rPr>
              <w:t>ad No 44, 2020</w:t>
            </w:r>
          </w:p>
        </w:tc>
      </w:tr>
      <w:tr w:rsidR="003F17EA" w:rsidRPr="00523E66" w:rsidTr="00A3722A">
        <w:trPr>
          <w:cantSplit/>
        </w:trPr>
        <w:tc>
          <w:tcPr>
            <w:tcW w:w="2436" w:type="dxa"/>
            <w:shd w:val="clear" w:color="auto" w:fill="auto"/>
          </w:tcPr>
          <w:p w:rsidR="003F17EA" w:rsidRPr="00523E66" w:rsidRDefault="003F17EA" w:rsidP="00546303">
            <w:pPr>
              <w:pStyle w:val="Tabletext"/>
              <w:tabs>
                <w:tab w:val="center" w:leader="dot" w:pos="2268"/>
              </w:tabs>
              <w:rPr>
                <w:sz w:val="16"/>
                <w:szCs w:val="16"/>
              </w:rPr>
            </w:pPr>
          </w:p>
        </w:tc>
        <w:tc>
          <w:tcPr>
            <w:tcW w:w="4652" w:type="dxa"/>
            <w:shd w:val="clear" w:color="auto" w:fill="auto"/>
          </w:tcPr>
          <w:p w:rsidR="003F17EA" w:rsidRPr="00523E66" w:rsidRDefault="003F17EA">
            <w:pPr>
              <w:pStyle w:val="Tabletext"/>
              <w:rPr>
                <w:sz w:val="16"/>
                <w:szCs w:val="16"/>
              </w:rPr>
            </w:pPr>
            <w:r w:rsidRPr="00523E66">
              <w:rPr>
                <w:sz w:val="16"/>
                <w:szCs w:val="16"/>
              </w:rPr>
              <w:t>rep No 44, 2020</w:t>
            </w:r>
          </w:p>
        </w:tc>
      </w:tr>
      <w:tr w:rsidR="00EB4531" w:rsidRPr="00523E66" w:rsidTr="00A3722A">
        <w:trPr>
          <w:cantSplit/>
        </w:trPr>
        <w:tc>
          <w:tcPr>
            <w:tcW w:w="2436" w:type="dxa"/>
            <w:shd w:val="clear" w:color="auto" w:fill="auto"/>
          </w:tcPr>
          <w:p w:rsidR="00EB4531" w:rsidRPr="00523E66" w:rsidRDefault="00EB4531" w:rsidP="00546303">
            <w:pPr>
              <w:pStyle w:val="Tabletext"/>
              <w:tabs>
                <w:tab w:val="center" w:leader="dot" w:pos="2268"/>
              </w:tabs>
              <w:rPr>
                <w:sz w:val="16"/>
                <w:szCs w:val="16"/>
              </w:rPr>
            </w:pPr>
            <w:r w:rsidRPr="00523E66">
              <w:rPr>
                <w:sz w:val="16"/>
                <w:szCs w:val="16"/>
              </w:rPr>
              <w:t>s 94ZB</w:t>
            </w:r>
            <w:r w:rsidRPr="00523E66">
              <w:rPr>
                <w:sz w:val="16"/>
                <w:szCs w:val="16"/>
              </w:rPr>
              <w:tab/>
            </w:r>
          </w:p>
        </w:tc>
        <w:tc>
          <w:tcPr>
            <w:tcW w:w="4652" w:type="dxa"/>
            <w:shd w:val="clear" w:color="auto" w:fill="auto"/>
          </w:tcPr>
          <w:p w:rsidR="00EB4531" w:rsidRPr="00523E66" w:rsidRDefault="00EB4531" w:rsidP="005F78D4">
            <w:pPr>
              <w:pStyle w:val="Tabletext"/>
              <w:rPr>
                <w:sz w:val="16"/>
                <w:szCs w:val="16"/>
              </w:rPr>
            </w:pPr>
            <w:r w:rsidRPr="00523E66">
              <w:rPr>
                <w:sz w:val="16"/>
                <w:szCs w:val="16"/>
              </w:rPr>
              <w:t>ad No 44, 2020</w:t>
            </w:r>
          </w:p>
        </w:tc>
      </w:tr>
      <w:tr w:rsidR="003F17EA" w:rsidRPr="00523E66" w:rsidTr="00A3722A">
        <w:trPr>
          <w:cantSplit/>
        </w:trPr>
        <w:tc>
          <w:tcPr>
            <w:tcW w:w="2436" w:type="dxa"/>
            <w:shd w:val="clear" w:color="auto" w:fill="auto"/>
          </w:tcPr>
          <w:p w:rsidR="003F17EA" w:rsidRPr="00523E66" w:rsidRDefault="003F17EA" w:rsidP="00546303">
            <w:pPr>
              <w:pStyle w:val="Tabletext"/>
              <w:tabs>
                <w:tab w:val="center" w:leader="dot" w:pos="2268"/>
              </w:tabs>
              <w:rPr>
                <w:sz w:val="16"/>
                <w:szCs w:val="16"/>
              </w:rPr>
            </w:pPr>
          </w:p>
        </w:tc>
        <w:tc>
          <w:tcPr>
            <w:tcW w:w="4652" w:type="dxa"/>
            <w:shd w:val="clear" w:color="auto" w:fill="auto"/>
          </w:tcPr>
          <w:p w:rsidR="003F17EA" w:rsidRPr="00523E66" w:rsidRDefault="003F17EA">
            <w:pPr>
              <w:pStyle w:val="Tabletext"/>
              <w:rPr>
                <w:sz w:val="16"/>
                <w:szCs w:val="16"/>
              </w:rPr>
            </w:pPr>
            <w:r w:rsidRPr="00523E66">
              <w:rPr>
                <w:sz w:val="16"/>
                <w:szCs w:val="16"/>
              </w:rPr>
              <w:t>rep No 44, 2020</w:t>
            </w:r>
          </w:p>
        </w:tc>
      </w:tr>
      <w:tr w:rsidR="00EB4531" w:rsidRPr="00523E66" w:rsidTr="00A3722A">
        <w:trPr>
          <w:cantSplit/>
        </w:trPr>
        <w:tc>
          <w:tcPr>
            <w:tcW w:w="2436" w:type="dxa"/>
            <w:shd w:val="clear" w:color="auto" w:fill="auto"/>
          </w:tcPr>
          <w:p w:rsidR="00EB4531" w:rsidRPr="00523E66" w:rsidRDefault="00EB4531" w:rsidP="00546303">
            <w:pPr>
              <w:pStyle w:val="Tabletext"/>
              <w:tabs>
                <w:tab w:val="center" w:leader="dot" w:pos="2268"/>
              </w:tabs>
              <w:rPr>
                <w:sz w:val="16"/>
                <w:szCs w:val="16"/>
              </w:rPr>
            </w:pPr>
            <w:r w:rsidRPr="00523E66">
              <w:rPr>
                <w:sz w:val="16"/>
                <w:szCs w:val="16"/>
              </w:rPr>
              <w:t>s 94ZC</w:t>
            </w:r>
            <w:r w:rsidRPr="00523E66">
              <w:rPr>
                <w:sz w:val="16"/>
                <w:szCs w:val="16"/>
              </w:rPr>
              <w:tab/>
            </w:r>
          </w:p>
        </w:tc>
        <w:tc>
          <w:tcPr>
            <w:tcW w:w="4652" w:type="dxa"/>
            <w:shd w:val="clear" w:color="auto" w:fill="auto"/>
          </w:tcPr>
          <w:p w:rsidR="00EB4531" w:rsidRPr="00523E66" w:rsidRDefault="00EB4531" w:rsidP="005F78D4">
            <w:pPr>
              <w:pStyle w:val="Tabletext"/>
              <w:rPr>
                <w:sz w:val="16"/>
                <w:szCs w:val="16"/>
              </w:rPr>
            </w:pPr>
            <w:r w:rsidRPr="00523E66">
              <w:rPr>
                <w:sz w:val="16"/>
                <w:szCs w:val="16"/>
              </w:rPr>
              <w:t>ad No 44, 2020</w:t>
            </w:r>
          </w:p>
        </w:tc>
      </w:tr>
      <w:tr w:rsidR="003F17EA" w:rsidRPr="00523E66" w:rsidTr="00A3722A">
        <w:trPr>
          <w:cantSplit/>
        </w:trPr>
        <w:tc>
          <w:tcPr>
            <w:tcW w:w="2436" w:type="dxa"/>
            <w:shd w:val="clear" w:color="auto" w:fill="auto"/>
          </w:tcPr>
          <w:p w:rsidR="003F17EA" w:rsidRPr="00523E66" w:rsidRDefault="003F17EA" w:rsidP="00546303">
            <w:pPr>
              <w:pStyle w:val="Tabletext"/>
              <w:tabs>
                <w:tab w:val="center" w:leader="dot" w:pos="2268"/>
              </w:tabs>
              <w:rPr>
                <w:sz w:val="16"/>
                <w:szCs w:val="16"/>
              </w:rPr>
            </w:pPr>
          </w:p>
        </w:tc>
        <w:tc>
          <w:tcPr>
            <w:tcW w:w="4652" w:type="dxa"/>
            <w:shd w:val="clear" w:color="auto" w:fill="auto"/>
          </w:tcPr>
          <w:p w:rsidR="003F17EA" w:rsidRPr="00523E66" w:rsidRDefault="003F17EA">
            <w:pPr>
              <w:pStyle w:val="Tabletext"/>
              <w:rPr>
                <w:sz w:val="16"/>
                <w:szCs w:val="16"/>
              </w:rPr>
            </w:pPr>
            <w:r w:rsidRPr="00523E66">
              <w:rPr>
                <w:sz w:val="16"/>
                <w:szCs w:val="16"/>
              </w:rPr>
              <w:t>rep No 44, 2020</w:t>
            </w:r>
          </w:p>
        </w:tc>
      </w:tr>
      <w:tr w:rsidR="00EB4531" w:rsidRPr="00523E66" w:rsidTr="00A3722A">
        <w:trPr>
          <w:cantSplit/>
        </w:trPr>
        <w:tc>
          <w:tcPr>
            <w:tcW w:w="2436" w:type="dxa"/>
            <w:shd w:val="clear" w:color="auto" w:fill="auto"/>
          </w:tcPr>
          <w:p w:rsidR="00EB4531" w:rsidRPr="00523E66" w:rsidRDefault="00676288" w:rsidP="00546303">
            <w:pPr>
              <w:pStyle w:val="Tabletext"/>
              <w:tabs>
                <w:tab w:val="center" w:leader="dot" w:pos="2268"/>
              </w:tabs>
              <w:rPr>
                <w:sz w:val="16"/>
                <w:szCs w:val="16"/>
              </w:rPr>
            </w:pPr>
            <w:r w:rsidRPr="00523E66">
              <w:rPr>
                <w:sz w:val="16"/>
                <w:szCs w:val="16"/>
              </w:rPr>
              <w:t>s 94ZD</w:t>
            </w:r>
            <w:r w:rsidRPr="00523E66">
              <w:rPr>
                <w:sz w:val="16"/>
                <w:szCs w:val="16"/>
              </w:rPr>
              <w:tab/>
            </w:r>
          </w:p>
        </w:tc>
        <w:tc>
          <w:tcPr>
            <w:tcW w:w="4652" w:type="dxa"/>
            <w:shd w:val="clear" w:color="auto" w:fill="auto"/>
          </w:tcPr>
          <w:p w:rsidR="00EB4531" w:rsidRPr="00523E66" w:rsidRDefault="00676288" w:rsidP="005F78D4">
            <w:pPr>
              <w:pStyle w:val="Tabletext"/>
              <w:rPr>
                <w:sz w:val="16"/>
                <w:szCs w:val="16"/>
              </w:rPr>
            </w:pPr>
            <w:r w:rsidRPr="00523E66">
              <w:rPr>
                <w:sz w:val="16"/>
                <w:szCs w:val="16"/>
              </w:rPr>
              <w:t>ad No 44, 2020</w:t>
            </w:r>
          </w:p>
        </w:tc>
      </w:tr>
      <w:tr w:rsidR="003F17EA" w:rsidRPr="00523E66" w:rsidTr="00A3722A">
        <w:trPr>
          <w:cantSplit/>
        </w:trPr>
        <w:tc>
          <w:tcPr>
            <w:tcW w:w="2436" w:type="dxa"/>
            <w:shd w:val="clear" w:color="auto" w:fill="auto"/>
          </w:tcPr>
          <w:p w:rsidR="003F17EA" w:rsidRPr="00523E66" w:rsidRDefault="003F17EA" w:rsidP="00546303">
            <w:pPr>
              <w:pStyle w:val="Tabletext"/>
              <w:tabs>
                <w:tab w:val="center" w:leader="dot" w:pos="2268"/>
              </w:tabs>
              <w:rPr>
                <w:sz w:val="16"/>
                <w:szCs w:val="16"/>
              </w:rPr>
            </w:pPr>
          </w:p>
        </w:tc>
        <w:tc>
          <w:tcPr>
            <w:tcW w:w="4652" w:type="dxa"/>
            <w:shd w:val="clear" w:color="auto" w:fill="auto"/>
          </w:tcPr>
          <w:p w:rsidR="003F17EA" w:rsidRPr="00523E66" w:rsidRDefault="003F17EA">
            <w:pPr>
              <w:pStyle w:val="Tabletext"/>
              <w:rPr>
                <w:sz w:val="16"/>
                <w:szCs w:val="16"/>
              </w:rPr>
            </w:pPr>
            <w:r w:rsidRPr="00523E66">
              <w:rPr>
                <w:sz w:val="16"/>
                <w:szCs w:val="16"/>
              </w:rPr>
              <w:t>rep No 44, 2020</w:t>
            </w:r>
          </w:p>
        </w:tc>
      </w:tr>
      <w:tr w:rsidR="00F75D1A" w:rsidRPr="00523E66" w:rsidTr="00A3722A">
        <w:trPr>
          <w:cantSplit/>
        </w:trPr>
        <w:tc>
          <w:tcPr>
            <w:tcW w:w="2436" w:type="dxa"/>
            <w:shd w:val="clear" w:color="auto" w:fill="auto"/>
          </w:tcPr>
          <w:p w:rsidR="00F75D1A" w:rsidRPr="00523E66" w:rsidRDefault="00F75D1A" w:rsidP="005F78D4">
            <w:pPr>
              <w:pStyle w:val="Tabletext"/>
              <w:rPr>
                <w:sz w:val="16"/>
                <w:szCs w:val="16"/>
              </w:rPr>
            </w:pPr>
            <w:r w:rsidRPr="00523E66">
              <w:rPr>
                <w:b/>
                <w:sz w:val="16"/>
                <w:szCs w:val="16"/>
              </w:rPr>
              <w:t>Part IX</w:t>
            </w:r>
          </w:p>
        </w:tc>
        <w:tc>
          <w:tcPr>
            <w:tcW w:w="4652" w:type="dxa"/>
            <w:shd w:val="clear" w:color="auto" w:fill="auto"/>
          </w:tcPr>
          <w:p w:rsidR="00F75D1A" w:rsidRPr="00523E66" w:rsidRDefault="00F75D1A" w:rsidP="005F78D4">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95</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50, 2006; No 197, 2012</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95A</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ad No 155, 2000</w:t>
            </w:r>
          </w:p>
        </w:tc>
      </w:tr>
      <w:tr w:rsidR="00F75D1A" w:rsidRPr="00523E66" w:rsidTr="00A3722A">
        <w:trPr>
          <w:cantSplit/>
        </w:trPr>
        <w:tc>
          <w:tcPr>
            <w:tcW w:w="2436" w:type="dxa"/>
            <w:shd w:val="clear" w:color="auto" w:fill="auto"/>
          </w:tcPr>
          <w:p w:rsidR="00F75D1A" w:rsidRPr="00523E66" w:rsidRDefault="00F75D1A" w:rsidP="000A3EF5">
            <w:pPr>
              <w:pStyle w:val="Tabletext"/>
              <w:tabs>
                <w:tab w:val="center" w:leader="dot" w:pos="2268"/>
              </w:tabs>
              <w:rPr>
                <w:sz w:val="16"/>
                <w:szCs w:val="16"/>
              </w:rPr>
            </w:pP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50, 2006; No 197, 2012</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95AA</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ad No 99, 2006</w:t>
            </w:r>
          </w:p>
        </w:tc>
      </w:tr>
      <w:tr w:rsidR="00F75D1A" w:rsidRPr="00523E66" w:rsidTr="00A3722A">
        <w:trPr>
          <w:cantSplit/>
        </w:trPr>
        <w:tc>
          <w:tcPr>
            <w:tcW w:w="2436" w:type="dxa"/>
            <w:shd w:val="clear" w:color="auto" w:fill="auto"/>
          </w:tcPr>
          <w:p w:rsidR="00F75D1A" w:rsidRPr="00523E66" w:rsidRDefault="00F75D1A" w:rsidP="003167F2">
            <w:pPr>
              <w:pStyle w:val="Tabletext"/>
              <w:tabs>
                <w:tab w:val="center" w:leader="dot" w:pos="2268"/>
              </w:tabs>
              <w:rPr>
                <w:sz w:val="16"/>
                <w:szCs w:val="16"/>
              </w:rPr>
            </w:pPr>
          </w:p>
        </w:tc>
        <w:tc>
          <w:tcPr>
            <w:tcW w:w="4652" w:type="dxa"/>
            <w:shd w:val="clear" w:color="auto" w:fill="auto"/>
          </w:tcPr>
          <w:p w:rsidR="00F75D1A" w:rsidRPr="00523E66" w:rsidRDefault="00F75D1A" w:rsidP="003167F2">
            <w:pPr>
              <w:pStyle w:val="Tabletext"/>
              <w:rPr>
                <w:sz w:val="16"/>
                <w:szCs w:val="16"/>
              </w:rPr>
            </w:pPr>
            <w:r w:rsidRPr="00523E66">
              <w:rPr>
                <w:sz w:val="16"/>
                <w:szCs w:val="16"/>
              </w:rPr>
              <w:t>am No 197, 2012</w:t>
            </w:r>
          </w:p>
        </w:tc>
      </w:tr>
      <w:tr w:rsidR="00F75D1A" w:rsidRPr="00523E66" w:rsidTr="00A3722A">
        <w:trPr>
          <w:cantSplit/>
        </w:trPr>
        <w:tc>
          <w:tcPr>
            <w:tcW w:w="2436" w:type="dxa"/>
            <w:shd w:val="clear" w:color="auto" w:fill="auto"/>
          </w:tcPr>
          <w:p w:rsidR="00F75D1A" w:rsidRPr="00523E66" w:rsidRDefault="00F75D1A" w:rsidP="004E532C">
            <w:pPr>
              <w:pStyle w:val="Tabletext"/>
              <w:tabs>
                <w:tab w:val="center" w:leader="dot" w:pos="2268"/>
              </w:tabs>
              <w:rPr>
                <w:sz w:val="16"/>
                <w:szCs w:val="16"/>
              </w:rPr>
            </w:pPr>
            <w:r w:rsidRPr="00523E66">
              <w:rPr>
                <w:sz w:val="16"/>
                <w:szCs w:val="16"/>
              </w:rPr>
              <w:t>s 95B</w:t>
            </w:r>
            <w:r w:rsidRPr="00523E66">
              <w:rPr>
                <w:sz w:val="16"/>
                <w:szCs w:val="16"/>
              </w:rPr>
              <w:tab/>
            </w:r>
          </w:p>
        </w:tc>
        <w:tc>
          <w:tcPr>
            <w:tcW w:w="4652" w:type="dxa"/>
            <w:shd w:val="clear" w:color="auto" w:fill="auto"/>
          </w:tcPr>
          <w:p w:rsidR="00F75D1A" w:rsidRPr="00523E66" w:rsidRDefault="00F75D1A" w:rsidP="00037D9F">
            <w:pPr>
              <w:pStyle w:val="Tabletext"/>
              <w:rPr>
                <w:sz w:val="16"/>
                <w:szCs w:val="16"/>
              </w:rPr>
            </w:pPr>
            <w:r w:rsidRPr="00523E66">
              <w:rPr>
                <w:sz w:val="16"/>
                <w:szCs w:val="16"/>
              </w:rPr>
              <w:t>ad No 155, 2000</w:t>
            </w:r>
          </w:p>
        </w:tc>
      </w:tr>
      <w:tr w:rsidR="00F75D1A" w:rsidRPr="00523E66" w:rsidTr="00A3722A">
        <w:trPr>
          <w:cantSplit/>
        </w:trPr>
        <w:tc>
          <w:tcPr>
            <w:tcW w:w="2436" w:type="dxa"/>
            <w:shd w:val="clear" w:color="auto" w:fill="auto"/>
          </w:tcPr>
          <w:p w:rsidR="00F75D1A" w:rsidRPr="00523E66" w:rsidRDefault="00F75D1A" w:rsidP="003167F2">
            <w:pPr>
              <w:pStyle w:val="Tabletext"/>
              <w:tabs>
                <w:tab w:val="center" w:leader="dot" w:pos="2268"/>
              </w:tabs>
              <w:rPr>
                <w:sz w:val="16"/>
                <w:szCs w:val="16"/>
              </w:rPr>
            </w:pPr>
          </w:p>
        </w:tc>
        <w:tc>
          <w:tcPr>
            <w:tcW w:w="4652" w:type="dxa"/>
            <w:shd w:val="clear" w:color="auto" w:fill="auto"/>
          </w:tcPr>
          <w:p w:rsidR="00F75D1A" w:rsidRPr="00523E66" w:rsidRDefault="00F75D1A" w:rsidP="003167F2">
            <w:pPr>
              <w:pStyle w:val="Tabletext"/>
              <w:rPr>
                <w:sz w:val="16"/>
                <w:szCs w:val="16"/>
              </w:rPr>
            </w:pPr>
            <w:r w:rsidRPr="00523E66">
              <w:rPr>
                <w:sz w:val="16"/>
                <w:szCs w:val="16"/>
              </w:rPr>
              <w:t>am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95C</w:t>
            </w:r>
            <w:r w:rsidRPr="00523E66">
              <w:rPr>
                <w:sz w:val="16"/>
                <w:szCs w:val="16"/>
              </w:rPr>
              <w:tab/>
            </w:r>
          </w:p>
        </w:tc>
        <w:tc>
          <w:tcPr>
            <w:tcW w:w="4652" w:type="dxa"/>
            <w:shd w:val="clear" w:color="auto" w:fill="auto"/>
          </w:tcPr>
          <w:p w:rsidR="00F75D1A" w:rsidRPr="00523E66" w:rsidRDefault="00F75D1A">
            <w:pPr>
              <w:pStyle w:val="Tabletext"/>
              <w:rPr>
                <w:sz w:val="16"/>
                <w:szCs w:val="16"/>
              </w:rPr>
            </w:pPr>
            <w:r w:rsidRPr="00523E66">
              <w:rPr>
                <w:sz w:val="16"/>
                <w:szCs w:val="16"/>
              </w:rPr>
              <w:t>ad No 155, 2000</w:t>
            </w:r>
          </w:p>
        </w:tc>
      </w:tr>
      <w:tr w:rsidR="00F75D1A" w:rsidRPr="00523E66" w:rsidTr="00A3722A">
        <w:trPr>
          <w:cantSplit/>
        </w:trPr>
        <w:tc>
          <w:tcPr>
            <w:tcW w:w="2436" w:type="dxa"/>
            <w:shd w:val="clear" w:color="auto" w:fill="auto"/>
          </w:tcPr>
          <w:p w:rsidR="00F75D1A" w:rsidRPr="00523E66" w:rsidRDefault="00F75D1A" w:rsidP="003167F2">
            <w:pPr>
              <w:pStyle w:val="Tabletext"/>
              <w:tabs>
                <w:tab w:val="center" w:leader="dot" w:pos="2268"/>
              </w:tabs>
              <w:rPr>
                <w:sz w:val="16"/>
                <w:szCs w:val="16"/>
              </w:rPr>
            </w:pPr>
          </w:p>
        </w:tc>
        <w:tc>
          <w:tcPr>
            <w:tcW w:w="4652" w:type="dxa"/>
            <w:shd w:val="clear" w:color="auto" w:fill="auto"/>
          </w:tcPr>
          <w:p w:rsidR="00F75D1A" w:rsidRPr="00523E66" w:rsidRDefault="00F75D1A" w:rsidP="003167F2">
            <w:pPr>
              <w:pStyle w:val="Tabletext"/>
              <w:rPr>
                <w:sz w:val="16"/>
                <w:szCs w:val="16"/>
              </w:rPr>
            </w:pPr>
            <w:r w:rsidRPr="00523E66">
              <w:rPr>
                <w:sz w:val="16"/>
                <w:szCs w:val="16"/>
              </w:rPr>
              <w:t>am No 197, 2012</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96</w:t>
            </w:r>
            <w:r w:rsidRPr="00523E66">
              <w:rPr>
                <w:sz w:val="16"/>
                <w:szCs w:val="16"/>
              </w:rPr>
              <w:tab/>
            </w:r>
          </w:p>
        </w:tc>
        <w:tc>
          <w:tcPr>
            <w:tcW w:w="4652" w:type="dxa"/>
            <w:shd w:val="clear" w:color="auto" w:fill="auto"/>
          </w:tcPr>
          <w:p w:rsidR="00F75D1A" w:rsidRPr="00523E66" w:rsidRDefault="00F75D1A" w:rsidP="000037F5">
            <w:pPr>
              <w:pStyle w:val="Tabletext"/>
              <w:rPr>
                <w:sz w:val="16"/>
                <w:szCs w:val="16"/>
              </w:rPr>
            </w:pPr>
            <w:r w:rsidRPr="00523E66">
              <w:rPr>
                <w:sz w:val="16"/>
                <w:szCs w:val="16"/>
              </w:rPr>
              <w:t>am No 2, 2000</w:t>
            </w:r>
          </w:p>
        </w:tc>
      </w:tr>
      <w:tr w:rsidR="00F75D1A" w:rsidRPr="00523E66" w:rsidTr="00A3722A">
        <w:trPr>
          <w:cantSplit/>
        </w:trPr>
        <w:tc>
          <w:tcPr>
            <w:tcW w:w="2436" w:type="dxa"/>
            <w:shd w:val="clear" w:color="auto" w:fill="auto"/>
          </w:tcPr>
          <w:p w:rsidR="00F75D1A" w:rsidRPr="00523E66" w:rsidRDefault="00F75D1A" w:rsidP="000A3EF5">
            <w:pPr>
              <w:pStyle w:val="Tabletext"/>
              <w:tabs>
                <w:tab w:val="center" w:leader="dot" w:pos="2268"/>
              </w:tabs>
              <w:rPr>
                <w:sz w:val="16"/>
                <w:szCs w:val="16"/>
              </w:rPr>
            </w:pPr>
          </w:p>
        </w:tc>
        <w:tc>
          <w:tcPr>
            <w:tcW w:w="4652" w:type="dxa"/>
            <w:shd w:val="clear" w:color="auto" w:fill="auto"/>
          </w:tcPr>
          <w:p w:rsidR="00F75D1A" w:rsidRPr="00523E66" w:rsidRDefault="00F75D1A" w:rsidP="005F78D4">
            <w:pPr>
              <w:pStyle w:val="Tabletext"/>
              <w:rPr>
                <w:sz w:val="16"/>
                <w:szCs w:val="16"/>
              </w:rPr>
            </w:pPr>
            <w:r w:rsidRPr="00523E66">
              <w:rPr>
                <w:sz w:val="16"/>
                <w:szCs w:val="16"/>
              </w:rPr>
              <w:t>rep No 51, 2010</w:t>
            </w:r>
          </w:p>
        </w:tc>
      </w:tr>
      <w:tr w:rsidR="00F75D1A" w:rsidRPr="00523E66" w:rsidTr="00A3722A">
        <w:trPr>
          <w:cantSplit/>
        </w:trPr>
        <w:tc>
          <w:tcPr>
            <w:tcW w:w="2436" w:type="dxa"/>
            <w:shd w:val="clear" w:color="auto" w:fill="auto"/>
          </w:tcPr>
          <w:p w:rsidR="00F75D1A" w:rsidRPr="00523E66" w:rsidRDefault="00F75D1A" w:rsidP="00763C4B">
            <w:pPr>
              <w:pStyle w:val="Tabletext"/>
              <w:tabs>
                <w:tab w:val="center" w:leader="dot" w:pos="2268"/>
              </w:tabs>
              <w:rPr>
                <w:sz w:val="16"/>
                <w:szCs w:val="16"/>
              </w:rPr>
            </w:pPr>
          </w:p>
        </w:tc>
        <w:tc>
          <w:tcPr>
            <w:tcW w:w="4652" w:type="dxa"/>
            <w:shd w:val="clear" w:color="auto" w:fill="auto"/>
          </w:tcPr>
          <w:p w:rsidR="00F75D1A" w:rsidRPr="00523E66" w:rsidRDefault="00F75D1A">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rsidP="00763C4B">
            <w:pPr>
              <w:pStyle w:val="Tabletext"/>
              <w:tabs>
                <w:tab w:val="center" w:leader="dot" w:pos="2268"/>
              </w:tabs>
              <w:rPr>
                <w:sz w:val="16"/>
                <w:szCs w:val="16"/>
              </w:rPr>
            </w:pPr>
          </w:p>
        </w:tc>
        <w:tc>
          <w:tcPr>
            <w:tcW w:w="4652" w:type="dxa"/>
            <w:shd w:val="clear" w:color="auto" w:fill="auto"/>
          </w:tcPr>
          <w:p w:rsidR="00F75D1A" w:rsidRPr="00523E66" w:rsidRDefault="00F75D1A">
            <w:pPr>
              <w:pStyle w:val="Tabletext"/>
              <w:rPr>
                <w:sz w:val="16"/>
                <w:szCs w:val="16"/>
              </w:rPr>
            </w:pPr>
            <w:r w:rsidRPr="00523E66">
              <w:rPr>
                <w:sz w:val="16"/>
                <w:szCs w:val="16"/>
              </w:rPr>
              <w:t>am No 12, 2017</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97</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155, 2000</w:t>
            </w:r>
          </w:p>
        </w:tc>
      </w:tr>
      <w:tr w:rsidR="00F75D1A" w:rsidRPr="00523E66" w:rsidTr="00A3722A">
        <w:trPr>
          <w:cantSplit/>
        </w:trPr>
        <w:tc>
          <w:tcPr>
            <w:tcW w:w="2436" w:type="dxa"/>
            <w:shd w:val="clear" w:color="auto" w:fill="auto"/>
          </w:tcPr>
          <w:p w:rsidR="00F75D1A" w:rsidRPr="00523E66" w:rsidRDefault="00F75D1A" w:rsidP="000A3EF5">
            <w:pPr>
              <w:pStyle w:val="Tabletext"/>
              <w:tabs>
                <w:tab w:val="center" w:leader="dot" w:pos="2268"/>
              </w:tabs>
              <w:rPr>
                <w:sz w:val="16"/>
                <w:szCs w:val="16"/>
              </w:rPr>
            </w:pPr>
          </w:p>
        </w:tc>
        <w:tc>
          <w:tcPr>
            <w:tcW w:w="4652" w:type="dxa"/>
            <w:shd w:val="clear" w:color="auto" w:fill="auto"/>
          </w:tcPr>
          <w:p w:rsidR="00F75D1A" w:rsidRPr="00523E66" w:rsidRDefault="00F75D1A" w:rsidP="005F78D4">
            <w:pPr>
              <w:pStyle w:val="Tabletext"/>
              <w:rPr>
                <w:sz w:val="16"/>
                <w:szCs w:val="16"/>
              </w:rPr>
            </w:pPr>
            <w:r w:rsidRPr="00523E66">
              <w:rPr>
                <w:sz w:val="16"/>
                <w:szCs w:val="16"/>
              </w:rPr>
              <w:t>rep No 51, 2010</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98</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155, 2000; No 13, 2013</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p>
        </w:tc>
        <w:tc>
          <w:tcPr>
            <w:tcW w:w="4652" w:type="dxa"/>
            <w:shd w:val="clear" w:color="auto" w:fill="auto"/>
          </w:tcPr>
          <w:p w:rsidR="00F75D1A" w:rsidRPr="00523E66" w:rsidRDefault="00F75D1A" w:rsidP="005F78D4">
            <w:pPr>
              <w:pStyle w:val="Tabletext"/>
              <w:rPr>
                <w:sz w:val="16"/>
                <w:szCs w:val="16"/>
              </w:rPr>
            </w:pPr>
            <w:r w:rsidRPr="00523E66">
              <w:rPr>
                <w:sz w:val="16"/>
                <w:szCs w:val="16"/>
              </w:rPr>
              <w:t>rep No 124, 2017</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98A</w:t>
            </w:r>
            <w:r w:rsidRPr="00523E66">
              <w:rPr>
                <w:sz w:val="16"/>
                <w:szCs w:val="16"/>
              </w:rPr>
              <w:tab/>
            </w:r>
          </w:p>
        </w:tc>
        <w:tc>
          <w:tcPr>
            <w:tcW w:w="4652" w:type="dxa"/>
            <w:shd w:val="clear" w:color="auto" w:fill="auto"/>
          </w:tcPr>
          <w:p w:rsidR="00F75D1A" w:rsidRPr="00523E66" w:rsidRDefault="00F75D1A" w:rsidP="00763C4B">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98B</w:t>
            </w:r>
            <w:r w:rsidRPr="00523E66">
              <w:rPr>
                <w:sz w:val="16"/>
                <w:szCs w:val="16"/>
              </w:rPr>
              <w:tab/>
            </w:r>
          </w:p>
        </w:tc>
        <w:tc>
          <w:tcPr>
            <w:tcW w:w="4652" w:type="dxa"/>
            <w:shd w:val="clear" w:color="auto" w:fill="auto"/>
          </w:tcPr>
          <w:p w:rsidR="00F75D1A" w:rsidRPr="00523E66" w:rsidRDefault="00F75D1A" w:rsidP="00763C4B">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98C</w:t>
            </w:r>
            <w:r w:rsidRPr="00523E66">
              <w:rPr>
                <w:sz w:val="16"/>
                <w:szCs w:val="16"/>
              </w:rPr>
              <w:tab/>
            </w:r>
          </w:p>
        </w:tc>
        <w:tc>
          <w:tcPr>
            <w:tcW w:w="4652" w:type="dxa"/>
            <w:shd w:val="clear" w:color="auto" w:fill="auto"/>
          </w:tcPr>
          <w:p w:rsidR="00F75D1A" w:rsidRPr="00523E66" w:rsidRDefault="00F75D1A" w:rsidP="00763C4B">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99</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11, 1990; No 2, 2000</w:t>
            </w:r>
          </w:p>
        </w:tc>
      </w:tr>
      <w:tr w:rsidR="00F75D1A" w:rsidRPr="00523E66" w:rsidTr="00A3722A">
        <w:trPr>
          <w:cantSplit/>
        </w:trPr>
        <w:tc>
          <w:tcPr>
            <w:tcW w:w="2436" w:type="dxa"/>
            <w:shd w:val="clear" w:color="auto" w:fill="auto"/>
          </w:tcPr>
          <w:p w:rsidR="00F75D1A" w:rsidRPr="00523E66" w:rsidRDefault="00F75D1A" w:rsidP="000A3EF5">
            <w:pPr>
              <w:pStyle w:val="Tabletext"/>
              <w:tabs>
                <w:tab w:val="center" w:leader="dot" w:pos="2268"/>
              </w:tabs>
              <w:rPr>
                <w:sz w:val="16"/>
                <w:szCs w:val="16"/>
              </w:rPr>
            </w:pPr>
          </w:p>
        </w:tc>
        <w:tc>
          <w:tcPr>
            <w:tcW w:w="4652" w:type="dxa"/>
            <w:shd w:val="clear" w:color="auto" w:fill="auto"/>
          </w:tcPr>
          <w:p w:rsidR="00F75D1A" w:rsidRPr="00523E66" w:rsidRDefault="00F75D1A" w:rsidP="005F78D4">
            <w:pPr>
              <w:pStyle w:val="Tabletext"/>
              <w:rPr>
                <w:sz w:val="16"/>
                <w:szCs w:val="16"/>
              </w:rPr>
            </w:pPr>
            <w:r w:rsidRPr="00523E66">
              <w:rPr>
                <w:sz w:val="16"/>
                <w:szCs w:val="16"/>
              </w:rPr>
              <w:t>rep No 51, 2010</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99A</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ad No 116, 1990</w:t>
            </w:r>
          </w:p>
        </w:tc>
      </w:tr>
      <w:tr w:rsidR="00F75D1A" w:rsidRPr="00523E66" w:rsidTr="00A3722A">
        <w:trPr>
          <w:cantSplit/>
        </w:trPr>
        <w:tc>
          <w:tcPr>
            <w:tcW w:w="2436" w:type="dxa"/>
            <w:shd w:val="clear" w:color="auto" w:fill="auto"/>
          </w:tcPr>
          <w:p w:rsidR="00F75D1A" w:rsidRPr="00523E66" w:rsidRDefault="00F75D1A" w:rsidP="000A3EF5">
            <w:pPr>
              <w:pStyle w:val="Tabletext"/>
              <w:tabs>
                <w:tab w:val="center" w:leader="dot" w:pos="2268"/>
              </w:tabs>
              <w:rPr>
                <w:sz w:val="16"/>
                <w:szCs w:val="16"/>
              </w:rPr>
            </w:pP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155, 2000; No 24, 2001; No 4, 2010; No 197, 2012; No 124, 2017</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 100</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155, 2000; No 49, 2004; No 197, 2012</w:t>
            </w:r>
          </w:p>
        </w:tc>
      </w:tr>
      <w:tr w:rsidR="00F75D1A" w:rsidRPr="00523E66" w:rsidTr="00A3722A">
        <w:trPr>
          <w:cantSplit/>
        </w:trPr>
        <w:tc>
          <w:tcPr>
            <w:tcW w:w="2436" w:type="dxa"/>
            <w:shd w:val="clear" w:color="auto" w:fill="auto"/>
          </w:tcPr>
          <w:p w:rsidR="00F75D1A" w:rsidRPr="00523E66" w:rsidRDefault="00F75D1A" w:rsidP="003167F2">
            <w:pPr>
              <w:pStyle w:val="Tabletext"/>
              <w:tabs>
                <w:tab w:val="center" w:leader="dot" w:pos="2268"/>
              </w:tabs>
              <w:rPr>
                <w:sz w:val="16"/>
                <w:szCs w:val="16"/>
              </w:rPr>
            </w:pPr>
            <w:r w:rsidRPr="00523E66">
              <w:rPr>
                <w:sz w:val="16"/>
                <w:szCs w:val="16"/>
              </w:rPr>
              <w:t>Part X</w:t>
            </w:r>
            <w:r w:rsidRPr="00523E66">
              <w:rPr>
                <w:sz w:val="16"/>
                <w:szCs w:val="16"/>
              </w:rPr>
              <w:tab/>
            </w:r>
          </w:p>
        </w:tc>
        <w:tc>
          <w:tcPr>
            <w:tcW w:w="4652" w:type="dxa"/>
            <w:shd w:val="clear" w:color="auto" w:fill="auto"/>
          </w:tcPr>
          <w:p w:rsidR="00F75D1A" w:rsidRPr="00523E66" w:rsidRDefault="00F75D1A" w:rsidP="003167F2">
            <w:pPr>
              <w:pStyle w:val="Tabletext"/>
              <w:rPr>
                <w:sz w:val="16"/>
                <w:szCs w:val="16"/>
              </w:rPr>
            </w:pPr>
            <w:r w:rsidRPr="00523E66">
              <w:rPr>
                <w:sz w:val="16"/>
                <w:szCs w:val="16"/>
              </w:rPr>
              <w:t>rep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 101</w:t>
            </w:r>
            <w:r w:rsidRPr="00523E66">
              <w:rPr>
                <w:sz w:val="16"/>
                <w:szCs w:val="16"/>
              </w:rPr>
              <w:tab/>
            </w:r>
          </w:p>
        </w:tc>
        <w:tc>
          <w:tcPr>
            <w:tcW w:w="4652" w:type="dxa"/>
            <w:shd w:val="clear" w:color="auto" w:fill="auto"/>
          </w:tcPr>
          <w:p w:rsidR="00F75D1A" w:rsidRPr="00523E66" w:rsidRDefault="00F75D1A" w:rsidP="003167F2">
            <w:pPr>
              <w:pStyle w:val="Tabletext"/>
              <w:rPr>
                <w:sz w:val="16"/>
                <w:szCs w:val="16"/>
              </w:rPr>
            </w:pPr>
            <w:r w:rsidRPr="00523E66">
              <w:rPr>
                <w:sz w:val="16"/>
                <w:szCs w:val="16"/>
              </w:rPr>
              <w:t>rep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b/>
                <w:sz w:val="16"/>
                <w:szCs w:val="16"/>
              </w:rPr>
            </w:pPr>
            <w:r w:rsidRPr="00523E66">
              <w:rPr>
                <w:b/>
                <w:sz w:val="16"/>
                <w:szCs w:val="16"/>
              </w:rPr>
              <w:t>Schedule</w:t>
            </w:r>
            <w:r w:rsidR="00683B1D" w:rsidRPr="00523E66">
              <w:rPr>
                <w:b/>
                <w:sz w:val="16"/>
                <w:szCs w:val="16"/>
              </w:rPr>
              <w:t> </w:t>
            </w:r>
            <w:r w:rsidRPr="00523E66">
              <w:rPr>
                <w:b/>
                <w:sz w:val="16"/>
                <w:szCs w:val="16"/>
              </w:rPr>
              <w:t>1</w:t>
            </w:r>
          </w:p>
        </w:tc>
        <w:tc>
          <w:tcPr>
            <w:tcW w:w="4652" w:type="dxa"/>
            <w:shd w:val="clear" w:color="auto" w:fill="auto"/>
          </w:tcPr>
          <w:p w:rsidR="00F75D1A" w:rsidRPr="00523E66" w:rsidRDefault="00F75D1A" w:rsidP="003167F2">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Schedule</w:t>
            </w:r>
            <w:r w:rsidR="00683B1D" w:rsidRPr="00523E66">
              <w:rPr>
                <w:sz w:val="16"/>
                <w:szCs w:val="16"/>
              </w:rPr>
              <w:t> </w:t>
            </w:r>
            <w:r w:rsidRPr="00523E66">
              <w:rPr>
                <w:sz w:val="16"/>
                <w:szCs w:val="16"/>
              </w:rPr>
              <w:t>1</w:t>
            </w:r>
            <w:r w:rsidRPr="00523E66">
              <w:rPr>
                <w:sz w:val="16"/>
                <w:szCs w:val="16"/>
              </w:rPr>
              <w:tab/>
            </w:r>
          </w:p>
        </w:tc>
        <w:tc>
          <w:tcPr>
            <w:tcW w:w="4652" w:type="dxa"/>
            <w:shd w:val="clear" w:color="auto" w:fill="auto"/>
          </w:tcPr>
          <w:p w:rsidR="00F75D1A" w:rsidRPr="00523E66" w:rsidRDefault="00F75D1A">
            <w:pPr>
              <w:pStyle w:val="Tabletext"/>
              <w:rPr>
                <w:sz w:val="16"/>
                <w:szCs w:val="16"/>
              </w:rPr>
            </w:pPr>
            <w:r w:rsidRPr="00523E66">
              <w:rPr>
                <w:sz w:val="16"/>
                <w:szCs w:val="16"/>
              </w:rPr>
              <w:t>rs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b/>
                <w:sz w:val="16"/>
                <w:szCs w:val="16"/>
              </w:rPr>
            </w:pPr>
            <w:r w:rsidRPr="00523E66">
              <w:rPr>
                <w:b/>
                <w:sz w:val="16"/>
                <w:szCs w:val="16"/>
              </w:rPr>
              <w:t>Part</w:t>
            </w:r>
            <w:r w:rsidR="00683B1D" w:rsidRPr="00523E66">
              <w:rPr>
                <w:b/>
                <w:sz w:val="16"/>
                <w:szCs w:val="16"/>
              </w:rPr>
              <w:t> </w:t>
            </w:r>
            <w:r w:rsidRPr="00523E66">
              <w:rPr>
                <w:b/>
                <w:sz w:val="16"/>
                <w:szCs w:val="16"/>
              </w:rPr>
              <w:t>1</w:t>
            </w:r>
          </w:p>
        </w:tc>
        <w:tc>
          <w:tcPr>
            <w:tcW w:w="4652" w:type="dxa"/>
            <w:shd w:val="clear" w:color="auto" w:fill="auto"/>
          </w:tcPr>
          <w:p w:rsidR="00F75D1A" w:rsidRPr="00523E66" w:rsidRDefault="00F75D1A">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c 1</w:t>
            </w:r>
            <w:r w:rsidRPr="00523E66">
              <w:rPr>
                <w:sz w:val="16"/>
                <w:szCs w:val="16"/>
              </w:rPr>
              <w:tab/>
            </w:r>
          </w:p>
        </w:tc>
        <w:tc>
          <w:tcPr>
            <w:tcW w:w="4652" w:type="dxa"/>
            <w:shd w:val="clear" w:color="auto" w:fill="auto"/>
          </w:tcPr>
          <w:p w:rsidR="00F75D1A" w:rsidRPr="00523E66" w:rsidRDefault="00F75D1A">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rsidP="00CE14D7">
            <w:pPr>
              <w:pStyle w:val="Tabletext"/>
              <w:tabs>
                <w:tab w:val="center" w:leader="dot" w:pos="2268"/>
              </w:tabs>
              <w:rPr>
                <w:sz w:val="16"/>
                <w:szCs w:val="16"/>
              </w:rPr>
            </w:pPr>
            <w:r w:rsidRPr="00523E66">
              <w:rPr>
                <w:sz w:val="16"/>
                <w:szCs w:val="16"/>
              </w:rPr>
              <w:t>c 2</w:t>
            </w:r>
            <w:r w:rsidRPr="00523E66">
              <w:rPr>
                <w:sz w:val="16"/>
                <w:szCs w:val="16"/>
              </w:rPr>
              <w:tab/>
            </w:r>
          </w:p>
        </w:tc>
        <w:tc>
          <w:tcPr>
            <w:tcW w:w="4652" w:type="dxa"/>
            <w:shd w:val="clear" w:color="auto" w:fill="auto"/>
          </w:tcPr>
          <w:p w:rsidR="00F75D1A" w:rsidRPr="00523E66" w:rsidRDefault="00F75D1A">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b/>
                <w:sz w:val="16"/>
                <w:szCs w:val="16"/>
              </w:rPr>
              <w:t>Part</w:t>
            </w:r>
            <w:r w:rsidR="00683B1D" w:rsidRPr="00523E66">
              <w:rPr>
                <w:b/>
                <w:sz w:val="16"/>
                <w:szCs w:val="16"/>
              </w:rPr>
              <w:t> </w:t>
            </w:r>
            <w:r w:rsidRPr="00523E66">
              <w:rPr>
                <w:b/>
                <w:sz w:val="16"/>
                <w:szCs w:val="16"/>
              </w:rPr>
              <w:t>2</w:t>
            </w:r>
          </w:p>
        </w:tc>
        <w:tc>
          <w:tcPr>
            <w:tcW w:w="4652" w:type="dxa"/>
            <w:shd w:val="clear" w:color="auto" w:fill="auto"/>
          </w:tcPr>
          <w:p w:rsidR="00F75D1A" w:rsidRPr="00523E66" w:rsidRDefault="00F75D1A">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c 3</w:t>
            </w:r>
            <w:r w:rsidRPr="00523E66">
              <w:rPr>
                <w:sz w:val="16"/>
                <w:szCs w:val="16"/>
              </w:rPr>
              <w:tab/>
            </w:r>
          </w:p>
        </w:tc>
        <w:tc>
          <w:tcPr>
            <w:tcW w:w="4652" w:type="dxa"/>
            <w:shd w:val="clear" w:color="auto" w:fill="auto"/>
          </w:tcPr>
          <w:p w:rsidR="00F75D1A" w:rsidRPr="00523E66" w:rsidRDefault="00F75D1A">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c 4</w:t>
            </w:r>
            <w:r w:rsidRPr="00523E66">
              <w:rPr>
                <w:sz w:val="16"/>
                <w:szCs w:val="16"/>
              </w:rPr>
              <w:tab/>
            </w:r>
          </w:p>
        </w:tc>
        <w:tc>
          <w:tcPr>
            <w:tcW w:w="4652" w:type="dxa"/>
            <w:shd w:val="clear" w:color="auto" w:fill="auto"/>
          </w:tcPr>
          <w:p w:rsidR="00F75D1A" w:rsidRPr="00523E66" w:rsidRDefault="00F75D1A">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c 5</w:t>
            </w:r>
            <w:r w:rsidRPr="00523E66">
              <w:rPr>
                <w:sz w:val="16"/>
                <w:szCs w:val="16"/>
              </w:rPr>
              <w:tab/>
            </w:r>
          </w:p>
        </w:tc>
        <w:tc>
          <w:tcPr>
            <w:tcW w:w="4652" w:type="dxa"/>
            <w:shd w:val="clear" w:color="auto" w:fill="auto"/>
          </w:tcPr>
          <w:p w:rsidR="00F75D1A" w:rsidRPr="00523E66" w:rsidRDefault="00F75D1A">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rsidP="004E532C">
            <w:pPr>
              <w:pStyle w:val="Tabletext"/>
              <w:keepNext/>
              <w:tabs>
                <w:tab w:val="center" w:leader="dot" w:pos="2268"/>
              </w:tabs>
              <w:rPr>
                <w:sz w:val="16"/>
                <w:szCs w:val="16"/>
              </w:rPr>
            </w:pPr>
            <w:r w:rsidRPr="00523E66">
              <w:rPr>
                <w:b/>
                <w:sz w:val="16"/>
                <w:szCs w:val="16"/>
              </w:rPr>
              <w:t>Part</w:t>
            </w:r>
            <w:r w:rsidR="00683B1D" w:rsidRPr="00523E66">
              <w:rPr>
                <w:b/>
                <w:sz w:val="16"/>
                <w:szCs w:val="16"/>
              </w:rPr>
              <w:t> </w:t>
            </w:r>
            <w:r w:rsidRPr="00523E66">
              <w:rPr>
                <w:b/>
                <w:sz w:val="16"/>
                <w:szCs w:val="16"/>
              </w:rPr>
              <w:t>3</w:t>
            </w:r>
          </w:p>
        </w:tc>
        <w:tc>
          <w:tcPr>
            <w:tcW w:w="4652" w:type="dxa"/>
            <w:shd w:val="clear" w:color="auto" w:fill="auto"/>
          </w:tcPr>
          <w:p w:rsidR="00F75D1A" w:rsidRPr="00523E66" w:rsidRDefault="00F75D1A">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c 6</w:t>
            </w:r>
            <w:r w:rsidRPr="00523E66">
              <w:rPr>
                <w:sz w:val="16"/>
                <w:szCs w:val="16"/>
              </w:rPr>
              <w:tab/>
            </w:r>
          </w:p>
        </w:tc>
        <w:tc>
          <w:tcPr>
            <w:tcW w:w="4652" w:type="dxa"/>
            <w:shd w:val="clear" w:color="auto" w:fill="auto"/>
          </w:tcPr>
          <w:p w:rsidR="00F75D1A" w:rsidRPr="00523E66" w:rsidRDefault="00F75D1A">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rsidP="004E532C">
            <w:pPr>
              <w:pStyle w:val="Tabletext"/>
              <w:tabs>
                <w:tab w:val="center" w:leader="dot" w:pos="2268"/>
              </w:tabs>
              <w:rPr>
                <w:sz w:val="16"/>
                <w:szCs w:val="16"/>
              </w:rPr>
            </w:pPr>
            <w:r w:rsidRPr="00523E66">
              <w:rPr>
                <w:sz w:val="16"/>
                <w:szCs w:val="16"/>
              </w:rPr>
              <w:t>c 7</w:t>
            </w:r>
            <w:r w:rsidRPr="00523E66">
              <w:rPr>
                <w:sz w:val="16"/>
                <w:szCs w:val="16"/>
              </w:rPr>
              <w:tab/>
            </w:r>
          </w:p>
        </w:tc>
        <w:tc>
          <w:tcPr>
            <w:tcW w:w="4652" w:type="dxa"/>
            <w:shd w:val="clear" w:color="auto" w:fill="auto"/>
          </w:tcPr>
          <w:p w:rsidR="00F75D1A" w:rsidRPr="00523E66" w:rsidRDefault="00F75D1A" w:rsidP="004E532C">
            <w:pPr>
              <w:pStyle w:val="Tabletext"/>
              <w:keepN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rsidP="004E532C">
            <w:pPr>
              <w:pStyle w:val="Tabletext"/>
              <w:tabs>
                <w:tab w:val="center" w:leader="dot" w:pos="2268"/>
              </w:tabs>
              <w:rPr>
                <w:sz w:val="16"/>
                <w:szCs w:val="16"/>
              </w:rPr>
            </w:pPr>
          </w:p>
        </w:tc>
        <w:tc>
          <w:tcPr>
            <w:tcW w:w="4652" w:type="dxa"/>
            <w:shd w:val="clear" w:color="auto" w:fill="auto"/>
          </w:tcPr>
          <w:p w:rsidR="00F75D1A" w:rsidRPr="00523E66" w:rsidRDefault="00F75D1A" w:rsidP="004E532C">
            <w:pPr>
              <w:pStyle w:val="Tabletext"/>
              <w:keepNext/>
              <w:rPr>
                <w:sz w:val="16"/>
                <w:szCs w:val="16"/>
              </w:rPr>
            </w:pPr>
            <w:r w:rsidRPr="00523E66">
              <w:rPr>
                <w:sz w:val="16"/>
                <w:szCs w:val="16"/>
              </w:rPr>
              <w:t>am No 127, 2019</w:t>
            </w:r>
            <w:r w:rsidR="00465203" w:rsidRPr="00523E66">
              <w:rPr>
                <w:sz w:val="16"/>
                <w:szCs w:val="16"/>
              </w:rPr>
              <w:t>; No 154, 2020</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c 8</w:t>
            </w:r>
            <w:r w:rsidRPr="00523E66">
              <w:rPr>
                <w:sz w:val="16"/>
                <w:szCs w:val="16"/>
              </w:rPr>
              <w:tab/>
            </w:r>
          </w:p>
        </w:tc>
        <w:tc>
          <w:tcPr>
            <w:tcW w:w="4652" w:type="dxa"/>
            <w:shd w:val="clear" w:color="auto" w:fill="auto"/>
          </w:tcPr>
          <w:p w:rsidR="00F75D1A" w:rsidRPr="00523E66" w:rsidRDefault="00F75D1A">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c 9</w:t>
            </w:r>
            <w:r w:rsidRPr="00523E66">
              <w:rPr>
                <w:sz w:val="16"/>
                <w:szCs w:val="16"/>
              </w:rPr>
              <w:tab/>
            </w:r>
          </w:p>
        </w:tc>
        <w:tc>
          <w:tcPr>
            <w:tcW w:w="4652" w:type="dxa"/>
            <w:shd w:val="clear" w:color="auto" w:fill="auto"/>
          </w:tcPr>
          <w:p w:rsidR="00F75D1A" w:rsidRPr="00523E66" w:rsidRDefault="00F75D1A">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b/>
                <w:sz w:val="16"/>
                <w:szCs w:val="16"/>
              </w:rPr>
              <w:t>Part</w:t>
            </w:r>
            <w:r w:rsidR="00683B1D" w:rsidRPr="00523E66">
              <w:rPr>
                <w:b/>
                <w:sz w:val="16"/>
                <w:szCs w:val="16"/>
              </w:rPr>
              <w:t> </w:t>
            </w:r>
            <w:r w:rsidRPr="00523E66">
              <w:rPr>
                <w:b/>
                <w:sz w:val="16"/>
                <w:szCs w:val="16"/>
              </w:rPr>
              <w:t>4</w:t>
            </w:r>
          </w:p>
        </w:tc>
        <w:tc>
          <w:tcPr>
            <w:tcW w:w="4652" w:type="dxa"/>
            <w:shd w:val="clear" w:color="auto" w:fill="auto"/>
          </w:tcPr>
          <w:p w:rsidR="00F75D1A" w:rsidRPr="00523E66" w:rsidRDefault="00F75D1A">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c 10</w:t>
            </w:r>
            <w:r w:rsidRPr="00523E66">
              <w:rPr>
                <w:sz w:val="16"/>
                <w:szCs w:val="16"/>
              </w:rPr>
              <w:tab/>
            </w:r>
          </w:p>
        </w:tc>
        <w:tc>
          <w:tcPr>
            <w:tcW w:w="4652" w:type="dxa"/>
            <w:shd w:val="clear" w:color="auto" w:fill="auto"/>
          </w:tcPr>
          <w:p w:rsidR="00F75D1A" w:rsidRPr="00523E66" w:rsidRDefault="00F75D1A">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c 11</w:t>
            </w:r>
            <w:r w:rsidRPr="00523E66">
              <w:rPr>
                <w:sz w:val="16"/>
                <w:szCs w:val="16"/>
              </w:rPr>
              <w:tab/>
            </w:r>
          </w:p>
        </w:tc>
        <w:tc>
          <w:tcPr>
            <w:tcW w:w="4652" w:type="dxa"/>
            <w:shd w:val="clear" w:color="auto" w:fill="auto"/>
          </w:tcPr>
          <w:p w:rsidR="00F75D1A" w:rsidRPr="00523E66" w:rsidRDefault="00F75D1A">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rsidP="00A3722A">
            <w:pPr>
              <w:pStyle w:val="Tabletext"/>
              <w:tabs>
                <w:tab w:val="center" w:leader="dot" w:pos="2268"/>
              </w:tabs>
              <w:rPr>
                <w:sz w:val="16"/>
                <w:szCs w:val="16"/>
              </w:rPr>
            </w:pPr>
            <w:r w:rsidRPr="00523E66">
              <w:rPr>
                <w:b/>
                <w:sz w:val="16"/>
                <w:szCs w:val="16"/>
              </w:rPr>
              <w:t>Part</w:t>
            </w:r>
            <w:r w:rsidR="00683B1D" w:rsidRPr="00523E66">
              <w:rPr>
                <w:b/>
                <w:sz w:val="16"/>
                <w:szCs w:val="16"/>
              </w:rPr>
              <w:t> </w:t>
            </w:r>
            <w:r w:rsidRPr="00523E66">
              <w:rPr>
                <w:b/>
                <w:sz w:val="16"/>
                <w:szCs w:val="16"/>
              </w:rPr>
              <w:t>5</w:t>
            </w:r>
          </w:p>
        </w:tc>
        <w:tc>
          <w:tcPr>
            <w:tcW w:w="4652" w:type="dxa"/>
            <w:shd w:val="clear" w:color="auto" w:fill="auto"/>
          </w:tcPr>
          <w:p w:rsidR="00F75D1A" w:rsidRPr="00523E66" w:rsidRDefault="00F75D1A">
            <w:pPr>
              <w:pStyle w:val="Tabletext"/>
              <w:rPr>
                <w:sz w:val="16"/>
                <w:szCs w:val="16"/>
              </w:rPr>
            </w:pP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c 12</w:t>
            </w:r>
            <w:r w:rsidRPr="00523E66">
              <w:rPr>
                <w:sz w:val="16"/>
                <w:szCs w:val="16"/>
              </w:rPr>
              <w:tab/>
            </w:r>
          </w:p>
        </w:tc>
        <w:tc>
          <w:tcPr>
            <w:tcW w:w="4652" w:type="dxa"/>
            <w:shd w:val="clear" w:color="auto" w:fill="auto"/>
          </w:tcPr>
          <w:p w:rsidR="00F75D1A" w:rsidRPr="00523E66" w:rsidRDefault="00F75D1A">
            <w:pPr>
              <w:pStyle w:val="Tabletext"/>
              <w:rPr>
                <w:sz w:val="16"/>
                <w:szCs w:val="16"/>
              </w:rPr>
            </w:pPr>
            <w:r w:rsidRPr="00523E66">
              <w:rPr>
                <w:sz w:val="16"/>
                <w:szCs w:val="16"/>
              </w:rPr>
              <w:t>ad No 197, 2012</w:t>
            </w:r>
          </w:p>
        </w:tc>
      </w:tr>
      <w:tr w:rsidR="00465203" w:rsidRPr="00523E66" w:rsidTr="00A3722A">
        <w:trPr>
          <w:cantSplit/>
        </w:trPr>
        <w:tc>
          <w:tcPr>
            <w:tcW w:w="2436" w:type="dxa"/>
            <w:shd w:val="clear" w:color="auto" w:fill="auto"/>
          </w:tcPr>
          <w:p w:rsidR="00465203" w:rsidRPr="00523E66" w:rsidRDefault="00465203">
            <w:pPr>
              <w:pStyle w:val="Tabletext"/>
              <w:tabs>
                <w:tab w:val="center" w:leader="dot" w:pos="2268"/>
              </w:tabs>
              <w:rPr>
                <w:sz w:val="16"/>
                <w:szCs w:val="16"/>
              </w:rPr>
            </w:pPr>
          </w:p>
        </w:tc>
        <w:tc>
          <w:tcPr>
            <w:tcW w:w="4652" w:type="dxa"/>
            <w:shd w:val="clear" w:color="auto" w:fill="auto"/>
          </w:tcPr>
          <w:p w:rsidR="00465203" w:rsidRPr="00523E66" w:rsidRDefault="00465203">
            <w:pPr>
              <w:pStyle w:val="Tabletext"/>
              <w:rPr>
                <w:sz w:val="16"/>
                <w:szCs w:val="16"/>
              </w:rPr>
            </w:pPr>
            <w:r w:rsidRPr="00523E66">
              <w:rPr>
                <w:sz w:val="16"/>
                <w:szCs w:val="16"/>
              </w:rPr>
              <w:t>am No 154, 2020</w:t>
            </w:r>
          </w:p>
        </w:tc>
      </w:tr>
      <w:tr w:rsidR="00F75D1A" w:rsidRPr="00523E66" w:rsidTr="00A3722A">
        <w:trPr>
          <w:cantSplit/>
        </w:trPr>
        <w:tc>
          <w:tcPr>
            <w:tcW w:w="2436" w:type="dxa"/>
            <w:shd w:val="clear" w:color="auto" w:fill="auto"/>
          </w:tcPr>
          <w:p w:rsidR="00F75D1A" w:rsidRPr="00523E66" w:rsidRDefault="00F75D1A">
            <w:pPr>
              <w:pStyle w:val="Tabletext"/>
              <w:tabs>
                <w:tab w:val="center" w:leader="dot" w:pos="2268"/>
              </w:tabs>
              <w:rPr>
                <w:sz w:val="16"/>
                <w:szCs w:val="16"/>
              </w:rPr>
            </w:pPr>
            <w:r w:rsidRPr="00523E66">
              <w:rPr>
                <w:sz w:val="16"/>
                <w:szCs w:val="16"/>
              </w:rPr>
              <w:t>c 13</w:t>
            </w:r>
            <w:r w:rsidRPr="00523E66">
              <w:rPr>
                <w:sz w:val="16"/>
                <w:szCs w:val="16"/>
              </w:rPr>
              <w:tab/>
            </w:r>
          </w:p>
        </w:tc>
        <w:tc>
          <w:tcPr>
            <w:tcW w:w="4652" w:type="dxa"/>
            <w:shd w:val="clear" w:color="auto" w:fill="auto"/>
          </w:tcPr>
          <w:p w:rsidR="00F75D1A" w:rsidRPr="00523E66" w:rsidRDefault="00F75D1A">
            <w:pPr>
              <w:pStyle w:val="Tabletext"/>
              <w:rPr>
                <w:sz w:val="16"/>
                <w:szCs w:val="16"/>
              </w:rPr>
            </w:pPr>
            <w:r w:rsidRPr="00523E66">
              <w:rPr>
                <w:sz w:val="16"/>
                <w:szCs w:val="16"/>
              </w:rPr>
              <w:t>ad No 197, 2012</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Schedule</w:t>
            </w:r>
            <w:r w:rsidR="00683B1D" w:rsidRPr="00523E66">
              <w:rPr>
                <w:sz w:val="16"/>
                <w:szCs w:val="16"/>
              </w:rPr>
              <w:t> </w:t>
            </w:r>
            <w:r w:rsidRPr="00523E66">
              <w:rPr>
                <w:sz w:val="16"/>
                <w:szCs w:val="16"/>
              </w:rPr>
              <w:t>2</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rep No 145, 2010</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Introduction</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51, 2010</w:t>
            </w:r>
          </w:p>
        </w:tc>
      </w:tr>
      <w:tr w:rsidR="00F75D1A" w:rsidRPr="00523E66" w:rsidTr="00A3722A">
        <w:trPr>
          <w:cantSplit/>
        </w:trPr>
        <w:tc>
          <w:tcPr>
            <w:tcW w:w="2436" w:type="dxa"/>
            <w:shd w:val="clear" w:color="auto" w:fill="auto"/>
          </w:tcPr>
          <w:p w:rsidR="00F75D1A" w:rsidRPr="00523E66" w:rsidRDefault="00F75D1A" w:rsidP="000A3EF5">
            <w:pPr>
              <w:pStyle w:val="Tabletext"/>
              <w:tabs>
                <w:tab w:val="center" w:leader="dot" w:pos="2268"/>
              </w:tabs>
              <w:rPr>
                <w:sz w:val="16"/>
                <w:szCs w:val="16"/>
              </w:rPr>
            </w:pPr>
          </w:p>
        </w:tc>
        <w:tc>
          <w:tcPr>
            <w:tcW w:w="4652" w:type="dxa"/>
            <w:shd w:val="clear" w:color="auto" w:fill="auto"/>
          </w:tcPr>
          <w:p w:rsidR="00F75D1A" w:rsidRPr="00523E66" w:rsidRDefault="00F75D1A" w:rsidP="005F78D4">
            <w:pPr>
              <w:pStyle w:val="Tabletext"/>
              <w:rPr>
                <w:sz w:val="16"/>
                <w:szCs w:val="16"/>
              </w:rPr>
            </w:pPr>
            <w:r w:rsidRPr="00523E66">
              <w:rPr>
                <w:sz w:val="16"/>
                <w:szCs w:val="16"/>
              </w:rPr>
              <w:t>rep No 145, 2010</w:t>
            </w:r>
          </w:p>
        </w:tc>
      </w:tr>
      <w:tr w:rsidR="00F75D1A" w:rsidRPr="00523E66" w:rsidTr="00A3722A">
        <w:trPr>
          <w:cantSplit/>
        </w:trPr>
        <w:tc>
          <w:tcPr>
            <w:tcW w:w="2436" w:type="dxa"/>
            <w:shd w:val="clear" w:color="auto" w:fill="auto"/>
          </w:tcPr>
          <w:p w:rsidR="00F75D1A" w:rsidRPr="00523E66" w:rsidRDefault="00F75D1A" w:rsidP="001E7347">
            <w:pPr>
              <w:pStyle w:val="Tabletext"/>
              <w:tabs>
                <w:tab w:val="center" w:leader="dot" w:pos="2268"/>
              </w:tabs>
              <w:rPr>
                <w:sz w:val="16"/>
                <w:szCs w:val="16"/>
              </w:rPr>
            </w:pPr>
            <w:r w:rsidRPr="00523E66">
              <w:rPr>
                <w:sz w:val="16"/>
                <w:szCs w:val="16"/>
              </w:rPr>
              <w:t>c 1–5</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rep No 145, 2010</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lastRenderedPageBreak/>
              <w:t>c 6</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51, 2010</w:t>
            </w:r>
          </w:p>
        </w:tc>
      </w:tr>
      <w:tr w:rsidR="00F75D1A" w:rsidRPr="00523E66" w:rsidTr="00A3722A">
        <w:trPr>
          <w:cantSplit/>
        </w:trPr>
        <w:tc>
          <w:tcPr>
            <w:tcW w:w="2436" w:type="dxa"/>
            <w:shd w:val="clear" w:color="auto" w:fill="auto"/>
          </w:tcPr>
          <w:p w:rsidR="00F75D1A" w:rsidRPr="00523E66" w:rsidRDefault="00F75D1A" w:rsidP="000A3EF5">
            <w:pPr>
              <w:pStyle w:val="Tabletext"/>
              <w:tabs>
                <w:tab w:val="center" w:leader="dot" w:pos="2268"/>
              </w:tabs>
              <w:rPr>
                <w:sz w:val="16"/>
                <w:szCs w:val="16"/>
              </w:rPr>
            </w:pPr>
          </w:p>
        </w:tc>
        <w:tc>
          <w:tcPr>
            <w:tcW w:w="4652" w:type="dxa"/>
            <w:shd w:val="clear" w:color="auto" w:fill="auto"/>
          </w:tcPr>
          <w:p w:rsidR="00F75D1A" w:rsidRPr="00523E66" w:rsidRDefault="00F75D1A" w:rsidP="005F78D4">
            <w:pPr>
              <w:pStyle w:val="Tabletext"/>
              <w:rPr>
                <w:sz w:val="16"/>
                <w:szCs w:val="16"/>
              </w:rPr>
            </w:pPr>
            <w:r w:rsidRPr="00523E66">
              <w:rPr>
                <w:sz w:val="16"/>
                <w:szCs w:val="16"/>
              </w:rPr>
              <w:t>rep No 145, 2010</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c 7</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rep No 145, 2010</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Schedule</w:t>
            </w:r>
            <w:r w:rsidR="00683B1D" w:rsidRPr="00523E66">
              <w:rPr>
                <w:sz w:val="16"/>
                <w:szCs w:val="16"/>
              </w:rPr>
              <w:t> </w:t>
            </w:r>
            <w:r w:rsidRPr="00523E66">
              <w:rPr>
                <w:sz w:val="16"/>
                <w:szCs w:val="16"/>
              </w:rPr>
              <w:t>3</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ad No 155, 2000</w:t>
            </w:r>
          </w:p>
        </w:tc>
      </w:tr>
      <w:tr w:rsidR="00F75D1A" w:rsidRPr="00523E66" w:rsidTr="00A3722A">
        <w:trPr>
          <w:cantSplit/>
        </w:trPr>
        <w:tc>
          <w:tcPr>
            <w:tcW w:w="2436" w:type="dxa"/>
            <w:shd w:val="clear" w:color="auto" w:fill="auto"/>
          </w:tcPr>
          <w:p w:rsidR="00F75D1A" w:rsidRPr="00523E66" w:rsidRDefault="00F75D1A" w:rsidP="003167F2">
            <w:pPr>
              <w:pStyle w:val="Tabletext"/>
              <w:tabs>
                <w:tab w:val="center" w:leader="dot" w:pos="2268"/>
              </w:tabs>
              <w:rPr>
                <w:sz w:val="16"/>
                <w:szCs w:val="16"/>
              </w:rPr>
            </w:pPr>
          </w:p>
        </w:tc>
        <w:tc>
          <w:tcPr>
            <w:tcW w:w="4652" w:type="dxa"/>
            <w:shd w:val="clear" w:color="auto" w:fill="auto"/>
          </w:tcPr>
          <w:p w:rsidR="00F75D1A" w:rsidRPr="00523E66" w:rsidRDefault="00F75D1A">
            <w:pPr>
              <w:pStyle w:val="Tabletext"/>
              <w:rPr>
                <w:sz w:val="16"/>
                <w:szCs w:val="16"/>
              </w:rPr>
            </w:pPr>
            <w:r w:rsidRPr="00523E66">
              <w:rPr>
                <w:sz w:val="16"/>
                <w:szCs w:val="16"/>
              </w:rPr>
              <w:t>rep No 197, 2012</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c 1</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ad No 155, 2000</w:t>
            </w:r>
          </w:p>
        </w:tc>
      </w:tr>
      <w:tr w:rsidR="00F75D1A" w:rsidRPr="00523E66" w:rsidTr="00A3722A">
        <w:trPr>
          <w:cantSplit/>
        </w:trPr>
        <w:tc>
          <w:tcPr>
            <w:tcW w:w="2436" w:type="dxa"/>
            <w:shd w:val="clear" w:color="auto" w:fill="auto"/>
          </w:tcPr>
          <w:p w:rsidR="00F75D1A" w:rsidRPr="00523E66" w:rsidRDefault="00F75D1A" w:rsidP="003167F2">
            <w:pPr>
              <w:pStyle w:val="Tabletext"/>
              <w:tabs>
                <w:tab w:val="center" w:leader="dot" w:pos="2268"/>
              </w:tabs>
              <w:rPr>
                <w:sz w:val="16"/>
                <w:szCs w:val="16"/>
              </w:rPr>
            </w:pPr>
          </w:p>
        </w:tc>
        <w:tc>
          <w:tcPr>
            <w:tcW w:w="4652" w:type="dxa"/>
            <w:shd w:val="clear" w:color="auto" w:fill="auto"/>
          </w:tcPr>
          <w:p w:rsidR="00F75D1A" w:rsidRPr="00523E66" w:rsidRDefault="00F75D1A">
            <w:pPr>
              <w:pStyle w:val="Tabletext"/>
              <w:rPr>
                <w:sz w:val="16"/>
                <w:szCs w:val="16"/>
              </w:rPr>
            </w:pPr>
            <w:r w:rsidRPr="00523E66">
              <w:rPr>
                <w:sz w:val="16"/>
                <w:szCs w:val="16"/>
              </w:rPr>
              <w:t>rep No 197, 2012</w:t>
            </w:r>
          </w:p>
        </w:tc>
      </w:tr>
      <w:tr w:rsidR="00F75D1A" w:rsidRPr="00523E66" w:rsidTr="00A3722A">
        <w:trPr>
          <w:cantSplit/>
        </w:trPr>
        <w:tc>
          <w:tcPr>
            <w:tcW w:w="2436" w:type="dxa"/>
            <w:shd w:val="clear" w:color="auto" w:fill="auto"/>
          </w:tcPr>
          <w:p w:rsidR="00F75D1A" w:rsidRPr="00523E66" w:rsidRDefault="00F75D1A" w:rsidP="00546303">
            <w:pPr>
              <w:pStyle w:val="Tabletext"/>
              <w:tabs>
                <w:tab w:val="center" w:leader="dot" w:pos="2268"/>
              </w:tabs>
              <w:rPr>
                <w:sz w:val="16"/>
                <w:szCs w:val="16"/>
              </w:rPr>
            </w:pPr>
            <w:r w:rsidRPr="00523E66">
              <w:rPr>
                <w:sz w:val="16"/>
                <w:szCs w:val="16"/>
              </w:rPr>
              <w:t>c 2</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ad No 155, 2000</w:t>
            </w:r>
          </w:p>
        </w:tc>
      </w:tr>
      <w:tr w:rsidR="00F75D1A" w:rsidRPr="00523E66" w:rsidTr="00A3722A">
        <w:trPr>
          <w:cantSplit/>
        </w:trPr>
        <w:tc>
          <w:tcPr>
            <w:tcW w:w="2436" w:type="dxa"/>
            <w:shd w:val="clear" w:color="auto" w:fill="auto"/>
          </w:tcPr>
          <w:p w:rsidR="00F75D1A" w:rsidRPr="00523E66" w:rsidRDefault="00F75D1A" w:rsidP="000A3EF5">
            <w:pPr>
              <w:pStyle w:val="Tabletext"/>
              <w:tabs>
                <w:tab w:val="center" w:leader="dot" w:pos="2268"/>
              </w:tabs>
              <w:rPr>
                <w:sz w:val="16"/>
                <w:szCs w:val="16"/>
              </w:rPr>
            </w:pP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99, 2006; No 144, 2008</w:t>
            </w:r>
          </w:p>
        </w:tc>
      </w:tr>
      <w:tr w:rsidR="00F75D1A" w:rsidRPr="00523E66" w:rsidTr="00A3722A">
        <w:trPr>
          <w:cantSplit/>
        </w:trPr>
        <w:tc>
          <w:tcPr>
            <w:tcW w:w="2436" w:type="dxa"/>
            <w:shd w:val="clear" w:color="auto" w:fill="auto"/>
          </w:tcPr>
          <w:p w:rsidR="00F75D1A" w:rsidRPr="00523E66" w:rsidRDefault="00F75D1A" w:rsidP="003167F2">
            <w:pPr>
              <w:pStyle w:val="Tabletext"/>
              <w:tabs>
                <w:tab w:val="center" w:leader="dot" w:pos="2268"/>
              </w:tabs>
              <w:rPr>
                <w:sz w:val="16"/>
                <w:szCs w:val="16"/>
              </w:rPr>
            </w:pPr>
          </w:p>
        </w:tc>
        <w:tc>
          <w:tcPr>
            <w:tcW w:w="4652" w:type="dxa"/>
            <w:shd w:val="clear" w:color="auto" w:fill="auto"/>
          </w:tcPr>
          <w:p w:rsidR="00F75D1A" w:rsidRPr="00523E66" w:rsidRDefault="00F75D1A" w:rsidP="003167F2">
            <w:pPr>
              <w:pStyle w:val="Tabletext"/>
              <w:rPr>
                <w:sz w:val="16"/>
                <w:szCs w:val="16"/>
              </w:rPr>
            </w:pPr>
            <w:r w:rsidRPr="00523E66">
              <w:rPr>
                <w:sz w:val="16"/>
                <w:szCs w:val="16"/>
              </w:rPr>
              <w:t>rep No 197, 2012</w:t>
            </w:r>
          </w:p>
        </w:tc>
      </w:tr>
      <w:tr w:rsidR="00F75D1A" w:rsidRPr="00523E66" w:rsidTr="00A3722A">
        <w:trPr>
          <w:cantSplit/>
        </w:trPr>
        <w:tc>
          <w:tcPr>
            <w:tcW w:w="2436" w:type="dxa"/>
            <w:shd w:val="clear" w:color="auto" w:fill="auto"/>
          </w:tcPr>
          <w:p w:rsidR="00F75D1A" w:rsidRPr="00523E66" w:rsidRDefault="00F75D1A" w:rsidP="001E7347">
            <w:pPr>
              <w:pStyle w:val="Tabletext"/>
              <w:tabs>
                <w:tab w:val="center" w:leader="dot" w:pos="2268"/>
              </w:tabs>
              <w:rPr>
                <w:sz w:val="16"/>
                <w:szCs w:val="16"/>
              </w:rPr>
            </w:pPr>
            <w:r w:rsidRPr="00523E66">
              <w:rPr>
                <w:sz w:val="16"/>
                <w:szCs w:val="16"/>
              </w:rPr>
              <w:t>c 3–6</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ad No 155, 2000</w:t>
            </w:r>
          </w:p>
        </w:tc>
      </w:tr>
      <w:tr w:rsidR="00F75D1A" w:rsidRPr="00523E66" w:rsidTr="00A3722A">
        <w:trPr>
          <w:cantSplit/>
        </w:trPr>
        <w:tc>
          <w:tcPr>
            <w:tcW w:w="2436" w:type="dxa"/>
            <w:shd w:val="clear" w:color="auto" w:fill="auto"/>
          </w:tcPr>
          <w:p w:rsidR="00F75D1A" w:rsidRPr="00523E66" w:rsidRDefault="00F75D1A" w:rsidP="003167F2">
            <w:pPr>
              <w:pStyle w:val="Tabletext"/>
              <w:tabs>
                <w:tab w:val="center" w:leader="dot" w:pos="2268"/>
              </w:tabs>
              <w:rPr>
                <w:sz w:val="16"/>
                <w:szCs w:val="16"/>
              </w:rPr>
            </w:pPr>
          </w:p>
        </w:tc>
        <w:tc>
          <w:tcPr>
            <w:tcW w:w="4652" w:type="dxa"/>
            <w:shd w:val="clear" w:color="auto" w:fill="auto"/>
          </w:tcPr>
          <w:p w:rsidR="00F75D1A" w:rsidRPr="00523E66" w:rsidRDefault="00F75D1A" w:rsidP="003167F2">
            <w:pPr>
              <w:pStyle w:val="Tabletext"/>
              <w:rPr>
                <w:sz w:val="16"/>
                <w:szCs w:val="16"/>
              </w:rPr>
            </w:pPr>
            <w:r w:rsidRPr="00523E66">
              <w:rPr>
                <w:sz w:val="16"/>
                <w:szCs w:val="16"/>
              </w:rPr>
              <w:t>rep No 197, 2012</w:t>
            </w:r>
          </w:p>
        </w:tc>
      </w:tr>
      <w:tr w:rsidR="00F75D1A" w:rsidRPr="00523E66" w:rsidTr="00A3722A">
        <w:trPr>
          <w:cantSplit/>
        </w:trPr>
        <w:tc>
          <w:tcPr>
            <w:tcW w:w="2436" w:type="dxa"/>
            <w:shd w:val="clear" w:color="auto" w:fill="auto"/>
          </w:tcPr>
          <w:p w:rsidR="00F75D1A" w:rsidRPr="00523E66" w:rsidRDefault="00F75D1A" w:rsidP="00A3722A">
            <w:pPr>
              <w:pStyle w:val="Tabletext"/>
              <w:tabs>
                <w:tab w:val="center" w:leader="dot" w:pos="2268"/>
              </w:tabs>
              <w:rPr>
                <w:sz w:val="16"/>
                <w:szCs w:val="16"/>
              </w:rPr>
            </w:pPr>
            <w:r w:rsidRPr="00523E66">
              <w:rPr>
                <w:sz w:val="16"/>
                <w:szCs w:val="16"/>
              </w:rPr>
              <w:t>c 7</w:t>
            </w:r>
            <w:r w:rsidRPr="00523E66">
              <w:rPr>
                <w:sz w:val="16"/>
                <w:szCs w:val="16"/>
              </w:rPr>
              <w:tab/>
            </w:r>
          </w:p>
        </w:tc>
        <w:tc>
          <w:tcPr>
            <w:tcW w:w="4652" w:type="dxa"/>
            <w:shd w:val="clear" w:color="auto" w:fill="auto"/>
          </w:tcPr>
          <w:p w:rsidR="00F75D1A" w:rsidRPr="00523E66" w:rsidRDefault="00F75D1A" w:rsidP="00D93873">
            <w:pPr>
              <w:pStyle w:val="Tabletext"/>
              <w:rPr>
                <w:sz w:val="16"/>
                <w:szCs w:val="16"/>
              </w:rPr>
            </w:pPr>
            <w:r w:rsidRPr="00523E66">
              <w:rPr>
                <w:sz w:val="16"/>
                <w:szCs w:val="16"/>
              </w:rPr>
              <w:t>ad No 155, 2000</w:t>
            </w:r>
          </w:p>
        </w:tc>
      </w:tr>
      <w:tr w:rsidR="00F75D1A" w:rsidRPr="00523E66" w:rsidTr="00A3722A">
        <w:trPr>
          <w:cantSplit/>
        </w:trPr>
        <w:tc>
          <w:tcPr>
            <w:tcW w:w="2436" w:type="dxa"/>
            <w:shd w:val="clear" w:color="auto" w:fill="auto"/>
          </w:tcPr>
          <w:p w:rsidR="00F75D1A" w:rsidRPr="00523E66" w:rsidRDefault="00F75D1A" w:rsidP="00D93873">
            <w:pPr>
              <w:pStyle w:val="Tabletext"/>
              <w:tabs>
                <w:tab w:val="center" w:leader="dot" w:pos="2268"/>
              </w:tabs>
              <w:rPr>
                <w:sz w:val="16"/>
                <w:szCs w:val="16"/>
              </w:rPr>
            </w:pPr>
          </w:p>
        </w:tc>
        <w:tc>
          <w:tcPr>
            <w:tcW w:w="4652" w:type="dxa"/>
            <w:shd w:val="clear" w:color="auto" w:fill="auto"/>
          </w:tcPr>
          <w:p w:rsidR="00F75D1A" w:rsidRPr="00523E66" w:rsidRDefault="00F75D1A" w:rsidP="00D93873">
            <w:pPr>
              <w:pStyle w:val="Tabletext"/>
              <w:rPr>
                <w:sz w:val="16"/>
                <w:szCs w:val="16"/>
              </w:rPr>
            </w:pPr>
            <w:r w:rsidRPr="00523E66">
              <w:rPr>
                <w:sz w:val="16"/>
                <w:szCs w:val="16"/>
              </w:rPr>
              <w:t>am No 49, 2004</w:t>
            </w:r>
          </w:p>
        </w:tc>
      </w:tr>
      <w:tr w:rsidR="00F75D1A" w:rsidRPr="00523E66" w:rsidTr="00A3722A">
        <w:trPr>
          <w:cantSplit/>
        </w:trPr>
        <w:tc>
          <w:tcPr>
            <w:tcW w:w="2436" w:type="dxa"/>
            <w:shd w:val="clear" w:color="auto" w:fill="auto"/>
          </w:tcPr>
          <w:p w:rsidR="00F75D1A" w:rsidRPr="00523E66" w:rsidRDefault="00F75D1A" w:rsidP="00D93873">
            <w:pPr>
              <w:pStyle w:val="Tabletext"/>
              <w:tabs>
                <w:tab w:val="center" w:leader="dot" w:pos="2268"/>
              </w:tabs>
              <w:rPr>
                <w:sz w:val="16"/>
                <w:szCs w:val="16"/>
              </w:rPr>
            </w:pPr>
          </w:p>
        </w:tc>
        <w:tc>
          <w:tcPr>
            <w:tcW w:w="4652" w:type="dxa"/>
            <w:shd w:val="clear" w:color="auto" w:fill="auto"/>
          </w:tcPr>
          <w:p w:rsidR="00F75D1A" w:rsidRPr="00523E66" w:rsidRDefault="00F75D1A" w:rsidP="00D93873">
            <w:pPr>
              <w:pStyle w:val="Tabletext"/>
              <w:rPr>
                <w:sz w:val="16"/>
                <w:szCs w:val="16"/>
              </w:rPr>
            </w:pPr>
            <w:r w:rsidRPr="00523E66">
              <w:rPr>
                <w:sz w:val="16"/>
                <w:szCs w:val="16"/>
              </w:rPr>
              <w:t>rep No 197, 2012</w:t>
            </w:r>
          </w:p>
        </w:tc>
      </w:tr>
      <w:tr w:rsidR="00F75D1A" w:rsidRPr="00523E66" w:rsidTr="00A3722A">
        <w:trPr>
          <w:cantSplit/>
        </w:trPr>
        <w:tc>
          <w:tcPr>
            <w:tcW w:w="2436" w:type="dxa"/>
            <w:shd w:val="clear" w:color="auto" w:fill="auto"/>
          </w:tcPr>
          <w:p w:rsidR="00F75D1A" w:rsidRPr="00523E66" w:rsidRDefault="00F75D1A" w:rsidP="001E7347">
            <w:pPr>
              <w:pStyle w:val="Tabletext"/>
              <w:tabs>
                <w:tab w:val="center" w:leader="dot" w:pos="2268"/>
              </w:tabs>
              <w:rPr>
                <w:sz w:val="16"/>
                <w:szCs w:val="16"/>
              </w:rPr>
            </w:pPr>
            <w:r w:rsidRPr="00523E66">
              <w:rPr>
                <w:sz w:val="16"/>
                <w:szCs w:val="16"/>
              </w:rPr>
              <w:t>c 8, 9</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ad No 155, 2000</w:t>
            </w:r>
          </w:p>
        </w:tc>
      </w:tr>
      <w:tr w:rsidR="00F75D1A" w:rsidRPr="00523E66" w:rsidTr="00A3722A">
        <w:trPr>
          <w:cantSplit/>
        </w:trPr>
        <w:tc>
          <w:tcPr>
            <w:tcW w:w="2436" w:type="dxa"/>
            <w:shd w:val="clear" w:color="auto" w:fill="auto"/>
          </w:tcPr>
          <w:p w:rsidR="00F75D1A" w:rsidRPr="00523E66" w:rsidRDefault="00F75D1A" w:rsidP="003167F2">
            <w:pPr>
              <w:pStyle w:val="Tabletext"/>
              <w:tabs>
                <w:tab w:val="center" w:leader="dot" w:pos="2268"/>
              </w:tabs>
              <w:rPr>
                <w:sz w:val="16"/>
                <w:szCs w:val="16"/>
              </w:rPr>
            </w:pPr>
          </w:p>
        </w:tc>
        <w:tc>
          <w:tcPr>
            <w:tcW w:w="4652" w:type="dxa"/>
            <w:shd w:val="clear" w:color="auto" w:fill="auto"/>
          </w:tcPr>
          <w:p w:rsidR="00F75D1A" w:rsidRPr="00523E66" w:rsidRDefault="00F75D1A" w:rsidP="003167F2">
            <w:pPr>
              <w:pStyle w:val="Tabletext"/>
              <w:rPr>
                <w:sz w:val="16"/>
                <w:szCs w:val="16"/>
              </w:rPr>
            </w:pPr>
            <w:r w:rsidRPr="00523E66">
              <w:rPr>
                <w:sz w:val="16"/>
                <w:szCs w:val="16"/>
              </w:rPr>
              <w:t>rep No 197, 2012</w:t>
            </w:r>
          </w:p>
        </w:tc>
      </w:tr>
      <w:tr w:rsidR="00F75D1A" w:rsidRPr="00523E66" w:rsidTr="00A3722A">
        <w:trPr>
          <w:cantSplit/>
        </w:trPr>
        <w:tc>
          <w:tcPr>
            <w:tcW w:w="2436" w:type="dxa"/>
            <w:shd w:val="clear" w:color="auto" w:fill="auto"/>
          </w:tcPr>
          <w:p w:rsidR="00F75D1A" w:rsidRPr="00523E66" w:rsidRDefault="00F75D1A" w:rsidP="004E532C">
            <w:pPr>
              <w:pStyle w:val="Tabletext"/>
              <w:tabs>
                <w:tab w:val="center" w:leader="dot" w:pos="2268"/>
              </w:tabs>
              <w:rPr>
                <w:sz w:val="16"/>
                <w:szCs w:val="16"/>
              </w:rPr>
            </w:pPr>
            <w:r w:rsidRPr="00523E66">
              <w:rPr>
                <w:sz w:val="16"/>
                <w:szCs w:val="16"/>
              </w:rPr>
              <w:t>c 10</w:t>
            </w:r>
            <w:r w:rsidRPr="00523E66">
              <w:rPr>
                <w:sz w:val="16"/>
                <w:szCs w:val="16"/>
              </w:rPr>
              <w:tab/>
            </w:r>
          </w:p>
        </w:tc>
        <w:tc>
          <w:tcPr>
            <w:tcW w:w="4652" w:type="dxa"/>
            <w:shd w:val="clear" w:color="auto" w:fill="auto"/>
          </w:tcPr>
          <w:p w:rsidR="00F75D1A" w:rsidRPr="00523E66" w:rsidRDefault="00F75D1A" w:rsidP="005F78D4">
            <w:pPr>
              <w:pStyle w:val="Tabletext"/>
              <w:rPr>
                <w:sz w:val="16"/>
                <w:szCs w:val="16"/>
              </w:rPr>
            </w:pPr>
            <w:r w:rsidRPr="00523E66">
              <w:rPr>
                <w:sz w:val="16"/>
                <w:szCs w:val="16"/>
              </w:rPr>
              <w:t>ad No 155, 2000</w:t>
            </w:r>
          </w:p>
        </w:tc>
      </w:tr>
      <w:tr w:rsidR="00F75D1A" w:rsidRPr="00523E66" w:rsidTr="00A3722A">
        <w:trPr>
          <w:cantSplit/>
        </w:trPr>
        <w:tc>
          <w:tcPr>
            <w:tcW w:w="2436" w:type="dxa"/>
            <w:shd w:val="clear" w:color="auto" w:fill="auto"/>
          </w:tcPr>
          <w:p w:rsidR="00F75D1A" w:rsidRPr="00523E66" w:rsidRDefault="00F75D1A" w:rsidP="000A3EF5">
            <w:pPr>
              <w:pStyle w:val="Tabletext"/>
              <w:tabs>
                <w:tab w:val="center" w:leader="dot" w:pos="2268"/>
              </w:tabs>
              <w:rPr>
                <w:sz w:val="16"/>
                <w:szCs w:val="16"/>
              </w:rPr>
            </w:pPr>
          </w:p>
        </w:tc>
        <w:tc>
          <w:tcPr>
            <w:tcW w:w="4652" w:type="dxa"/>
            <w:shd w:val="clear" w:color="auto" w:fill="auto"/>
          </w:tcPr>
          <w:p w:rsidR="00F75D1A" w:rsidRPr="00523E66" w:rsidRDefault="00F75D1A" w:rsidP="005F78D4">
            <w:pPr>
              <w:pStyle w:val="Tabletext"/>
              <w:rPr>
                <w:sz w:val="16"/>
                <w:szCs w:val="16"/>
              </w:rPr>
            </w:pPr>
            <w:r w:rsidRPr="00523E66">
              <w:rPr>
                <w:sz w:val="16"/>
                <w:szCs w:val="16"/>
              </w:rPr>
              <w:t>am No 99, 2006</w:t>
            </w:r>
          </w:p>
        </w:tc>
      </w:tr>
      <w:tr w:rsidR="00F75D1A" w:rsidRPr="00523E66" w:rsidTr="00A3722A">
        <w:trPr>
          <w:cantSplit/>
        </w:trPr>
        <w:tc>
          <w:tcPr>
            <w:tcW w:w="2436" w:type="dxa"/>
            <w:tcBorders>
              <w:bottom w:val="single" w:sz="12" w:space="0" w:color="auto"/>
            </w:tcBorders>
            <w:shd w:val="clear" w:color="auto" w:fill="auto"/>
          </w:tcPr>
          <w:p w:rsidR="00F75D1A" w:rsidRPr="00523E66" w:rsidRDefault="00F75D1A" w:rsidP="000A3EF5">
            <w:pPr>
              <w:pStyle w:val="Tabletext"/>
              <w:tabs>
                <w:tab w:val="center" w:leader="dot" w:pos="2268"/>
              </w:tabs>
              <w:rPr>
                <w:sz w:val="16"/>
                <w:szCs w:val="16"/>
              </w:rPr>
            </w:pPr>
          </w:p>
        </w:tc>
        <w:tc>
          <w:tcPr>
            <w:tcW w:w="4652" w:type="dxa"/>
            <w:tcBorders>
              <w:bottom w:val="single" w:sz="12" w:space="0" w:color="auto"/>
            </w:tcBorders>
            <w:shd w:val="clear" w:color="auto" w:fill="auto"/>
          </w:tcPr>
          <w:p w:rsidR="00F75D1A" w:rsidRPr="00523E66" w:rsidRDefault="00F75D1A" w:rsidP="005F78D4">
            <w:pPr>
              <w:pStyle w:val="Tabletext"/>
              <w:rPr>
                <w:sz w:val="16"/>
                <w:szCs w:val="16"/>
              </w:rPr>
            </w:pPr>
            <w:r w:rsidRPr="00523E66">
              <w:rPr>
                <w:sz w:val="16"/>
                <w:szCs w:val="16"/>
              </w:rPr>
              <w:t>rep No 197, 2012</w:t>
            </w:r>
          </w:p>
        </w:tc>
      </w:tr>
    </w:tbl>
    <w:p w:rsidR="0016415A" w:rsidRPr="00523E66" w:rsidRDefault="0016415A" w:rsidP="00584C54">
      <w:pPr>
        <w:sectPr w:rsidR="0016415A" w:rsidRPr="00523E66" w:rsidSect="00B85A27">
          <w:headerReference w:type="even" r:id="rId40"/>
          <w:headerReference w:type="default" r:id="rId41"/>
          <w:footerReference w:type="even" r:id="rId42"/>
          <w:footerReference w:type="default" r:id="rId43"/>
          <w:footerReference w:type="first" r:id="rId44"/>
          <w:pgSz w:w="11907" w:h="16839"/>
          <w:pgMar w:top="2381" w:right="2410" w:bottom="4252" w:left="2410" w:header="720" w:footer="3402" w:gutter="0"/>
          <w:cols w:space="708"/>
          <w:docGrid w:linePitch="360"/>
        </w:sectPr>
      </w:pPr>
    </w:p>
    <w:p w:rsidR="00546303" w:rsidRPr="00523E66" w:rsidRDefault="00546303" w:rsidP="00DA4E5B"/>
    <w:sectPr w:rsidR="00546303" w:rsidRPr="00523E66" w:rsidSect="00B85A27">
      <w:headerReference w:type="even" r:id="rId45"/>
      <w:headerReference w:type="default" r:id="rId46"/>
      <w:footerReference w:type="even" r:id="rId47"/>
      <w:footerReference w:type="default" r:id="rId48"/>
      <w:headerReference w:type="first" r:id="rId49"/>
      <w:footerReference w:type="first" r:id="rId50"/>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ED0" w:rsidRPr="00636117" w:rsidRDefault="001B3ED0" w:rsidP="008D1093">
      <w:pPr>
        <w:spacing w:line="240" w:lineRule="auto"/>
        <w:rPr>
          <w:rFonts w:eastAsia="Calibri"/>
        </w:rPr>
      </w:pPr>
      <w:r>
        <w:separator/>
      </w:r>
    </w:p>
  </w:endnote>
  <w:endnote w:type="continuationSeparator" w:id="0">
    <w:p w:rsidR="001B3ED0" w:rsidRPr="00636117" w:rsidRDefault="001B3ED0" w:rsidP="008D1093">
      <w:pPr>
        <w:spacing w:line="240" w:lineRule="auto"/>
        <w:rPr>
          <w:rFonts w:eastAsia="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ED0" w:rsidRDefault="001B3ED0">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ED0" w:rsidRPr="007B3B51" w:rsidRDefault="001B3ED0"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B3ED0" w:rsidRPr="007B3B51" w:rsidTr="001626AD">
      <w:tc>
        <w:tcPr>
          <w:tcW w:w="1247" w:type="dxa"/>
        </w:tcPr>
        <w:p w:rsidR="001B3ED0" w:rsidRPr="007B3B51" w:rsidRDefault="001B3ED0" w:rsidP="001626AD">
          <w:pPr>
            <w:rPr>
              <w:i/>
              <w:sz w:val="16"/>
              <w:szCs w:val="16"/>
            </w:rPr>
          </w:pPr>
        </w:p>
      </w:tc>
      <w:tc>
        <w:tcPr>
          <w:tcW w:w="5387" w:type="dxa"/>
          <w:gridSpan w:val="3"/>
        </w:tcPr>
        <w:p w:rsidR="001B3ED0" w:rsidRPr="007B3B51" w:rsidRDefault="001B3ED0"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5A27">
            <w:rPr>
              <w:i/>
              <w:noProof/>
              <w:sz w:val="16"/>
              <w:szCs w:val="16"/>
            </w:rPr>
            <w:t>Privacy Act 1988</w:t>
          </w:r>
          <w:r w:rsidRPr="007B3B51">
            <w:rPr>
              <w:i/>
              <w:sz w:val="16"/>
              <w:szCs w:val="16"/>
            </w:rPr>
            <w:fldChar w:fldCharType="end"/>
          </w:r>
        </w:p>
      </w:tc>
      <w:tc>
        <w:tcPr>
          <w:tcW w:w="669" w:type="dxa"/>
        </w:tcPr>
        <w:p w:rsidR="001B3ED0" w:rsidRPr="007B3B51" w:rsidRDefault="001B3ED0" w:rsidP="001626A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331</w:t>
          </w:r>
          <w:r w:rsidRPr="007B3B51">
            <w:rPr>
              <w:i/>
              <w:sz w:val="16"/>
              <w:szCs w:val="16"/>
            </w:rPr>
            <w:fldChar w:fldCharType="end"/>
          </w:r>
        </w:p>
      </w:tc>
    </w:tr>
    <w:tr w:rsidR="001B3ED0" w:rsidRPr="00130F37" w:rsidTr="001626AD">
      <w:tc>
        <w:tcPr>
          <w:tcW w:w="2190" w:type="dxa"/>
          <w:gridSpan w:val="2"/>
        </w:tcPr>
        <w:p w:rsidR="001B3ED0" w:rsidRPr="00130F37" w:rsidRDefault="001B3ED0" w:rsidP="001626A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6106B">
            <w:rPr>
              <w:sz w:val="16"/>
              <w:szCs w:val="16"/>
            </w:rPr>
            <w:t>93</w:t>
          </w:r>
          <w:r w:rsidRPr="00130F37">
            <w:rPr>
              <w:sz w:val="16"/>
              <w:szCs w:val="16"/>
            </w:rPr>
            <w:fldChar w:fldCharType="end"/>
          </w:r>
        </w:p>
      </w:tc>
      <w:tc>
        <w:tcPr>
          <w:tcW w:w="2920" w:type="dxa"/>
        </w:tcPr>
        <w:p w:rsidR="001B3ED0" w:rsidRPr="00130F37" w:rsidRDefault="001B3ED0" w:rsidP="001626A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6106B">
            <w:rPr>
              <w:sz w:val="16"/>
              <w:szCs w:val="16"/>
            </w:rPr>
            <w:t>13/12/2022</w:t>
          </w:r>
          <w:r w:rsidRPr="00130F37">
            <w:rPr>
              <w:sz w:val="16"/>
              <w:szCs w:val="16"/>
            </w:rPr>
            <w:fldChar w:fldCharType="end"/>
          </w:r>
        </w:p>
      </w:tc>
      <w:tc>
        <w:tcPr>
          <w:tcW w:w="2193" w:type="dxa"/>
          <w:gridSpan w:val="2"/>
        </w:tcPr>
        <w:p w:rsidR="001B3ED0" w:rsidRPr="00130F37" w:rsidRDefault="001B3ED0" w:rsidP="001626A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6106B">
            <w:rPr>
              <w:sz w:val="16"/>
              <w:szCs w:val="16"/>
            </w:rPr>
            <w:instrText>17 December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6106B">
            <w:rPr>
              <w:sz w:val="16"/>
              <w:szCs w:val="16"/>
            </w:rPr>
            <w:instrText>17/12/2022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6106B">
            <w:rPr>
              <w:noProof/>
              <w:sz w:val="16"/>
              <w:szCs w:val="16"/>
            </w:rPr>
            <w:t>17/12/2022</w:t>
          </w:r>
          <w:r w:rsidRPr="00130F37">
            <w:rPr>
              <w:sz w:val="16"/>
              <w:szCs w:val="16"/>
            </w:rPr>
            <w:fldChar w:fldCharType="end"/>
          </w:r>
        </w:p>
      </w:tc>
    </w:tr>
  </w:tbl>
  <w:p w:rsidR="001B3ED0" w:rsidRPr="001626AD" w:rsidRDefault="001B3ED0" w:rsidP="001626A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ED0" w:rsidRPr="007A1328" w:rsidRDefault="001B3ED0" w:rsidP="00584C54">
    <w:pPr>
      <w:pBdr>
        <w:top w:val="single" w:sz="6" w:space="1" w:color="auto"/>
      </w:pBdr>
      <w:spacing w:before="120"/>
      <w:rPr>
        <w:sz w:val="18"/>
      </w:rPr>
    </w:pPr>
  </w:p>
  <w:p w:rsidR="001B3ED0" w:rsidRPr="007A1328" w:rsidRDefault="001B3ED0" w:rsidP="00584C5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6106B">
      <w:rPr>
        <w:i/>
        <w:noProof/>
        <w:sz w:val="18"/>
      </w:rPr>
      <w:t>Privacy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6106B">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373</w:t>
    </w:r>
    <w:r w:rsidRPr="007A1328">
      <w:rPr>
        <w:i/>
        <w:sz w:val="18"/>
      </w:rPr>
      <w:fldChar w:fldCharType="end"/>
    </w:r>
  </w:p>
  <w:p w:rsidR="001B3ED0" w:rsidRPr="007A1328" w:rsidRDefault="001B3ED0" w:rsidP="00584C54">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ED0" w:rsidRPr="007B3B51" w:rsidRDefault="001B3ED0"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B3ED0" w:rsidRPr="007B3B51" w:rsidTr="001626AD">
      <w:tc>
        <w:tcPr>
          <w:tcW w:w="1247" w:type="dxa"/>
        </w:tcPr>
        <w:p w:rsidR="001B3ED0" w:rsidRPr="007B3B51" w:rsidRDefault="001B3ED0" w:rsidP="001626A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354</w:t>
          </w:r>
          <w:r w:rsidRPr="007B3B51">
            <w:rPr>
              <w:i/>
              <w:sz w:val="16"/>
              <w:szCs w:val="16"/>
            </w:rPr>
            <w:fldChar w:fldCharType="end"/>
          </w:r>
        </w:p>
      </w:tc>
      <w:tc>
        <w:tcPr>
          <w:tcW w:w="5387" w:type="dxa"/>
          <w:gridSpan w:val="3"/>
        </w:tcPr>
        <w:p w:rsidR="001B3ED0" w:rsidRPr="007B3B51" w:rsidRDefault="001B3ED0"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5A27">
            <w:rPr>
              <w:i/>
              <w:noProof/>
              <w:sz w:val="16"/>
              <w:szCs w:val="16"/>
            </w:rPr>
            <w:t>Privacy Act 1988</w:t>
          </w:r>
          <w:r w:rsidRPr="007B3B51">
            <w:rPr>
              <w:i/>
              <w:sz w:val="16"/>
              <w:szCs w:val="16"/>
            </w:rPr>
            <w:fldChar w:fldCharType="end"/>
          </w:r>
        </w:p>
      </w:tc>
      <w:tc>
        <w:tcPr>
          <w:tcW w:w="669" w:type="dxa"/>
        </w:tcPr>
        <w:p w:rsidR="001B3ED0" w:rsidRPr="007B3B51" w:rsidRDefault="001B3ED0" w:rsidP="001626AD">
          <w:pPr>
            <w:jc w:val="right"/>
            <w:rPr>
              <w:sz w:val="16"/>
              <w:szCs w:val="16"/>
            </w:rPr>
          </w:pPr>
        </w:p>
      </w:tc>
    </w:tr>
    <w:tr w:rsidR="001B3ED0" w:rsidRPr="0055472E" w:rsidTr="001626AD">
      <w:tc>
        <w:tcPr>
          <w:tcW w:w="2190" w:type="dxa"/>
          <w:gridSpan w:val="2"/>
        </w:tcPr>
        <w:p w:rsidR="001B3ED0" w:rsidRPr="0055472E" w:rsidRDefault="001B3ED0" w:rsidP="001626A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6106B">
            <w:rPr>
              <w:sz w:val="16"/>
              <w:szCs w:val="16"/>
            </w:rPr>
            <w:t>93</w:t>
          </w:r>
          <w:r w:rsidRPr="0055472E">
            <w:rPr>
              <w:sz w:val="16"/>
              <w:szCs w:val="16"/>
            </w:rPr>
            <w:fldChar w:fldCharType="end"/>
          </w:r>
        </w:p>
      </w:tc>
      <w:tc>
        <w:tcPr>
          <w:tcW w:w="2920" w:type="dxa"/>
        </w:tcPr>
        <w:p w:rsidR="001B3ED0" w:rsidRPr="0055472E" w:rsidRDefault="001B3ED0" w:rsidP="001626A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6106B">
            <w:rPr>
              <w:sz w:val="16"/>
              <w:szCs w:val="16"/>
            </w:rPr>
            <w:t>13/12/2022</w:t>
          </w:r>
          <w:r w:rsidRPr="0055472E">
            <w:rPr>
              <w:sz w:val="16"/>
              <w:szCs w:val="16"/>
            </w:rPr>
            <w:fldChar w:fldCharType="end"/>
          </w:r>
        </w:p>
      </w:tc>
      <w:tc>
        <w:tcPr>
          <w:tcW w:w="2193" w:type="dxa"/>
          <w:gridSpan w:val="2"/>
        </w:tcPr>
        <w:p w:rsidR="001B3ED0" w:rsidRPr="0055472E" w:rsidRDefault="001B3ED0" w:rsidP="001626A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6106B">
            <w:rPr>
              <w:sz w:val="16"/>
              <w:szCs w:val="16"/>
            </w:rPr>
            <w:instrText>17 December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6106B">
            <w:rPr>
              <w:sz w:val="16"/>
              <w:szCs w:val="16"/>
            </w:rPr>
            <w:instrText>17/12/2022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6106B">
            <w:rPr>
              <w:noProof/>
              <w:sz w:val="16"/>
              <w:szCs w:val="16"/>
            </w:rPr>
            <w:t>17/12/2022</w:t>
          </w:r>
          <w:r w:rsidRPr="0055472E">
            <w:rPr>
              <w:sz w:val="16"/>
              <w:szCs w:val="16"/>
            </w:rPr>
            <w:fldChar w:fldCharType="end"/>
          </w:r>
        </w:p>
      </w:tc>
    </w:tr>
  </w:tbl>
  <w:p w:rsidR="001B3ED0" w:rsidRPr="001626AD" w:rsidRDefault="001B3ED0" w:rsidP="001626A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ED0" w:rsidRPr="007B3B51" w:rsidRDefault="001B3ED0"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B3ED0" w:rsidRPr="007B3B51" w:rsidTr="001626AD">
      <w:tc>
        <w:tcPr>
          <w:tcW w:w="1247" w:type="dxa"/>
        </w:tcPr>
        <w:p w:rsidR="001B3ED0" w:rsidRPr="007B3B51" w:rsidRDefault="001B3ED0" w:rsidP="001626AD">
          <w:pPr>
            <w:rPr>
              <w:i/>
              <w:sz w:val="16"/>
              <w:szCs w:val="16"/>
            </w:rPr>
          </w:pPr>
        </w:p>
      </w:tc>
      <w:tc>
        <w:tcPr>
          <w:tcW w:w="5387" w:type="dxa"/>
          <w:gridSpan w:val="3"/>
        </w:tcPr>
        <w:p w:rsidR="001B3ED0" w:rsidRPr="007B3B51" w:rsidRDefault="001B3ED0"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5A27">
            <w:rPr>
              <w:i/>
              <w:noProof/>
              <w:sz w:val="16"/>
              <w:szCs w:val="16"/>
            </w:rPr>
            <w:t>Privacy Act 1988</w:t>
          </w:r>
          <w:r w:rsidRPr="007B3B51">
            <w:rPr>
              <w:i/>
              <w:sz w:val="16"/>
              <w:szCs w:val="16"/>
            </w:rPr>
            <w:fldChar w:fldCharType="end"/>
          </w:r>
        </w:p>
      </w:tc>
      <w:tc>
        <w:tcPr>
          <w:tcW w:w="669" w:type="dxa"/>
        </w:tcPr>
        <w:p w:rsidR="001B3ED0" w:rsidRPr="007B3B51" w:rsidRDefault="001B3ED0" w:rsidP="001626A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353</w:t>
          </w:r>
          <w:r w:rsidRPr="007B3B51">
            <w:rPr>
              <w:i/>
              <w:sz w:val="16"/>
              <w:szCs w:val="16"/>
            </w:rPr>
            <w:fldChar w:fldCharType="end"/>
          </w:r>
        </w:p>
      </w:tc>
    </w:tr>
    <w:tr w:rsidR="001B3ED0" w:rsidRPr="00130F37" w:rsidTr="001626AD">
      <w:tc>
        <w:tcPr>
          <w:tcW w:w="2190" w:type="dxa"/>
          <w:gridSpan w:val="2"/>
        </w:tcPr>
        <w:p w:rsidR="001B3ED0" w:rsidRPr="00130F37" w:rsidRDefault="001B3ED0" w:rsidP="001626A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6106B">
            <w:rPr>
              <w:sz w:val="16"/>
              <w:szCs w:val="16"/>
            </w:rPr>
            <w:t>93</w:t>
          </w:r>
          <w:r w:rsidRPr="00130F37">
            <w:rPr>
              <w:sz w:val="16"/>
              <w:szCs w:val="16"/>
            </w:rPr>
            <w:fldChar w:fldCharType="end"/>
          </w:r>
        </w:p>
      </w:tc>
      <w:tc>
        <w:tcPr>
          <w:tcW w:w="2920" w:type="dxa"/>
        </w:tcPr>
        <w:p w:rsidR="001B3ED0" w:rsidRPr="00130F37" w:rsidRDefault="001B3ED0" w:rsidP="001626A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6106B">
            <w:rPr>
              <w:sz w:val="16"/>
              <w:szCs w:val="16"/>
            </w:rPr>
            <w:t>13/12/2022</w:t>
          </w:r>
          <w:r w:rsidRPr="00130F37">
            <w:rPr>
              <w:sz w:val="16"/>
              <w:szCs w:val="16"/>
            </w:rPr>
            <w:fldChar w:fldCharType="end"/>
          </w:r>
        </w:p>
      </w:tc>
      <w:tc>
        <w:tcPr>
          <w:tcW w:w="2193" w:type="dxa"/>
          <w:gridSpan w:val="2"/>
        </w:tcPr>
        <w:p w:rsidR="001B3ED0" w:rsidRPr="00130F37" w:rsidRDefault="001B3ED0" w:rsidP="001626A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6106B">
            <w:rPr>
              <w:sz w:val="16"/>
              <w:szCs w:val="16"/>
            </w:rPr>
            <w:instrText>17 December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6106B">
            <w:rPr>
              <w:sz w:val="16"/>
              <w:szCs w:val="16"/>
            </w:rPr>
            <w:instrText>17/12/2022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6106B">
            <w:rPr>
              <w:noProof/>
              <w:sz w:val="16"/>
              <w:szCs w:val="16"/>
            </w:rPr>
            <w:t>17/12/2022</w:t>
          </w:r>
          <w:r w:rsidRPr="00130F37">
            <w:rPr>
              <w:sz w:val="16"/>
              <w:szCs w:val="16"/>
            </w:rPr>
            <w:fldChar w:fldCharType="end"/>
          </w:r>
        </w:p>
      </w:tc>
    </w:tr>
  </w:tbl>
  <w:p w:rsidR="001B3ED0" w:rsidRPr="001626AD" w:rsidRDefault="001B3ED0" w:rsidP="001626A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ED0" w:rsidRPr="007A1328" w:rsidRDefault="001B3ED0" w:rsidP="00E15FEE">
    <w:pPr>
      <w:pBdr>
        <w:top w:val="single" w:sz="6" w:space="1" w:color="auto"/>
      </w:pBdr>
      <w:spacing w:before="120"/>
      <w:rPr>
        <w:sz w:val="18"/>
      </w:rPr>
    </w:pPr>
  </w:p>
  <w:p w:rsidR="001B3ED0" w:rsidRPr="007A1328" w:rsidRDefault="001B3ED0" w:rsidP="00E15FE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6106B">
      <w:rPr>
        <w:i/>
        <w:noProof/>
        <w:sz w:val="18"/>
      </w:rPr>
      <w:t>Privacy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373</w:t>
    </w:r>
    <w:r w:rsidRPr="007A1328">
      <w:rPr>
        <w:i/>
        <w:sz w:val="18"/>
      </w:rPr>
      <w:fldChar w:fldCharType="end"/>
    </w:r>
  </w:p>
  <w:p w:rsidR="001B3ED0" w:rsidRDefault="001B3ED0" w:rsidP="00E15FEE"/>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ED0" w:rsidRPr="007B3B51" w:rsidRDefault="001B3ED0"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B3ED0" w:rsidRPr="007B3B51" w:rsidTr="001626AD">
      <w:tc>
        <w:tcPr>
          <w:tcW w:w="1247" w:type="dxa"/>
        </w:tcPr>
        <w:p w:rsidR="001B3ED0" w:rsidRPr="007B3B51" w:rsidRDefault="001B3ED0" w:rsidP="001626A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396</w:t>
          </w:r>
          <w:r w:rsidRPr="007B3B51">
            <w:rPr>
              <w:i/>
              <w:sz w:val="16"/>
              <w:szCs w:val="16"/>
            </w:rPr>
            <w:fldChar w:fldCharType="end"/>
          </w:r>
        </w:p>
      </w:tc>
      <w:tc>
        <w:tcPr>
          <w:tcW w:w="5387" w:type="dxa"/>
          <w:gridSpan w:val="3"/>
        </w:tcPr>
        <w:p w:rsidR="001B3ED0" w:rsidRPr="007B3B51" w:rsidRDefault="001B3ED0"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106B">
            <w:rPr>
              <w:i/>
              <w:noProof/>
              <w:sz w:val="16"/>
              <w:szCs w:val="16"/>
            </w:rPr>
            <w:t>Privacy Act 1988</w:t>
          </w:r>
          <w:r w:rsidRPr="007B3B51">
            <w:rPr>
              <w:i/>
              <w:sz w:val="16"/>
              <w:szCs w:val="16"/>
            </w:rPr>
            <w:fldChar w:fldCharType="end"/>
          </w:r>
        </w:p>
      </w:tc>
      <w:tc>
        <w:tcPr>
          <w:tcW w:w="669" w:type="dxa"/>
        </w:tcPr>
        <w:p w:rsidR="001B3ED0" w:rsidRPr="007B3B51" w:rsidRDefault="001B3ED0" w:rsidP="001626AD">
          <w:pPr>
            <w:jc w:val="right"/>
            <w:rPr>
              <w:sz w:val="16"/>
              <w:szCs w:val="16"/>
            </w:rPr>
          </w:pPr>
        </w:p>
      </w:tc>
    </w:tr>
    <w:tr w:rsidR="001B3ED0" w:rsidRPr="0055472E" w:rsidTr="001626AD">
      <w:tc>
        <w:tcPr>
          <w:tcW w:w="2190" w:type="dxa"/>
          <w:gridSpan w:val="2"/>
        </w:tcPr>
        <w:p w:rsidR="001B3ED0" w:rsidRPr="0055472E" w:rsidRDefault="001B3ED0" w:rsidP="001626A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6106B">
            <w:rPr>
              <w:sz w:val="16"/>
              <w:szCs w:val="16"/>
            </w:rPr>
            <w:t>93</w:t>
          </w:r>
          <w:r w:rsidRPr="0055472E">
            <w:rPr>
              <w:sz w:val="16"/>
              <w:szCs w:val="16"/>
            </w:rPr>
            <w:fldChar w:fldCharType="end"/>
          </w:r>
        </w:p>
      </w:tc>
      <w:tc>
        <w:tcPr>
          <w:tcW w:w="2920" w:type="dxa"/>
        </w:tcPr>
        <w:p w:rsidR="001B3ED0" w:rsidRPr="0055472E" w:rsidRDefault="001B3ED0" w:rsidP="001626A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6106B">
            <w:rPr>
              <w:sz w:val="16"/>
              <w:szCs w:val="16"/>
            </w:rPr>
            <w:t>13/12/2022</w:t>
          </w:r>
          <w:r w:rsidRPr="0055472E">
            <w:rPr>
              <w:sz w:val="16"/>
              <w:szCs w:val="16"/>
            </w:rPr>
            <w:fldChar w:fldCharType="end"/>
          </w:r>
        </w:p>
      </w:tc>
      <w:tc>
        <w:tcPr>
          <w:tcW w:w="2193" w:type="dxa"/>
          <w:gridSpan w:val="2"/>
        </w:tcPr>
        <w:p w:rsidR="001B3ED0" w:rsidRPr="0055472E" w:rsidRDefault="001B3ED0" w:rsidP="001626A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6106B">
            <w:rPr>
              <w:sz w:val="16"/>
              <w:szCs w:val="16"/>
            </w:rPr>
            <w:instrText>17 December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6106B">
            <w:rPr>
              <w:sz w:val="16"/>
              <w:szCs w:val="16"/>
            </w:rPr>
            <w:instrText>17/12/2022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6106B">
            <w:rPr>
              <w:noProof/>
              <w:sz w:val="16"/>
              <w:szCs w:val="16"/>
            </w:rPr>
            <w:t>17/12/2022</w:t>
          </w:r>
          <w:r w:rsidRPr="0055472E">
            <w:rPr>
              <w:sz w:val="16"/>
              <w:szCs w:val="16"/>
            </w:rPr>
            <w:fldChar w:fldCharType="end"/>
          </w:r>
        </w:p>
      </w:tc>
    </w:tr>
  </w:tbl>
  <w:p w:rsidR="001B3ED0" w:rsidRPr="001626AD" w:rsidRDefault="001B3ED0" w:rsidP="001626AD">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ED0" w:rsidRPr="007B3B51" w:rsidRDefault="001B3ED0"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B3ED0" w:rsidRPr="007B3B51" w:rsidTr="001626AD">
      <w:tc>
        <w:tcPr>
          <w:tcW w:w="1247" w:type="dxa"/>
        </w:tcPr>
        <w:p w:rsidR="001B3ED0" w:rsidRPr="007B3B51" w:rsidRDefault="001B3ED0" w:rsidP="001626AD">
          <w:pPr>
            <w:rPr>
              <w:i/>
              <w:sz w:val="16"/>
              <w:szCs w:val="16"/>
            </w:rPr>
          </w:pPr>
        </w:p>
      </w:tc>
      <w:tc>
        <w:tcPr>
          <w:tcW w:w="5387" w:type="dxa"/>
          <w:gridSpan w:val="3"/>
        </w:tcPr>
        <w:p w:rsidR="001B3ED0" w:rsidRPr="007B3B51" w:rsidRDefault="001B3ED0"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5A27">
            <w:rPr>
              <w:i/>
              <w:noProof/>
              <w:sz w:val="16"/>
              <w:szCs w:val="16"/>
            </w:rPr>
            <w:t>Privacy Act 1988</w:t>
          </w:r>
          <w:r w:rsidRPr="007B3B51">
            <w:rPr>
              <w:i/>
              <w:sz w:val="16"/>
              <w:szCs w:val="16"/>
            </w:rPr>
            <w:fldChar w:fldCharType="end"/>
          </w:r>
        </w:p>
      </w:tc>
      <w:tc>
        <w:tcPr>
          <w:tcW w:w="669" w:type="dxa"/>
        </w:tcPr>
        <w:p w:rsidR="001B3ED0" w:rsidRPr="007B3B51" w:rsidRDefault="001B3ED0" w:rsidP="001626A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397</w:t>
          </w:r>
          <w:r w:rsidRPr="007B3B51">
            <w:rPr>
              <w:i/>
              <w:sz w:val="16"/>
              <w:szCs w:val="16"/>
            </w:rPr>
            <w:fldChar w:fldCharType="end"/>
          </w:r>
        </w:p>
      </w:tc>
    </w:tr>
    <w:tr w:rsidR="001B3ED0" w:rsidRPr="00130F37" w:rsidTr="001626AD">
      <w:tc>
        <w:tcPr>
          <w:tcW w:w="2190" w:type="dxa"/>
          <w:gridSpan w:val="2"/>
        </w:tcPr>
        <w:p w:rsidR="001B3ED0" w:rsidRPr="00130F37" w:rsidRDefault="001B3ED0" w:rsidP="001626A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6106B">
            <w:rPr>
              <w:sz w:val="16"/>
              <w:szCs w:val="16"/>
            </w:rPr>
            <w:t>93</w:t>
          </w:r>
          <w:r w:rsidRPr="00130F37">
            <w:rPr>
              <w:sz w:val="16"/>
              <w:szCs w:val="16"/>
            </w:rPr>
            <w:fldChar w:fldCharType="end"/>
          </w:r>
        </w:p>
      </w:tc>
      <w:tc>
        <w:tcPr>
          <w:tcW w:w="2920" w:type="dxa"/>
        </w:tcPr>
        <w:p w:rsidR="001B3ED0" w:rsidRPr="00130F37" w:rsidRDefault="001B3ED0" w:rsidP="001626A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6106B">
            <w:rPr>
              <w:sz w:val="16"/>
              <w:szCs w:val="16"/>
            </w:rPr>
            <w:t>13/12/2022</w:t>
          </w:r>
          <w:r w:rsidRPr="00130F37">
            <w:rPr>
              <w:sz w:val="16"/>
              <w:szCs w:val="16"/>
            </w:rPr>
            <w:fldChar w:fldCharType="end"/>
          </w:r>
        </w:p>
      </w:tc>
      <w:tc>
        <w:tcPr>
          <w:tcW w:w="2193" w:type="dxa"/>
          <w:gridSpan w:val="2"/>
        </w:tcPr>
        <w:p w:rsidR="001B3ED0" w:rsidRPr="00130F37" w:rsidRDefault="001B3ED0" w:rsidP="001626A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6106B">
            <w:rPr>
              <w:sz w:val="16"/>
              <w:szCs w:val="16"/>
            </w:rPr>
            <w:instrText>17 December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6106B">
            <w:rPr>
              <w:sz w:val="16"/>
              <w:szCs w:val="16"/>
            </w:rPr>
            <w:instrText>17/12/2022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6106B">
            <w:rPr>
              <w:noProof/>
              <w:sz w:val="16"/>
              <w:szCs w:val="16"/>
            </w:rPr>
            <w:t>17/12/2022</w:t>
          </w:r>
          <w:r w:rsidRPr="00130F37">
            <w:rPr>
              <w:sz w:val="16"/>
              <w:szCs w:val="16"/>
            </w:rPr>
            <w:fldChar w:fldCharType="end"/>
          </w:r>
        </w:p>
      </w:tc>
    </w:tr>
  </w:tbl>
  <w:p w:rsidR="001B3ED0" w:rsidRPr="001626AD" w:rsidRDefault="001B3ED0" w:rsidP="001626AD">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ED0" w:rsidRPr="007A1328" w:rsidRDefault="001B3ED0" w:rsidP="00E15FEE">
    <w:pPr>
      <w:pBdr>
        <w:top w:val="single" w:sz="6" w:space="1" w:color="auto"/>
      </w:pBdr>
      <w:spacing w:before="120"/>
      <w:rPr>
        <w:sz w:val="18"/>
      </w:rPr>
    </w:pPr>
  </w:p>
  <w:p w:rsidR="001B3ED0" w:rsidRPr="007A1328" w:rsidRDefault="001B3ED0" w:rsidP="00E15FE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6106B">
      <w:rPr>
        <w:i/>
        <w:noProof/>
        <w:sz w:val="18"/>
      </w:rPr>
      <w:t>Privacy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373</w:t>
    </w:r>
    <w:r w:rsidRPr="007A1328">
      <w:rPr>
        <w:i/>
        <w:sz w:val="18"/>
      </w:rPr>
      <w:fldChar w:fldCharType="end"/>
    </w:r>
  </w:p>
  <w:p w:rsidR="001B3ED0" w:rsidRDefault="001B3ED0" w:rsidP="00E15FEE"/>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ED0" w:rsidRPr="007B3B51" w:rsidRDefault="001B3ED0"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B3ED0" w:rsidRPr="007B3B51" w:rsidTr="001626AD">
      <w:tc>
        <w:tcPr>
          <w:tcW w:w="1247" w:type="dxa"/>
        </w:tcPr>
        <w:p w:rsidR="001B3ED0" w:rsidRPr="007B3B51" w:rsidRDefault="001B3ED0" w:rsidP="001626A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373</w:t>
          </w:r>
          <w:r w:rsidRPr="007B3B51">
            <w:rPr>
              <w:i/>
              <w:sz w:val="16"/>
              <w:szCs w:val="16"/>
            </w:rPr>
            <w:fldChar w:fldCharType="end"/>
          </w:r>
        </w:p>
      </w:tc>
      <w:tc>
        <w:tcPr>
          <w:tcW w:w="5387" w:type="dxa"/>
          <w:gridSpan w:val="3"/>
        </w:tcPr>
        <w:p w:rsidR="001B3ED0" w:rsidRPr="007B3B51" w:rsidRDefault="001B3ED0"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106B">
            <w:rPr>
              <w:i/>
              <w:noProof/>
              <w:sz w:val="16"/>
              <w:szCs w:val="16"/>
            </w:rPr>
            <w:t>Privacy Act 1988</w:t>
          </w:r>
          <w:r w:rsidRPr="007B3B51">
            <w:rPr>
              <w:i/>
              <w:sz w:val="16"/>
              <w:szCs w:val="16"/>
            </w:rPr>
            <w:fldChar w:fldCharType="end"/>
          </w:r>
        </w:p>
      </w:tc>
      <w:tc>
        <w:tcPr>
          <w:tcW w:w="669" w:type="dxa"/>
        </w:tcPr>
        <w:p w:rsidR="001B3ED0" w:rsidRPr="007B3B51" w:rsidRDefault="001B3ED0" w:rsidP="001626AD">
          <w:pPr>
            <w:jc w:val="right"/>
            <w:rPr>
              <w:sz w:val="16"/>
              <w:szCs w:val="16"/>
            </w:rPr>
          </w:pPr>
        </w:p>
      </w:tc>
    </w:tr>
    <w:tr w:rsidR="001B3ED0" w:rsidRPr="0055472E" w:rsidTr="001626AD">
      <w:tc>
        <w:tcPr>
          <w:tcW w:w="2190" w:type="dxa"/>
          <w:gridSpan w:val="2"/>
        </w:tcPr>
        <w:p w:rsidR="001B3ED0" w:rsidRPr="0055472E" w:rsidRDefault="001B3ED0" w:rsidP="001626A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6106B">
            <w:rPr>
              <w:sz w:val="16"/>
              <w:szCs w:val="16"/>
            </w:rPr>
            <w:t>93</w:t>
          </w:r>
          <w:r w:rsidRPr="0055472E">
            <w:rPr>
              <w:sz w:val="16"/>
              <w:szCs w:val="16"/>
            </w:rPr>
            <w:fldChar w:fldCharType="end"/>
          </w:r>
        </w:p>
      </w:tc>
      <w:tc>
        <w:tcPr>
          <w:tcW w:w="2920" w:type="dxa"/>
        </w:tcPr>
        <w:p w:rsidR="001B3ED0" w:rsidRPr="0055472E" w:rsidRDefault="001B3ED0" w:rsidP="001626A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6106B">
            <w:rPr>
              <w:sz w:val="16"/>
              <w:szCs w:val="16"/>
            </w:rPr>
            <w:t>13/12/2022</w:t>
          </w:r>
          <w:r w:rsidRPr="0055472E">
            <w:rPr>
              <w:sz w:val="16"/>
              <w:szCs w:val="16"/>
            </w:rPr>
            <w:fldChar w:fldCharType="end"/>
          </w:r>
        </w:p>
      </w:tc>
      <w:tc>
        <w:tcPr>
          <w:tcW w:w="2193" w:type="dxa"/>
          <w:gridSpan w:val="2"/>
        </w:tcPr>
        <w:p w:rsidR="001B3ED0" w:rsidRPr="0055472E" w:rsidRDefault="001B3ED0" w:rsidP="001626A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6106B">
            <w:rPr>
              <w:sz w:val="16"/>
              <w:szCs w:val="16"/>
            </w:rPr>
            <w:instrText>17 December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6106B">
            <w:rPr>
              <w:sz w:val="16"/>
              <w:szCs w:val="16"/>
            </w:rPr>
            <w:instrText>17/12/2022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6106B">
            <w:rPr>
              <w:noProof/>
              <w:sz w:val="16"/>
              <w:szCs w:val="16"/>
            </w:rPr>
            <w:t>17/12/2022</w:t>
          </w:r>
          <w:r w:rsidRPr="0055472E">
            <w:rPr>
              <w:sz w:val="16"/>
              <w:szCs w:val="16"/>
            </w:rPr>
            <w:fldChar w:fldCharType="end"/>
          </w:r>
        </w:p>
      </w:tc>
    </w:tr>
  </w:tbl>
  <w:p w:rsidR="001B3ED0" w:rsidRPr="001626AD" w:rsidRDefault="001B3ED0" w:rsidP="001626AD">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ED0" w:rsidRPr="007B3B51" w:rsidRDefault="001B3ED0"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B3ED0" w:rsidRPr="007B3B51" w:rsidTr="001626AD">
      <w:tc>
        <w:tcPr>
          <w:tcW w:w="1247" w:type="dxa"/>
        </w:tcPr>
        <w:p w:rsidR="001B3ED0" w:rsidRPr="007B3B51" w:rsidRDefault="001B3ED0" w:rsidP="001626AD">
          <w:pPr>
            <w:rPr>
              <w:i/>
              <w:sz w:val="16"/>
              <w:szCs w:val="16"/>
            </w:rPr>
          </w:pPr>
        </w:p>
      </w:tc>
      <w:tc>
        <w:tcPr>
          <w:tcW w:w="5387" w:type="dxa"/>
          <w:gridSpan w:val="3"/>
        </w:tcPr>
        <w:p w:rsidR="001B3ED0" w:rsidRPr="007B3B51" w:rsidRDefault="001B3ED0"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106B">
            <w:rPr>
              <w:i/>
              <w:noProof/>
              <w:sz w:val="16"/>
              <w:szCs w:val="16"/>
            </w:rPr>
            <w:t>Privacy Act 1988</w:t>
          </w:r>
          <w:r w:rsidRPr="007B3B51">
            <w:rPr>
              <w:i/>
              <w:sz w:val="16"/>
              <w:szCs w:val="16"/>
            </w:rPr>
            <w:fldChar w:fldCharType="end"/>
          </w:r>
        </w:p>
      </w:tc>
      <w:tc>
        <w:tcPr>
          <w:tcW w:w="669" w:type="dxa"/>
        </w:tcPr>
        <w:p w:rsidR="001B3ED0" w:rsidRPr="007B3B51" w:rsidRDefault="001B3ED0" w:rsidP="001626A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373</w:t>
          </w:r>
          <w:r w:rsidRPr="007B3B51">
            <w:rPr>
              <w:i/>
              <w:sz w:val="16"/>
              <w:szCs w:val="16"/>
            </w:rPr>
            <w:fldChar w:fldCharType="end"/>
          </w:r>
        </w:p>
      </w:tc>
    </w:tr>
    <w:tr w:rsidR="001B3ED0" w:rsidRPr="00130F37" w:rsidTr="001626AD">
      <w:tc>
        <w:tcPr>
          <w:tcW w:w="2190" w:type="dxa"/>
          <w:gridSpan w:val="2"/>
        </w:tcPr>
        <w:p w:rsidR="001B3ED0" w:rsidRPr="00130F37" w:rsidRDefault="001B3ED0" w:rsidP="001626A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6106B">
            <w:rPr>
              <w:sz w:val="16"/>
              <w:szCs w:val="16"/>
            </w:rPr>
            <w:t>93</w:t>
          </w:r>
          <w:r w:rsidRPr="00130F37">
            <w:rPr>
              <w:sz w:val="16"/>
              <w:szCs w:val="16"/>
            </w:rPr>
            <w:fldChar w:fldCharType="end"/>
          </w:r>
        </w:p>
      </w:tc>
      <w:tc>
        <w:tcPr>
          <w:tcW w:w="2920" w:type="dxa"/>
        </w:tcPr>
        <w:p w:rsidR="001B3ED0" w:rsidRPr="00130F37" w:rsidRDefault="001B3ED0" w:rsidP="001626A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6106B">
            <w:rPr>
              <w:sz w:val="16"/>
              <w:szCs w:val="16"/>
            </w:rPr>
            <w:t>13/12/2022</w:t>
          </w:r>
          <w:r w:rsidRPr="00130F37">
            <w:rPr>
              <w:sz w:val="16"/>
              <w:szCs w:val="16"/>
            </w:rPr>
            <w:fldChar w:fldCharType="end"/>
          </w:r>
        </w:p>
      </w:tc>
      <w:tc>
        <w:tcPr>
          <w:tcW w:w="2193" w:type="dxa"/>
          <w:gridSpan w:val="2"/>
        </w:tcPr>
        <w:p w:rsidR="001B3ED0" w:rsidRPr="00130F37" w:rsidRDefault="001B3ED0" w:rsidP="001626A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6106B">
            <w:rPr>
              <w:sz w:val="16"/>
              <w:szCs w:val="16"/>
            </w:rPr>
            <w:instrText>17 December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6106B">
            <w:rPr>
              <w:sz w:val="16"/>
              <w:szCs w:val="16"/>
            </w:rPr>
            <w:instrText>17/12/2022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6106B">
            <w:rPr>
              <w:noProof/>
              <w:sz w:val="16"/>
              <w:szCs w:val="16"/>
            </w:rPr>
            <w:t>17/12/2022</w:t>
          </w:r>
          <w:r w:rsidRPr="00130F37">
            <w:rPr>
              <w:sz w:val="16"/>
              <w:szCs w:val="16"/>
            </w:rPr>
            <w:fldChar w:fldCharType="end"/>
          </w:r>
        </w:p>
      </w:tc>
    </w:tr>
  </w:tbl>
  <w:p w:rsidR="001B3ED0" w:rsidRPr="001626AD" w:rsidRDefault="001B3ED0" w:rsidP="001626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ED0" w:rsidRDefault="001B3ED0" w:rsidP="00B46FE4">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ED0" w:rsidRDefault="001B3ED0">
    <w:pPr>
      <w:pBdr>
        <w:top w:val="single" w:sz="6" w:space="1" w:color="auto"/>
      </w:pBdr>
      <w:rPr>
        <w:sz w:val="18"/>
      </w:rPr>
    </w:pPr>
  </w:p>
  <w:p w:rsidR="001B3ED0" w:rsidRDefault="001B3ED0">
    <w:pPr>
      <w:jc w:val="right"/>
      <w:rPr>
        <w:i/>
        <w:sz w:val="18"/>
      </w:rPr>
    </w:pPr>
    <w:r>
      <w:rPr>
        <w:i/>
        <w:sz w:val="18"/>
      </w:rPr>
      <w:fldChar w:fldCharType="begin"/>
    </w:r>
    <w:r>
      <w:rPr>
        <w:i/>
        <w:sz w:val="18"/>
      </w:rPr>
      <w:instrText xml:space="preserve"> STYLEREF ShortT </w:instrText>
    </w:r>
    <w:r>
      <w:rPr>
        <w:i/>
        <w:sz w:val="18"/>
      </w:rPr>
      <w:fldChar w:fldCharType="separate"/>
    </w:r>
    <w:r w:rsidR="00B6106B">
      <w:rPr>
        <w:i/>
        <w:noProof/>
        <w:sz w:val="18"/>
      </w:rPr>
      <w:t>Privacy Act 1988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B6106B">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373</w:t>
    </w:r>
    <w:r>
      <w:rPr>
        <w:i/>
        <w:sz w:val="18"/>
      </w:rPr>
      <w:fldChar w:fldCharType="end"/>
    </w:r>
  </w:p>
  <w:p w:rsidR="001B3ED0" w:rsidRDefault="001B3E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ED0" w:rsidRPr="00ED79B6" w:rsidRDefault="001B3ED0" w:rsidP="00B46FE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ED0" w:rsidRPr="007B3B51" w:rsidRDefault="001B3ED0"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B3ED0" w:rsidRPr="007B3B51" w:rsidTr="001626AD">
      <w:tc>
        <w:tcPr>
          <w:tcW w:w="1247" w:type="dxa"/>
        </w:tcPr>
        <w:p w:rsidR="001B3ED0" w:rsidRPr="007B3B51" w:rsidRDefault="001B3ED0" w:rsidP="001626A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xiv</w:t>
          </w:r>
          <w:r w:rsidRPr="007B3B51">
            <w:rPr>
              <w:i/>
              <w:sz w:val="16"/>
              <w:szCs w:val="16"/>
            </w:rPr>
            <w:fldChar w:fldCharType="end"/>
          </w:r>
        </w:p>
      </w:tc>
      <w:tc>
        <w:tcPr>
          <w:tcW w:w="5387" w:type="dxa"/>
          <w:gridSpan w:val="3"/>
        </w:tcPr>
        <w:p w:rsidR="001B3ED0" w:rsidRPr="007B3B51" w:rsidRDefault="001B3ED0"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5A27">
            <w:rPr>
              <w:i/>
              <w:noProof/>
              <w:sz w:val="16"/>
              <w:szCs w:val="16"/>
            </w:rPr>
            <w:t>Privacy Act 1988</w:t>
          </w:r>
          <w:r w:rsidRPr="007B3B51">
            <w:rPr>
              <w:i/>
              <w:sz w:val="16"/>
              <w:szCs w:val="16"/>
            </w:rPr>
            <w:fldChar w:fldCharType="end"/>
          </w:r>
        </w:p>
      </w:tc>
      <w:tc>
        <w:tcPr>
          <w:tcW w:w="669" w:type="dxa"/>
        </w:tcPr>
        <w:p w:rsidR="001B3ED0" w:rsidRPr="007B3B51" w:rsidRDefault="001B3ED0" w:rsidP="001626AD">
          <w:pPr>
            <w:jc w:val="right"/>
            <w:rPr>
              <w:sz w:val="16"/>
              <w:szCs w:val="16"/>
            </w:rPr>
          </w:pPr>
        </w:p>
      </w:tc>
    </w:tr>
    <w:tr w:rsidR="001B3ED0" w:rsidRPr="0055472E" w:rsidTr="001626AD">
      <w:tc>
        <w:tcPr>
          <w:tcW w:w="2190" w:type="dxa"/>
          <w:gridSpan w:val="2"/>
        </w:tcPr>
        <w:p w:rsidR="001B3ED0" w:rsidRPr="0055472E" w:rsidRDefault="001B3ED0" w:rsidP="001626A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6106B">
            <w:rPr>
              <w:sz w:val="16"/>
              <w:szCs w:val="16"/>
            </w:rPr>
            <w:t>93</w:t>
          </w:r>
          <w:r w:rsidRPr="0055472E">
            <w:rPr>
              <w:sz w:val="16"/>
              <w:szCs w:val="16"/>
            </w:rPr>
            <w:fldChar w:fldCharType="end"/>
          </w:r>
        </w:p>
      </w:tc>
      <w:tc>
        <w:tcPr>
          <w:tcW w:w="2920" w:type="dxa"/>
        </w:tcPr>
        <w:p w:rsidR="001B3ED0" w:rsidRPr="0055472E" w:rsidRDefault="001B3ED0" w:rsidP="001626A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6106B">
            <w:rPr>
              <w:sz w:val="16"/>
              <w:szCs w:val="16"/>
            </w:rPr>
            <w:t>13/12/2022</w:t>
          </w:r>
          <w:r w:rsidRPr="0055472E">
            <w:rPr>
              <w:sz w:val="16"/>
              <w:szCs w:val="16"/>
            </w:rPr>
            <w:fldChar w:fldCharType="end"/>
          </w:r>
        </w:p>
      </w:tc>
      <w:tc>
        <w:tcPr>
          <w:tcW w:w="2193" w:type="dxa"/>
          <w:gridSpan w:val="2"/>
        </w:tcPr>
        <w:p w:rsidR="001B3ED0" w:rsidRPr="0055472E" w:rsidRDefault="001B3ED0" w:rsidP="001626A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6106B">
            <w:rPr>
              <w:sz w:val="16"/>
              <w:szCs w:val="16"/>
            </w:rPr>
            <w:instrText>17 December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6106B">
            <w:rPr>
              <w:sz w:val="16"/>
              <w:szCs w:val="16"/>
            </w:rPr>
            <w:instrText>17/12/2022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6106B">
            <w:rPr>
              <w:noProof/>
              <w:sz w:val="16"/>
              <w:szCs w:val="16"/>
            </w:rPr>
            <w:t>17/12/2022</w:t>
          </w:r>
          <w:r w:rsidRPr="0055472E">
            <w:rPr>
              <w:sz w:val="16"/>
              <w:szCs w:val="16"/>
            </w:rPr>
            <w:fldChar w:fldCharType="end"/>
          </w:r>
        </w:p>
      </w:tc>
    </w:tr>
  </w:tbl>
  <w:p w:rsidR="001B3ED0" w:rsidRPr="001626AD" w:rsidRDefault="001B3ED0" w:rsidP="001626A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ED0" w:rsidRPr="007B3B51" w:rsidRDefault="001B3ED0"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B3ED0" w:rsidRPr="007B3B51" w:rsidTr="001626AD">
      <w:tc>
        <w:tcPr>
          <w:tcW w:w="1247" w:type="dxa"/>
        </w:tcPr>
        <w:p w:rsidR="001B3ED0" w:rsidRPr="007B3B51" w:rsidRDefault="001B3ED0" w:rsidP="001626AD">
          <w:pPr>
            <w:rPr>
              <w:i/>
              <w:sz w:val="16"/>
              <w:szCs w:val="16"/>
            </w:rPr>
          </w:pPr>
        </w:p>
      </w:tc>
      <w:tc>
        <w:tcPr>
          <w:tcW w:w="5387" w:type="dxa"/>
          <w:gridSpan w:val="3"/>
        </w:tcPr>
        <w:p w:rsidR="001B3ED0" w:rsidRPr="007B3B51" w:rsidRDefault="001B3ED0"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5A27">
            <w:rPr>
              <w:i/>
              <w:noProof/>
              <w:sz w:val="16"/>
              <w:szCs w:val="16"/>
            </w:rPr>
            <w:t>Privacy Act 1988</w:t>
          </w:r>
          <w:r w:rsidRPr="007B3B51">
            <w:rPr>
              <w:i/>
              <w:sz w:val="16"/>
              <w:szCs w:val="16"/>
            </w:rPr>
            <w:fldChar w:fldCharType="end"/>
          </w:r>
        </w:p>
      </w:tc>
      <w:tc>
        <w:tcPr>
          <w:tcW w:w="669" w:type="dxa"/>
        </w:tcPr>
        <w:p w:rsidR="001B3ED0" w:rsidRPr="007B3B51" w:rsidRDefault="001B3ED0" w:rsidP="001626A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xiii</w:t>
          </w:r>
          <w:r w:rsidRPr="007B3B51">
            <w:rPr>
              <w:i/>
              <w:sz w:val="16"/>
              <w:szCs w:val="16"/>
            </w:rPr>
            <w:fldChar w:fldCharType="end"/>
          </w:r>
        </w:p>
      </w:tc>
    </w:tr>
    <w:tr w:rsidR="001B3ED0" w:rsidRPr="00130F37" w:rsidTr="001626AD">
      <w:tc>
        <w:tcPr>
          <w:tcW w:w="2190" w:type="dxa"/>
          <w:gridSpan w:val="2"/>
        </w:tcPr>
        <w:p w:rsidR="001B3ED0" w:rsidRPr="00130F37" w:rsidRDefault="001B3ED0" w:rsidP="001626A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6106B">
            <w:rPr>
              <w:sz w:val="16"/>
              <w:szCs w:val="16"/>
            </w:rPr>
            <w:t>93</w:t>
          </w:r>
          <w:r w:rsidRPr="00130F37">
            <w:rPr>
              <w:sz w:val="16"/>
              <w:szCs w:val="16"/>
            </w:rPr>
            <w:fldChar w:fldCharType="end"/>
          </w:r>
        </w:p>
      </w:tc>
      <w:tc>
        <w:tcPr>
          <w:tcW w:w="2920" w:type="dxa"/>
        </w:tcPr>
        <w:p w:rsidR="001B3ED0" w:rsidRPr="00130F37" w:rsidRDefault="001B3ED0" w:rsidP="001626A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6106B">
            <w:rPr>
              <w:sz w:val="16"/>
              <w:szCs w:val="16"/>
            </w:rPr>
            <w:t>13/12/2022</w:t>
          </w:r>
          <w:r w:rsidRPr="00130F37">
            <w:rPr>
              <w:sz w:val="16"/>
              <w:szCs w:val="16"/>
            </w:rPr>
            <w:fldChar w:fldCharType="end"/>
          </w:r>
        </w:p>
      </w:tc>
      <w:tc>
        <w:tcPr>
          <w:tcW w:w="2193" w:type="dxa"/>
          <w:gridSpan w:val="2"/>
        </w:tcPr>
        <w:p w:rsidR="001B3ED0" w:rsidRPr="00130F37" w:rsidRDefault="001B3ED0" w:rsidP="001626A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6106B">
            <w:rPr>
              <w:sz w:val="16"/>
              <w:szCs w:val="16"/>
            </w:rPr>
            <w:instrText>17 December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6106B">
            <w:rPr>
              <w:sz w:val="16"/>
              <w:szCs w:val="16"/>
            </w:rPr>
            <w:instrText>17/12/2022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6106B">
            <w:rPr>
              <w:noProof/>
              <w:sz w:val="16"/>
              <w:szCs w:val="16"/>
            </w:rPr>
            <w:t>17/12/2022</w:t>
          </w:r>
          <w:r w:rsidRPr="00130F37">
            <w:rPr>
              <w:sz w:val="16"/>
              <w:szCs w:val="16"/>
            </w:rPr>
            <w:fldChar w:fldCharType="end"/>
          </w:r>
        </w:p>
      </w:tc>
    </w:tr>
  </w:tbl>
  <w:p w:rsidR="001B3ED0" w:rsidRPr="001626AD" w:rsidRDefault="001B3ED0" w:rsidP="001626A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ED0" w:rsidRPr="007B3B51" w:rsidRDefault="001B3ED0"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B3ED0" w:rsidRPr="007B3B51" w:rsidTr="001626AD">
      <w:tc>
        <w:tcPr>
          <w:tcW w:w="1247" w:type="dxa"/>
        </w:tcPr>
        <w:p w:rsidR="001B3ED0" w:rsidRPr="007B3B51" w:rsidRDefault="001B3ED0" w:rsidP="001626A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328</w:t>
          </w:r>
          <w:r w:rsidRPr="007B3B51">
            <w:rPr>
              <w:i/>
              <w:sz w:val="16"/>
              <w:szCs w:val="16"/>
            </w:rPr>
            <w:fldChar w:fldCharType="end"/>
          </w:r>
        </w:p>
      </w:tc>
      <w:tc>
        <w:tcPr>
          <w:tcW w:w="5387" w:type="dxa"/>
          <w:gridSpan w:val="3"/>
        </w:tcPr>
        <w:p w:rsidR="001B3ED0" w:rsidRPr="007B3B51" w:rsidRDefault="001B3ED0"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5A27">
            <w:rPr>
              <w:i/>
              <w:noProof/>
              <w:sz w:val="16"/>
              <w:szCs w:val="16"/>
            </w:rPr>
            <w:t>Privacy Act 1988</w:t>
          </w:r>
          <w:r w:rsidRPr="007B3B51">
            <w:rPr>
              <w:i/>
              <w:sz w:val="16"/>
              <w:szCs w:val="16"/>
            </w:rPr>
            <w:fldChar w:fldCharType="end"/>
          </w:r>
        </w:p>
      </w:tc>
      <w:tc>
        <w:tcPr>
          <w:tcW w:w="669" w:type="dxa"/>
        </w:tcPr>
        <w:p w:rsidR="001B3ED0" w:rsidRPr="007B3B51" w:rsidRDefault="001B3ED0" w:rsidP="001626AD">
          <w:pPr>
            <w:jc w:val="right"/>
            <w:rPr>
              <w:sz w:val="16"/>
              <w:szCs w:val="16"/>
            </w:rPr>
          </w:pPr>
        </w:p>
      </w:tc>
    </w:tr>
    <w:tr w:rsidR="001B3ED0" w:rsidRPr="0055472E" w:rsidTr="001626AD">
      <w:tc>
        <w:tcPr>
          <w:tcW w:w="2190" w:type="dxa"/>
          <w:gridSpan w:val="2"/>
        </w:tcPr>
        <w:p w:rsidR="001B3ED0" w:rsidRPr="0055472E" w:rsidRDefault="001B3ED0" w:rsidP="001626A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6106B">
            <w:rPr>
              <w:sz w:val="16"/>
              <w:szCs w:val="16"/>
            </w:rPr>
            <w:t>93</w:t>
          </w:r>
          <w:r w:rsidRPr="0055472E">
            <w:rPr>
              <w:sz w:val="16"/>
              <w:szCs w:val="16"/>
            </w:rPr>
            <w:fldChar w:fldCharType="end"/>
          </w:r>
        </w:p>
      </w:tc>
      <w:tc>
        <w:tcPr>
          <w:tcW w:w="2920" w:type="dxa"/>
        </w:tcPr>
        <w:p w:rsidR="001B3ED0" w:rsidRPr="0055472E" w:rsidRDefault="001B3ED0" w:rsidP="001626A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6106B">
            <w:rPr>
              <w:sz w:val="16"/>
              <w:szCs w:val="16"/>
            </w:rPr>
            <w:t>13/12/2022</w:t>
          </w:r>
          <w:r w:rsidRPr="0055472E">
            <w:rPr>
              <w:sz w:val="16"/>
              <w:szCs w:val="16"/>
            </w:rPr>
            <w:fldChar w:fldCharType="end"/>
          </w:r>
        </w:p>
      </w:tc>
      <w:tc>
        <w:tcPr>
          <w:tcW w:w="2193" w:type="dxa"/>
          <w:gridSpan w:val="2"/>
        </w:tcPr>
        <w:p w:rsidR="001B3ED0" w:rsidRPr="0055472E" w:rsidRDefault="001B3ED0" w:rsidP="001626A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6106B">
            <w:rPr>
              <w:sz w:val="16"/>
              <w:szCs w:val="16"/>
            </w:rPr>
            <w:instrText>17 December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6106B">
            <w:rPr>
              <w:sz w:val="16"/>
              <w:szCs w:val="16"/>
            </w:rPr>
            <w:instrText>17/12/2022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6106B">
            <w:rPr>
              <w:noProof/>
              <w:sz w:val="16"/>
              <w:szCs w:val="16"/>
            </w:rPr>
            <w:t>17/12/2022</w:t>
          </w:r>
          <w:r w:rsidRPr="0055472E">
            <w:rPr>
              <w:sz w:val="16"/>
              <w:szCs w:val="16"/>
            </w:rPr>
            <w:fldChar w:fldCharType="end"/>
          </w:r>
        </w:p>
      </w:tc>
    </w:tr>
  </w:tbl>
  <w:p w:rsidR="001B3ED0" w:rsidRPr="001626AD" w:rsidRDefault="001B3ED0" w:rsidP="001626A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ED0" w:rsidRPr="007B3B51" w:rsidRDefault="001B3ED0"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B3ED0" w:rsidRPr="007B3B51" w:rsidTr="001626AD">
      <w:tc>
        <w:tcPr>
          <w:tcW w:w="1247" w:type="dxa"/>
        </w:tcPr>
        <w:p w:rsidR="001B3ED0" w:rsidRPr="007B3B51" w:rsidRDefault="001B3ED0" w:rsidP="001626AD">
          <w:pPr>
            <w:rPr>
              <w:i/>
              <w:sz w:val="16"/>
              <w:szCs w:val="16"/>
            </w:rPr>
          </w:pPr>
        </w:p>
      </w:tc>
      <w:tc>
        <w:tcPr>
          <w:tcW w:w="5387" w:type="dxa"/>
          <w:gridSpan w:val="3"/>
        </w:tcPr>
        <w:p w:rsidR="001B3ED0" w:rsidRPr="007B3B51" w:rsidRDefault="001B3ED0"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5A27">
            <w:rPr>
              <w:i/>
              <w:noProof/>
              <w:sz w:val="16"/>
              <w:szCs w:val="16"/>
            </w:rPr>
            <w:t>Privacy Act 1988</w:t>
          </w:r>
          <w:r w:rsidRPr="007B3B51">
            <w:rPr>
              <w:i/>
              <w:sz w:val="16"/>
              <w:szCs w:val="16"/>
            </w:rPr>
            <w:fldChar w:fldCharType="end"/>
          </w:r>
        </w:p>
      </w:tc>
      <w:tc>
        <w:tcPr>
          <w:tcW w:w="669" w:type="dxa"/>
        </w:tcPr>
        <w:p w:rsidR="001B3ED0" w:rsidRPr="007B3B51" w:rsidRDefault="001B3ED0" w:rsidP="001626A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329</w:t>
          </w:r>
          <w:r w:rsidRPr="007B3B51">
            <w:rPr>
              <w:i/>
              <w:sz w:val="16"/>
              <w:szCs w:val="16"/>
            </w:rPr>
            <w:fldChar w:fldCharType="end"/>
          </w:r>
        </w:p>
      </w:tc>
    </w:tr>
    <w:tr w:rsidR="001B3ED0" w:rsidRPr="00130F37" w:rsidTr="001626AD">
      <w:tc>
        <w:tcPr>
          <w:tcW w:w="2190" w:type="dxa"/>
          <w:gridSpan w:val="2"/>
        </w:tcPr>
        <w:p w:rsidR="001B3ED0" w:rsidRPr="00130F37" w:rsidRDefault="001B3ED0" w:rsidP="001626A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6106B">
            <w:rPr>
              <w:sz w:val="16"/>
              <w:szCs w:val="16"/>
            </w:rPr>
            <w:t>93</w:t>
          </w:r>
          <w:r w:rsidRPr="00130F37">
            <w:rPr>
              <w:sz w:val="16"/>
              <w:szCs w:val="16"/>
            </w:rPr>
            <w:fldChar w:fldCharType="end"/>
          </w:r>
        </w:p>
      </w:tc>
      <w:tc>
        <w:tcPr>
          <w:tcW w:w="2920" w:type="dxa"/>
        </w:tcPr>
        <w:p w:rsidR="001B3ED0" w:rsidRPr="00130F37" w:rsidRDefault="001B3ED0" w:rsidP="001626A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6106B">
            <w:rPr>
              <w:sz w:val="16"/>
              <w:szCs w:val="16"/>
            </w:rPr>
            <w:t>13/12/2022</w:t>
          </w:r>
          <w:r w:rsidRPr="00130F37">
            <w:rPr>
              <w:sz w:val="16"/>
              <w:szCs w:val="16"/>
            </w:rPr>
            <w:fldChar w:fldCharType="end"/>
          </w:r>
        </w:p>
      </w:tc>
      <w:tc>
        <w:tcPr>
          <w:tcW w:w="2193" w:type="dxa"/>
          <w:gridSpan w:val="2"/>
        </w:tcPr>
        <w:p w:rsidR="001B3ED0" w:rsidRPr="00130F37" w:rsidRDefault="001B3ED0" w:rsidP="001626A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6106B">
            <w:rPr>
              <w:sz w:val="16"/>
              <w:szCs w:val="16"/>
            </w:rPr>
            <w:instrText>17 December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6106B">
            <w:rPr>
              <w:sz w:val="16"/>
              <w:szCs w:val="16"/>
            </w:rPr>
            <w:instrText>17/12/2022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6106B">
            <w:rPr>
              <w:noProof/>
              <w:sz w:val="16"/>
              <w:szCs w:val="16"/>
            </w:rPr>
            <w:t>17/12/2022</w:t>
          </w:r>
          <w:r w:rsidRPr="00130F37">
            <w:rPr>
              <w:sz w:val="16"/>
              <w:szCs w:val="16"/>
            </w:rPr>
            <w:fldChar w:fldCharType="end"/>
          </w:r>
        </w:p>
      </w:tc>
    </w:tr>
  </w:tbl>
  <w:p w:rsidR="001B3ED0" w:rsidRPr="001626AD" w:rsidRDefault="001B3ED0" w:rsidP="001626A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ED0" w:rsidRPr="007A1328" w:rsidRDefault="001B3ED0" w:rsidP="00584C54">
    <w:pPr>
      <w:pBdr>
        <w:top w:val="single" w:sz="6" w:space="1" w:color="auto"/>
      </w:pBdr>
      <w:spacing w:before="120"/>
      <w:rPr>
        <w:sz w:val="18"/>
      </w:rPr>
    </w:pPr>
  </w:p>
  <w:p w:rsidR="001B3ED0" w:rsidRPr="007A1328" w:rsidRDefault="001B3ED0" w:rsidP="00584C5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6106B">
      <w:rPr>
        <w:i/>
        <w:noProof/>
        <w:sz w:val="18"/>
      </w:rPr>
      <w:t>Privacy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6106B">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373</w:t>
    </w:r>
    <w:r w:rsidRPr="007A1328">
      <w:rPr>
        <w:i/>
        <w:sz w:val="18"/>
      </w:rPr>
      <w:fldChar w:fldCharType="end"/>
    </w:r>
  </w:p>
  <w:p w:rsidR="001B3ED0" w:rsidRPr="007A1328" w:rsidRDefault="001B3ED0" w:rsidP="00584C5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ED0" w:rsidRPr="007B3B51" w:rsidRDefault="001B3ED0"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B3ED0" w:rsidRPr="007B3B51" w:rsidTr="001626AD">
      <w:tc>
        <w:tcPr>
          <w:tcW w:w="1247" w:type="dxa"/>
        </w:tcPr>
        <w:p w:rsidR="001B3ED0" w:rsidRPr="007B3B51" w:rsidRDefault="001B3ED0" w:rsidP="001626A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330</w:t>
          </w:r>
          <w:r w:rsidRPr="007B3B51">
            <w:rPr>
              <w:i/>
              <w:sz w:val="16"/>
              <w:szCs w:val="16"/>
            </w:rPr>
            <w:fldChar w:fldCharType="end"/>
          </w:r>
        </w:p>
      </w:tc>
      <w:tc>
        <w:tcPr>
          <w:tcW w:w="5387" w:type="dxa"/>
          <w:gridSpan w:val="3"/>
        </w:tcPr>
        <w:p w:rsidR="001B3ED0" w:rsidRPr="007B3B51" w:rsidRDefault="001B3ED0"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5A27">
            <w:rPr>
              <w:i/>
              <w:noProof/>
              <w:sz w:val="16"/>
              <w:szCs w:val="16"/>
            </w:rPr>
            <w:t>Privacy Act 1988</w:t>
          </w:r>
          <w:r w:rsidRPr="007B3B51">
            <w:rPr>
              <w:i/>
              <w:sz w:val="16"/>
              <w:szCs w:val="16"/>
            </w:rPr>
            <w:fldChar w:fldCharType="end"/>
          </w:r>
        </w:p>
      </w:tc>
      <w:tc>
        <w:tcPr>
          <w:tcW w:w="669" w:type="dxa"/>
        </w:tcPr>
        <w:p w:rsidR="001B3ED0" w:rsidRPr="007B3B51" w:rsidRDefault="001B3ED0" w:rsidP="001626AD">
          <w:pPr>
            <w:jc w:val="right"/>
            <w:rPr>
              <w:sz w:val="16"/>
              <w:szCs w:val="16"/>
            </w:rPr>
          </w:pPr>
        </w:p>
      </w:tc>
    </w:tr>
    <w:tr w:rsidR="001B3ED0" w:rsidRPr="0055472E" w:rsidTr="001626AD">
      <w:tc>
        <w:tcPr>
          <w:tcW w:w="2190" w:type="dxa"/>
          <w:gridSpan w:val="2"/>
        </w:tcPr>
        <w:p w:rsidR="001B3ED0" w:rsidRPr="0055472E" w:rsidRDefault="001B3ED0" w:rsidP="001626A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6106B">
            <w:rPr>
              <w:sz w:val="16"/>
              <w:szCs w:val="16"/>
            </w:rPr>
            <w:t>93</w:t>
          </w:r>
          <w:r w:rsidRPr="0055472E">
            <w:rPr>
              <w:sz w:val="16"/>
              <w:szCs w:val="16"/>
            </w:rPr>
            <w:fldChar w:fldCharType="end"/>
          </w:r>
        </w:p>
      </w:tc>
      <w:tc>
        <w:tcPr>
          <w:tcW w:w="2920" w:type="dxa"/>
        </w:tcPr>
        <w:p w:rsidR="001B3ED0" w:rsidRPr="0055472E" w:rsidRDefault="001B3ED0" w:rsidP="001626A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6106B">
            <w:rPr>
              <w:sz w:val="16"/>
              <w:szCs w:val="16"/>
            </w:rPr>
            <w:t>13/12/2022</w:t>
          </w:r>
          <w:r w:rsidRPr="0055472E">
            <w:rPr>
              <w:sz w:val="16"/>
              <w:szCs w:val="16"/>
            </w:rPr>
            <w:fldChar w:fldCharType="end"/>
          </w:r>
        </w:p>
      </w:tc>
      <w:tc>
        <w:tcPr>
          <w:tcW w:w="2193" w:type="dxa"/>
          <w:gridSpan w:val="2"/>
        </w:tcPr>
        <w:p w:rsidR="001B3ED0" w:rsidRPr="0055472E" w:rsidRDefault="001B3ED0" w:rsidP="001626A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6106B">
            <w:rPr>
              <w:sz w:val="16"/>
              <w:szCs w:val="16"/>
            </w:rPr>
            <w:instrText>17 December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6106B">
            <w:rPr>
              <w:sz w:val="16"/>
              <w:szCs w:val="16"/>
            </w:rPr>
            <w:instrText>17/12/2022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6106B">
            <w:rPr>
              <w:noProof/>
              <w:sz w:val="16"/>
              <w:szCs w:val="16"/>
            </w:rPr>
            <w:t>17/12/2022</w:t>
          </w:r>
          <w:r w:rsidRPr="0055472E">
            <w:rPr>
              <w:sz w:val="16"/>
              <w:szCs w:val="16"/>
            </w:rPr>
            <w:fldChar w:fldCharType="end"/>
          </w:r>
        </w:p>
      </w:tc>
    </w:tr>
  </w:tbl>
  <w:p w:rsidR="001B3ED0" w:rsidRPr="001626AD" w:rsidRDefault="001B3ED0" w:rsidP="00162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ED0" w:rsidRPr="00636117" w:rsidRDefault="001B3ED0" w:rsidP="008D1093">
      <w:pPr>
        <w:spacing w:line="240" w:lineRule="auto"/>
        <w:rPr>
          <w:rFonts w:eastAsia="Calibri"/>
        </w:rPr>
      </w:pPr>
      <w:r>
        <w:separator/>
      </w:r>
    </w:p>
  </w:footnote>
  <w:footnote w:type="continuationSeparator" w:id="0">
    <w:p w:rsidR="001B3ED0" w:rsidRPr="00636117" w:rsidRDefault="001B3ED0" w:rsidP="008D1093">
      <w:pPr>
        <w:spacing w:line="240" w:lineRule="auto"/>
        <w:rPr>
          <w:rFonts w:eastAsia="Calibri"/>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ED0" w:rsidRDefault="001B3ED0" w:rsidP="00B46FE4">
    <w:pPr>
      <w:pStyle w:val="Header"/>
      <w:pBdr>
        <w:bottom w:val="single" w:sz="6" w:space="1" w:color="auto"/>
      </w:pBdr>
    </w:pPr>
  </w:p>
  <w:p w:rsidR="001B3ED0" w:rsidRDefault="001B3ED0" w:rsidP="00B46FE4">
    <w:pPr>
      <w:pStyle w:val="Header"/>
      <w:pBdr>
        <w:bottom w:val="single" w:sz="6" w:space="1" w:color="auto"/>
      </w:pBdr>
    </w:pPr>
  </w:p>
  <w:p w:rsidR="001B3ED0" w:rsidRPr="001E77D2" w:rsidRDefault="001B3ED0" w:rsidP="00B46FE4">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ED0" w:rsidRDefault="001B3ED0" w:rsidP="00584C5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B3ED0" w:rsidRDefault="001B3ED0" w:rsidP="00584C54">
    <w:pPr>
      <w:rPr>
        <w:sz w:val="20"/>
      </w:rPr>
    </w:pPr>
    <w:r w:rsidRPr="007A1328">
      <w:rPr>
        <w:b/>
        <w:sz w:val="20"/>
      </w:rPr>
      <w:fldChar w:fldCharType="begin"/>
    </w:r>
    <w:r w:rsidRPr="007A1328">
      <w:rPr>
        <w:b/>
        <w:sz w:val="20"/>
      </w:rPr>
      <w:instrText xml:space="preserve"> STYLEREF CharPartNo </w:instrText>
    </w:r>
    <w:r w:rsidR="00B85A27">
      <w:rPr>
        <w:b/>
        <w:sz w:val="20"/>
      </w:rPr>
      <w:fldChar w:fldCharType="separate"/>
    </w:r>
    <w:r w:rsidR="00B85A27">
      <w:rPr>
        <w:b/>
        <w:noProof/>
        <w:sz w:val="20"/>
      </w:rPr>
      <w:t>Part IX</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B85A27">
      <w:rPr>
        <w:sz w:val="20"/>
      </w:rPr>
      <w:fldChar w:fldCharType="separate"/>
    </w:r>
    <w:r w:rsidR="00B85A27">
      <w:rPr>
        <w:noProof/>
        <w:sz w:val="20"/>
      </w:rPr>
      <w:t>Miscellaneous</w:t>
    </w:r>
    <w:r>
      <w:rPr>
        <w:sz w:val="20"/>
      </w:rPr>
      <w:fldChar w:fldCharType="end"/>
    </w:r>
  </w:p>
  <w:p w:rsidR="001B3ED0" w:rsidRPr="007A1328" w:rsidRDefault="001B3ED0" w:rsidP="00584C5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B3ED0" w:rsidRPr="007A1328" w:rsidRDefault="001B3ED0" w:rsidP="00584C54">
    <w:pPr>
      <w:rPr>
        <w:b/>
        <w:sz w:val="24"/>
      </w:rPr>
    </w:pPr>
  </w:p>
  <w:p w:rsidR="001B3ED0" w:rsidRPr="007A1328" w:rsidRDefault="001B3ED0" w:rsidP="00E15FEE">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ED0" w:rsidRPr="007A1328" w:rsidRDefault="001B3ED0" w:rsidP="00584C54">
    <w:pPr>
      <w:jc w:val="right"/>
      <w:rPr>
        <w:sz w:val="20"/>
      </w:rPr>
    </w:pPr>
    <w:r w:rsidRPr="007A1328">
      <w:rPr>
        <w:sz w:val="20"/>
      </w:rPr>
      <w:fldChar w:fldCharType="begin"/>
    </w:r>
    <w:r w:rsidRPr="007A1328">
      <w:rPr>
        <w:sz w:val="20"/>
      </w:rPr>
      <w:instrText xml:space="preserve"> STYLEREF CharChapText </w:instrText>
    </w:r>
    <w:r w:rsidR="00B6106B">
      <w:rPr>
        <w:sz w:val="20"/>
      </w:rPr>
      <w:fldChar w:fldCharType="separate"/>
    </w:r>
    <w:r w:rsidR="00B85A27">
      <w:rPr>
        <w:noProof/>
        <w:sz w:val="20"/>
      </w:rPr>
      <w:t>Australian Privacy Principles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B6106B">
      <w:rPr>
        <w:b/>
        <w:sz w:val="20"/>
      </w:rPr>
      <w:fldChar w:fldCharType="separate"/>
    </w:r>
    <w:r w:rsidR="00B85A27">
      <w:rPr>
        <w:b/>
        <w:noProof/>
        <w:sz w:val="20"/>
      </w:rPr>
      <w:t>Schedule 1</w:t>
    </w:r>
    <w:r>
      <w:rPr>
        <w:b/>
        <w:sz w:val="20"/>
      </w:rPr>
      <w:fldChar w:fldCharType="end"/>
    </w:r>
  </w:p>
  <w:p w:rsidR="001B3ED0" w:rsidRPr="007A1328" w:rsidRDefault="001B3ED0" w:rsidP="00584C5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1B3ED0" w:rsidRPr="007A1328" w:rsidRDefault="001B3ED0" w:rsidP="00584C5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B3ED0" w:rsidRPr="007A1328" w:rsidRDefault="001B3ED0" w:rsidP="00584C54">
    <w:pPr>
      <w:jc w:val="right"/>
      <w:rPr>
        <w:b/>
        <w:sz w:val="24"/>
      </w:rPr>
    </w:pPr>
  </w:p>
  <w:p w:rsidR="001B3ED0" w:rsidRPr="007A1328" w:rsidRDefault="001B3ED0" w:rsidP="00E15FEE">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ED0" w:rsidRPr="007A1328" w:rsidRDefault="001B3ED0" w:rsidP="00584C5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ED0" w:rsidRDefault="001B3ED0">
    <w:pPr>
      <w:rPr>
        <w:sz w:val="20"/>
      </w:rPr>
    </w:pPr>
    <w:r>
      <w:rPr>
        <w:b/>
        <w:sz w:val="20"/>
      </w:rPr>
      <w:fldChar w:fldCharType="begin"/>
    </w:r>
    <w:r>
      <w:rPr>
        <w:b/>
        <w:sz w:val="20"/>
      </w:rPr>
      <w:instrText xml:space="preserve"> STYLEREF CharChapNo </w:instrText>
    </w:r>
    <w:r>
      <w:rPr>
        <w:b/>
        <w:sz w:val="20"/>
      </w:rPr>
      <w:fldChar w:fldCharType="separate"/>
    </w:r>
    <w:r w:rsidR="00B85A27">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B85A27">
      <w:rPr>
        <w:noProof/>
        <w:sz w:val="20"/>
      </w:rPr>
      <w:t>Australian Privacy Principles</w:t>
    </w:r>
    <w:r>
      <w:rPr>
        <w:sz w:val="20"/>
      </w:rPr>
      <w:fldChar w:fldCharType="end"/>
    </w:r>
  </w:p>
  <w:p w:rsidR="001B3ED0" w:rsidRDefault="001B3ED0">
    <w:pPr>
      <w:rPr>
        <w:b/>
        <w:sz w:val="20"/>
      </w:rPr>
    </w:pPr>
    <w:r>
      <w:rPr>
        <w:b/>
        <w:sz w:val="20"/>
      </w:rPr>
      <w:fldChar w:fldCharType="begin"/>
    </w:r>
    <w:r>
      <w:rPr>
        <w:b/>
        <w:sz w:val="20"/>
      </w:rPr>
      <w:instrText xml:space="preserve"> STYLEREF CharPartNo </w:instrText>
    </w:r>
    <w:r w:rsidR="00B6106B">
      <w:rPr>
        <w:b/>
        <w:sz w:val="20"/>
      </w:rPr>
      <w:fldChar w:fldCharType="separate"/>
    </w:r>
    <w:r w:rsidR="00B85A27">
      <w:rPr>
        <w:b/>
        <w:noProof/>
        <w:sz w:val="20"/>
      </w:rPr>
      <w:t>Part 5</w:t>
    </w:r>
    <w:r>
      <w:rPr>
        <w:b/>
        <w:sz w:val="20"/>
      </w:rPr>
      <w:fldChar w:fldCharType="end"/>
    </w:r>
    <w:r>
      <w:rPr>
        <w:b/>
        <w:sz w:val="20"/>
      </w:rPr>
      <w:t xml:space="preserve">  </w:t>
    </w:r>
    <w:r>
      <w:rPr>
        <w:sz w:val="20"/>
      </w:rPr>
      <w:fldChar w:fldCharType="begin"/>
    </w:r>
    <w:r>
      <w:rPr>
        <w:sz w:val="20"/>
      </w:rPr>
      <w:instrText xml:space="preserve"> STYLEREF CharPartText </w:instrText>
    </w:r>
    <w:r w:rsidR="00B6106B">
      <w:rPr>
        <w:sz w:val="20"/>
      </w:rPr>
      <w:fldChar w:fldCharType="separate"/>
    </w:r>
    <w:r w:rsidR="00B85A27">
      <w:rPr>
        <w:noProof/>
        <w:sz w:val="20"/>
      </w:rPr>
      <w:t>Access to, and correction of, personal information</w:t>
    </w:r>
    <w:r>
      <w:rPr>
        <w:sz w:val="20"/>
      </w:rPr>
      <w:fldChar w:fldCharType="end"/>
    </w:r>
  </w:p>
  <w:p w:rsidR="001B3ED0" w:rsidRDefault="001B3ED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1B3ED0" w:rsidRDefault="001B3ED0">
    <w:pPr>
      <w:rPr>
        <w:b/>
      </w:rPr>
    </w:pPr>
  </w:p>
  <w:p w:rsidR="001B3ED0" w:rsidRPr="00A86E44" w:rsidRDefault="001B3ED0" w:rsidP="00E15FEE">
    <w:pPr>
      <w:pBdr>
        <w:bottom w:val="single" w:sz="6" w:space="1" w:color="auto"/>
      </w:pBdr>
      <w:spacing w:after="120"/>
      <w:rPr>
        <w:sz w:val="24"/>
      </w:rPr>
    </w:pPr>
    <w:r w:rsidRPr="00A86E44">
      <w:rPr>
        <w:sz w:val="24"/>
      </w:rPr>
      <w:t xml:space="preserve">Clause </w:t>
    </w:r>
    <w:r w:rsidRPr="00A86E44">
      <w:rPr>
        <w:sz w:val="24"/>
      </w:rPr>
      <w:fldChar w:fldCharType="begin"/>
    </w:r>
    <w:r w:rsidRPr="00A86E44">
      <w:rPr>
        <w:sz w:val="24"/>
      </w:rPr>
      <w:instrText xml:space="preserve"> STYLEREF CharSectno </w:instrText>
    </w:r>
    <w:r w:rsidRPr="00A86E44">
      <w:rPr>
        <w:sz w:val="24"/>
      </w:rPr>
      <w:fldChar w:fldCharType="separate"/>
    </w:r>
    <w:r w:rsidR="00B85A27">
      <w:rPr>
        <w:noProof/>
        <w:sz w:val="24"/>
      </w:rPr>
      <w:t>13</w:t>
    </w:r>
    <w:r w:rsidRPr="00A86E44">
      <w:rPr>
        <w:noProof/>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ED0" w:rsidRDefault="001B3ED0" w:rsidP="00584C54">
    <w:pPr>
      <w:jc w:val="right"/>
      <w:rPr>
        <w:sz w:val="20"/>
      </w:rPr>
    </w:pPr>
    <w:r>
      <w:rPr>
        <w:sz w:val="20"/>
      </w:rPr>
      <w:fldChar w:fldCharType="begin"/>
    </w:r>
    <w:r>
      <w:rPr>
        <w:sz w:val="20"/>
      </w:rPr>
      <w:instrText xml:space="preserve"> STYLEREF CharChapText </w:instrText>
    </w:r>
    <w:r>
      <w:rPr>
        <w:sz w:val="20"/>
      </w:rPr>
      <w:fldChar w:fldCharType="separate"/>
    </w:r>
    <w:r w:rsidR="00B85A27">
      <w:rPr>
        <w:noProof/>
        <w:sz w:val="20"/>
      </w:rPr>
      <w:t>Australian Privacy Principles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B85A27">
      <w:rPr>
        <w:b/>
        <w:noProof/>
        <w:sz w:val="20"/>
      </w:rPr>
      <w:t>Schedule 1</w:t>
    </w:r>
    <w:r>
      <w:rPr>
        <w:b/>
        <w:sz w:val="20"/>
      </w:rPr>
      <w:fldChar w:fldCharType="end"/>
    </w:r>
  </w:p>
  <w:p w:rsidR="001B3ED0" w:rsidRDefault="001B3ED0" w:rsidP="00584C54">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1B3ED0" w:rsidRDefault="001B3ED0" w:rsidP="00584C54">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1B3ED0" w:rsidRDefault="001B3ED0" w:rsidP="00584C54">
    <w:pPr>
      <w:jc w:val="right"/>
      <w:rPr>
        <w:b/>
      </w:rPr>
    </w:pPr>
  </w:p>
  <w:p w:rsidR="001B3ED0" w:rsidRPr="00A86E44" w:rsidRDefault="001B3ED0" w:rsidP="00E15FEE">
    <w:pPr>
      <w:pBdr>
        <w:bottom w:val="single" w:sz="6" w:space="1" w:color="auto"/>
      </w:pBdr>
      <w:spacing w:after="120"/>
      <w:jc w:val="right"/>
      <w:rPr>
        <w:sz w:val="24"/>
      </w:rPr>
    </w:pPr>
    <w:r w:rsidRPr="00A86E44">
      <w:rPr>
        <w:sz w:val="24"/>
      </w:rPr>
      <w:t xml:space="preserve">Clause </w:t>
    </w:r>
    <w:r w:rsidRPr="00A86E44">
      <w:rPr>
        <w:sz w:val="24"/>
      </w:rPr>
      <w:fldChar w:fldCharType="begin"/>
    </w:r>
    <w:r w:rsidRPr="00A86E44">
      <w:rPr>
        <w:sz w:val="24"/>
      </w:rPr>
      <w:instrText xml:space="preserve"> STYLEREF CharSectno </w:instrText>
    </w:r>
    <w:r w:rsidRPr="00A86E44">
      <w:rPr>
        <w:sz w:val="24"/>
      </w:rPr>
      <w:fldChar w:fldCharType="separate"/>
    </w:r>
    <w:r w:rsidR="00B85A27">
      <w:rPr>
        <w:noProof/>
        <w:sz w:val="24"/>
      </w:rPr>
      <w:t>100</w:t>
    </w:r>
    <w:r w:rsidRPr="00A86E44">
      <w:rPr>
        <w:noProof/>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ED0" w:rsidRDefault="001B3ED0"/>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ED0" w:rsidRPr="007E528B" w:rsidRDefault="001B3ED0" w:rsidP="00584C54">
    <w:pPr>
      <w:rPr>
        <w:sz w:val="26"/>
        <w:szCs w:val="26"/>
      </w:rPr>
    </w:pPr>
  </w:p>
  <w:p w:rsidR="001B3ED0" w:rsidRPr="00750516" w:rsidRDefault="001B3ED0" w:rsidP="00584C54">
    <w:pPr>
      <w:rPr>
        <w:b/>
        <w:sz w:val="20"/>
      </w:rPr>
    </w:pPr>
    <w:r w:rsidRPr="00750516">
      <w:rPr>
        <w:b/>
        <w:sz w:val="20"/>
      </w:rPr>
      <w:t>Endnotes</w:t>
    </w:r>
  </w:p>
  <w:p w:rsidR="001B3ED0" w:rsidRPr="007A1328" w:rsidRDefault="001B3ED0" w:rsidP="00584C54">
    <w:pPr>
      <w:rPr>
        <w:sz w:val="20"/>
      </w:rPr>
    </w:pPr>
  </w:p>
  <w:p w:rsidR="001B3ED0" w:rsidRPr="007A1328" w:rsidRDefault="001B3ED0" w:rsidP="00584C54">
    <w:pPr>
      <w:rPr>
        <w:b/>
        <w:sz w:val="24"/>
      </w:rPr>
    </w:pPr>
  </w:p>
  <w:p w:rsidR="001B3ED0" w:rsidRPr="007E528B" w:rsidRDefault="001B3ED0" w:rsidP="00E15FEE">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B6106B">
      <w:rPr>
        <w:noProof/>
        <w:szCs w:val="22"/>
      </w:rPr>
      <w:t>Endnote 4—Amendment history</w:t>
    </w:r>
    <w:r>
      <w:rPr>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ED0" w:rsidRPr="007E528B" w:rsidRDefault="001B3ED0" w:rsidP="00584C54">
    <w:pPr>
      <w:jc w:val="right"/>
      <w:rPr>
        <w:sz w:val="26"/>
        <w:szCs w:val="26"/>
      </w:rPr>
    </w:pPr>
  </w:p>
  <w:p w:rsidR="001B3ED0" w:rsidRPr="00750516" w:rsidRDefault="001B3ED0" w:rsidP="00584C54">
    <w:pPr>
      <w:jc w:val="right"/>
      <w:rPr>
        <w:b/>
        <w:sz w:val="20"/>
      </w:rPr>
    </w:pPr>
    <w:r w:rsidRPr="00750516">
      <w:rPr>
        <w:b/>
        <w:sz w:val="20"/>
      </w:rPr>
      <w:t>Endnotes</w:t>
    </w:r>
  </w:p>
  <w:p w:rsidR="001B3ED0" w:rsidRPr="007A1328" w:rsidRDefault="001B3ED0" w:rsidP="00584C54">
    <w:pPr>
      <w:jc w:val="right"/>
      <w:rPr>
        <w:sz w:val="20"/>
      </w:rPr>
    </w:pPr>
  </w:p>
  <w:p w:rsidR="001B3ED0" w:rsidRPr="007A1328" w:rsidRDefault="001B3ED0" w:rsidP="00584C54">
    <w:pPr>
      <w:jc w:val="right"/>
      <w:rPr>
        <w:b/>
        <w:sz w:val="24"/>
      </w:rPr>
    </w:pPr>
  </w:p>
  <w:p w:rsidR="001B3ED0" w:rsidRPr="007E528B" w:rsidRDefault="001B3ED0" w:rsidP="00E15FEE">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B85A27">
      <w:rPr>
        <w:noProof/>
        <w:szCs w:val="22"/>
      </w:rPr>
      <w:t>Endnote 1—About the endnotes</w:t>
    </w:r>
    <w:r>
      <w:rPr>
        <w:szCs w:val="22"/>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ED0" w:rsidRPr="007E528B" w:rsidRDefault="001B3ED0" w:rsidP="005A1583">
    <w:pPr>
      <w:rPr>
        <w:sz w:val="26"/>
        <w:szCs w:val="26"/>
      </w:rPr>
    </w:pPr>
    <w:r>
      <w:rPr>
        <w:sz w:val="26"/>
        <w:szCs w:val="26"/>
      </w:rPr>
      <w:t>Endnotes</w:t>
    </w:r>
  </w:p>
  <w:p w:rsidR="001B3ED0" w:rsidRDefault="001B3ED0" w:rsidP="005A1583">
    <w:pPr>
      <w:rPr>
        <w:sz w:val="20"/>
      </w:rPr>
    </w:pPr>
  </w:p>
  <w:p w:rsidR="001B3ED0" w:rsidRPr="007A1328" w:rsidRDefault="001B3ED0" w:rsidP="005A1583">
    <w:pPr>
      <w:rPr>
        <w:sz w:val="20"/>
      </w:rPr>
    </w:pPr>
  </w:p>
  <w:p w:rsidR="001B3ED0" w:rsidRPr="007A1328" w:rsidRDefault="001B3ED0" w:rsidP="005A1583">
    <w:pPr>
      <w:rPr>
        <w:b/>
        <w:sz w:val="24"/>
      </w:rPr>
    </w:pPr>
  </w:p>
  <w:p w:rsidR="001B3ED0" w:rsidRPr="007E528B" w:rsidRDefault="001B3ED0" w:rsidP="005A1583">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6106B">
      <w:rPr>
        <w:noProof/>
        <w:szCs w:val="22"/>
      </w:rPr>
      <w:t>Endnote 4—Amendment history</w:t>
    </w:r>
    <w:r>
      <w:rPr>
        <w:szCs w:val="22"/>
      </w:rPr>
      <w:fldChar w:fldCharType="end"/>
    </w:r>
  </w:p>
  <w:p w:rsidR="001B3ED0" w:rsidRDefault="001B3ED0"/>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ED0" w:rsidRPr="007E528B" w:rsidRDefault="001B3ED0" w:rsidP="005A1583">
    <w:pPr>
      <w:jc w:val="right"/>
      <w:rPr>
        <w:sz w:val="26"/>
        <w:szCs w:val="26"/>
      </w:rPr>
    </w:pPr>
    <w:r>
      <w:rPr>
        <w:sz w:val="26"/>
        <w:szCs w:val="26"/>
      </w:rPr>
      <w:t>Endnotes</w:t>
    </w:r>
  </w:p>
  <w:p w:rsidR="001B3ED0" w:rsidRPr="007A1328" w:rsidRDefault="001B3ED0" w:rsidP="005A1583">
    <w:pPr>
      <w:jc w:val="right"/>
      <w:rPr>
        <w:sz w:val="20"/>
      </w:rPr>
    </w:pPr>
  </w:p>
  <w:p w:rsidR="001B3ED0" w:rsidRPr="007A1328" w:rsidRDefault="001B3ED0" w:rsidP="005A1583">
    <w:pPr>
      <w:jc w:val="right"/>
      <w:rPr>
        <w:sz w:val="20"/>
      </w:rPr>
    </w:pPr>
  </w:p>
  <w:p w:rsidR="001B3ED0" w:rsidRPr="007A1328" w:rsidRDefault="001B3ED0" w:rsidP="005A1583">
    <w:pPr>
      <w:jc w:val="right"/>
      <w:rPr>
        <w:b/>
        <w:sz w:val="24"/>
      </w:rPr>
    </w:pPr>
  </w:p>
  <w:p w:rsidR="001B3ED0" w:rsidRPr="007E528B" w:rsidRDefault="001B3ED0" w:rsidP="005A1583">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6106B">
      <w:rPr>
        <w:noProof/>
        <w:szCs w:val="22"/>
      </w:rPr>
      <w:t>Endnote 4—Amendment history</w:t>
    </w:r>
    <w:r>
      <w:rPr>
        <w:szCs w:val="22"/>
      </w:rPr>
      <w:fldChar w:fldCharType="end"/>
    </w:r>
  </w:p>
  <w:p w:rsidR="001B3ED0" w:rsidRDefault="001B3E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ED0" w:rsidRDefault="001B3ED0" w:rsidP="00B46FE4">
    <w:pPr>
      <w:pStyle w:val="Header"/>
      <w:pBdr>
        <w:bottom w:val="single" w:sz="4" w:space="1" w:color="auto"/>
      </w:pBdr>
    </w:pPr>
  </w:p>
  <w:p w:rsidR="001B3ED0" w:rsidRDefault="001B3ED0" w:rsidP="00B46FE4">
    <w:pPr>
      <w:pStyle w:val="Header"/>
      <w:pBdr>
        <w:bottom w:val="single" w:sz="4" w:space="1" w:color="auto"/>
      </w:pBdr>
    </w:pPr>
  </w:p>
  <w:p w:rsidR="001B3ED0" w:rsidRPr="001E77D2" w:rsidRDefault="001B3ED0" w:rsidP="00B46FE4">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ED0" w:rsidRDefault="001B3ED0">
    <w:pPr>
      <w:pStyle w:val="Header"/>
    </w:pPr>
  </w:p>
  <w:p w:rsidR="001B3ED0" w:rsidRDefault="001B3ED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ED0" w:rsidRPr="005F1388" w:rsidRDefault="001B3ED0" w:rsidP="00B46FE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ED0" w:rsidRPr="00ED79B6" w:rsidRDefault="001B3ED0" w:rsidP="00584C54">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ED0" w:rsidRPr="00ED79B6" w:rsidRDefault="001B3ED0" w:rsidP="00584C54">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ED0" w:rsidRPr="00ED79B6" w:rsidRDefault="001B3ED0" w:rsidP="00584C5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ED0" w:rsidRDefault="001B3ED0" w:rsidP="00584C5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B3ED0" w:rsidRDefault="001B3ED0" w:rsidP="00584C5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1B3ED0" w:rsidRPr="007A1328" w:rsidRDefault="001B3ED0" w:rsidP="00584C5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B3ED0" w:rsidRPr="007A1328" w:rsidRDefault="001B3ED0" w:rsidP="00584C54">
    <w:pPr>
      <w:rPr>
        <w:b/>
        <w:sz w:val="24"/>
      </w:rPr>
    </w:pPr>
  </w:p>
  <w:p w:rsidR="001B3ED0" w:rsidRPr="007A1328" w:rsidRDefault="001B3ED0" w:rsidP="00E15FEE">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85A27">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ED0" w:rsidRPr="007A1328" w:rsidRDefault="001B3ED0" w:rsidP="00584C5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B3ED0" w:rsidRPr="007A1328" w:rsidRDefault="001B3ED0" w:rsidP="00584C54">
    <w:pPr>
      <w:jc w:val="right"/>
      <w:rPr>
        <w:sz w:val="20"/>
      </w:rPr>
    </w:pPr>
    <w:r w:rsidRPr="007A1328">
      <w:rPr>
        <w:sz w:val="20"/>
      </w:rPr>
      <w:fldChar w:fldCharType="begin"/>
    </w:r>
    <w:r w:rsidRPr="007A1328">
      <w:rPr>
        <w:sz w:val="20"/>
      </w:rPr>
      <w:instrText xml:space="preserve"> STYLEREF CharPartText </w:instrText>
    </w:r>
    <w:r w:rsidR="00B6106B">
      <w:rPr>
        <w:sz w:val="20"/>
      </w:rPr>
      <w:fldChar w:fldCharType="separate"/>
    </w:r>
    <w:r w:rsidR="00B85A27">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6106B">
      <w:rPr>
        <w:b/>
        <w:sz w:val="20"/>
      </w:rPr>
      <w:fldChar w:fldCharType="separate"/>
    </w:r>
    <w:r w:rsidR="00B85A27">
      <w:rPr>
        <w:b/>
        <w:noProof/>
        <w:sz w:val="20"/>
      </w:rPr>
      <w:t>Part IX</w:t>
    </w:r>
    <w:r>
      <w:rPr>
        <w:b/>
        <w:sz w:val="20"/>
      </w:rPr>
      <w:fldChar w:fldCharType="end"/>
    </w:r>
  </w:p>
  <w:p w:rsidR="001B3ED0" w:rsidRPr="007A1328" w:rsidRDefault="001B3ED0" w:rsidP="00584C5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B3ED0" w:rsidRPr="007A1328" w:rsidRDefault="001B3ED0" w:rsidP="00584C54">
    <w:pPr>
      <w:jc w:val="right"/>
      <w:rPr>
        <w:b/>
        <w:sz w:val="24"/>
      </w:rPr>
    </w:pPr>
  </w:p>
  <w:p w:rsidR="001B3ED0" w:rsidRPr="007A1328" w:rsidRDefault="001B3ED0" w:rsidP="00E15FEE">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85A27">
      <w:rPr>
        <w:noProof/>
        <w:sz w:val="24"/>
      </w:rPr>
      <w:t>100</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ED0" w:rsidRPr="007A1328" w:rsidRDefault="001B3ED0" w:rsidP="00584C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31975"/>
    <w:multiLevelType w:val="hybridMultilevel"/>
    <w:tmpl w:val="BD0641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CAC31C2"/>
    <w:multiLevelType w:val="hybridMultilevel"/>
    <w:tmpl w:val="3766C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08017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9F04A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15:restartNumberingAfterBreak="0">
    <w:nsid w:val="39455265"/>
    <w:multiLevelType w:val="multilevel"/>
    <w:tmpl w:val="5504E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494E02F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66141E4"/>
    <w:multiLevelType w:val="hybridMultilevel"/>
    <w:tmpl w:val="1226976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9"/>
  </w:num>
  <w:num w:numId="2">
    <w:abstractNumId w:val="14"/>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8"/>
  </w:num>
  <w:num w:numId="16">
    <w:abstractNumId w:val="21"/>
  </w:num>
  <w:num w:numId="17">
    <w:abstractNumId w:val="12"/>
  </w:num>
  <w:num w:numId="18">
    <w:abstractNumId w:val="11"/>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0"/>
  </w:num>
  <w:num w:numId="24">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embedTrueTypeFonts/>
  <w:saveSubsetFont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431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1106"/>
    <w:rsid w:val="00001253"/>
    <w:rsid w:val="00001732"/>
    <w:rsid w:val="0000246B"/>
    <w:rsid w:val="00002648"/>
    <w:rsid w:val="000029A9"/>
    <w:rsid w:val="000037F5"/>
    <w:rsid w:val="00004187"/>
    <w:rsid w:val="000043E0"/>
    <w:rsid w:val="00005977"/>
    <w:rsid w:val="00006BE2"/>
    <w:rsid w:val="000100B7"/>
    <w:rsid w:val="00010871"/>
    <w:rsid w:val="00011371"/>
    <w:rsid w:val="00013774"/>
    <w:rsid w:val="00015730"/>
    <w:rsid w:val="000158A2"/>
    <w:rsid w:val="00015F1D"/>
    <w:rsid w:val="00016467"/>
    <w:rsid w:val="00016671"/>
    <w:rsid w:val="000174B1"/>
    <w:rsid w:val="000174EB"/>
    <w:rsid w:val="00017EC8"/>
    <w:rsid w:val="00020556"/>
    <w:rsid w:val="00020F91"/>
    <w:rsid w:val="00021A51"/>
    <w:rsid w:val="00022C15"/>
    <w:rsid w:val="000232D9"/>
    <w:rsid w:val="00024510"/>
    <w:rsid w:val="00024BFA"/>
    <w:rsid w:val="00025A3C"/>
    <w:rsid w:val="0002639E"/>
    <w:rsid w:val="000278C2"/>
    <w:rsid w:val="00030333"/>
    <w:rsid w:val="000309A6"/>
    <w:rsid w:val="0003227F"/>
    <w:rsid w:val="0003250F"/>
    <w:rsid w:val="00033849"/>
    <w:rsid w:val="00034387"/>
    <w:rsid w:val="0003470C"/>
    <w:rsid w:val="00034C1B"/>
    <w:rsid w:val="00034DDF"/>
    <w:rsid w:val="0003523A"/>
    <w:rsid w:val="000354D0"/>
    <w:rsid w:val="000355C2"/>
    <w:rsid w:val="0003654F"/>
    <w:rsid w:val="0003681C"/>
    <w:rsid w:val="00037804"/>
    <w:rsid w:val="00037BEC"/>
    <w:rsid w:val="00037D9F"/>
    <w:rsid w:val="000422F5"/>
    <w:rsid w:val="000431CF"/>
    <w:rsid w:val="000443AE"/>
    <w:rsid w:val="000455F0"/>
    <w:rsid w:val="0005005A"/>
    <w:rsid w:val="00050105"/>
    <w:rsid w:val="0005047B"/>
    <w:rsid w:val="000508C2"/>
    <w:rsid w:val="00050F94"/>
    <w:rsid w:val="00051358"/>
    <w:rsid w:val="00052012"/>
    <w:rsid w:val="00052120"/>
    <w:rsid w:val="00053468"/>
    <w:rsid w:val="0005367C"/>
    <w:rsid w:val="00054A44"/>
    <w:rsid w:val="00055FB5"/>
    <w:rsid w:val="00056822"/>
    <w:rsid w:val="00057B22"/>
    <w:rsid w:val="00060D18"/>
    <w:rsid w:val="000612A5"/>
    <w:rsid w:val="00061968"/>
    <w:rsid w:val="00061B62"/>
    <w:rsid w:val="00062534"/>
    <w:rsid w:val="0006270E"/>
    <w:rsid w:val="0006381B"/>
    <w:rsid w:val="00063ADF"/>
    <w:rsid w:val="00063D94"/>
    <w:rsid w:val="000645BF"/>
    <w:rsid w:val="000657CB"/>
    <w:rsid w:val="00065F5A"/>
    <w:rsid w:val="00066014"/>
    <w:rsid w:val="00067B9F"/>
    <w:rsid w:val="00067DDE"/>
    <w:rsid w:val="00070804"/>
    <w:rsid w:val="000708B8"/>
    <w:rsid w:val="00071058"/>
    <w:rsid w:val="0007131B"/>
    <w:rsid w:val="00071BDB"/>
    <w:rsid w:val="000720AB"/>
    <w:rsid w:val="00072B4B"/>
    <w:rsid w:val="000748CC"/>
    <w:rsid w:val="0007665C"/>
    <w:rsid w:val="000774DD"/>
    <w:rsid w:val="000779D8"/>
    <w:rsid w:val="000802D9"/>
    <w:rsid w:val="00081CA2"/>
    <w:rsid w:val="00082D21"/>
    <w:rsid w:val="00082DD3"/>
    <w:rsid w:val="0008302E"/>
    <w:rsid w:val="000845DD"/>
    <w:rsid w:val="0008536A"/>
    <w:rsid w:val="00085B33"/>
    <w:rsid w:val="00086370"/>
    <w:rsid w:val="00087EA6"/>
    <w:rsid w:val="00090D1F"/>
    <w:rsid w:val="00090D3F"/>
    <w:rsid w:val="00093769"/>
    <w:rsid w:val="00093ECC"/>
    <w:rsid w:val="00094506"/>
    <w:rsid w:val="00096121"/>
    <w:rsid w:val="00096489"/>
    <w:rsid w:val="00097591"/>
    <w:rsid w:val="000A031A"/>
    <w:rsid w:val="000A0CF2"/>
    <w:rsid w:val="000A0FA3"/>
    <w:rsid w:val="000A14EE"/>
    <w:rsid w:val="000A16FD"/>
    <w:rsid w:val="000A1AB1"/>
    <w:rsid w:val="000A2663"/>
    <w:rsid w:val="000A2ECD"/>
    <w:rsid w:val="000A2EE7"/>
    <w:rsid w:val="000A3EF5"/>
    <w:rsid w:val="000A40F6"/>
    <w:rsid w:val="000A4A16"/>
    <w:rsid w:val="000A5829"/>
    <w:rsid w:val="000A6EA8"/>
    <w:rsid w:val="000B0065"/>
    <w:rsid w:val="000B008A"/>
    <w:rsid w:val="000B08DF"/>
    <w:rsid w:val="000B0F87"/>
    <w:rsid w:val="000B138A"/>
    <w:rsid w:val="000B16DE"/>
    <w:rsid w:val="000B3504"/>
    <w:rsid w:val="000B3D11"/>
    <w:rsid w:val="000B7AD5"/>
    <w:rsid w:val="000C197A"/>
    <w:rsid w:val="000C2B86"/>
    <w:rsid w:val="000C2E7A"/>
    <w:rsid w:val="000C3228"/>
    <w:rsid w:val="000C35EA"/>
    <w:rsid w:val="000C4CBA"/>
    <w:rsid w:val="000C4F9A"/>
    <w:rsid w:val="000C59AD"/>
    <w:rsid w:val="000C61D9"/>
    <w:rsid w:val="000C726F"/>
    <w:rsid w:val="000C776C"/>
    <w:rsid w:val="000D02BE"/>
    <w:rsid w:val="000D05CE"/>
    <w:rsid w:val="000D10AF"/>
    <w:rsid w:val="000D2394"/>
    <w:rsid w:val="000D24D1"/>
    <w:rsid w:val="000D4A9C"/>
    <w:rsid w:val="000D4C91"/>
    <w:rsid w:val="000D55E7"/>
    <w:rsid w:val="000D56E5"/>
    <w:rsid w:val="000D6310"/>
    <w:rsid w:val="000D6411"/>
    <w:rsid w:val="000D742D"/>
    <w:rsid w:val="000E0B04"/>
    <w:rsid w:val="000E1EDB"/>
    <w:rsid w:val="000E3427"/>
    <w:rsid w:val="000E36F0"/>
    <w:rsid w:val="000E4409"/>
    <w:rsid w:val="000E53FE"/>
    <w:rsid w:val="000E677B"/>
    <w:rsid w:val="000E6ED9"/>
    <w:rsid w:val="000E71B2"/>
    <w:rsid w:val="000E7B34"/>
    <w:rsid w:val="000F03AE"/>
    <w:rsid w:val="000F0516"/>
    <w:rsid w:val="000F150F"/>
    <w:rsid w:val="000F166F"/>
    <w:rsid w:val="000F1C37"/>
    <w:rsid w:val="000F2D5F"/>
    <w:rsid w:val="000F3494"/>
    <w:rsid w:val="000F404B"/>
    <w:rsid w:val="000F4D66"/>
    <w:rsid w:val="000F5BC4"/>
    <w:rsid w:val="000F5F19"/>
    <w:rsid w:val="000F6277"/>
    <w:rsid w:val="000F64FC"/>
    <w:rsid w:val="000F65A0"/>
    <w:rsid w:val="000F6CA6"/>
    <w:rsid w:val="000F7926"/>
    <w:rsid w:val="000F7BD8"/>
    <w:rsid w:val="00100583"/>
    <w:rsid w:val="00101A8B"/>
    <w:rsid w:val="00101C77"/>
    <w:rsid w:val="00103695"/>
    <w:rsid w:val="00103805"/>
    <w:rsid w:val="00103CBD"/>
    <w:rsid w:val="00103E59"/>
    <w:rsid w:val="00103F38"/>
    <w:rsid w:val="001041C4"/>
    <w:rsid w:val="00105664"/>
    <w:rsid w:val="00106924"/>
    <w:rsid w:val="00110375"/>
    <w:rsid w:val="00110CFA"/>
    <w:rsid w:val="001120D7"/>
    <w:rsid w:val="00112DC5"/>
    <w:rsid w:val="00112F8C"/>
    <w:rsid w:val="00112F9A"/>
    <w:rsid w:val="00114E80"/>
    <w:rsid w:val="00115B09"/>
    <w:rsid w:val="00115CAE"/>
    <w:rsid w:val="00116765"/>
    <w:rsid w:val="00117322"/>
    <w:rsid w:val="00120489"/>
    <w:rsid w:val="0012198C"/>
    <w:rsid w:val="00121DF2"/>
    <w:rsid w:val="00122647"/>
    <w:rsid w:val="001238BB"/>
    <w:rsid w:val="00125C7D"/>
    <w:rsid w:val="00130272"/>
    <w:rsid w:val="0013120B"/>
    <w:rsid w:val="001341C2"/>
    <w:rsid w:val="00134A61"/>
    <w:rsid w:val="00134EA3"/>
    <w:rsid w:val="00135F79"/>
    <w:rsid w:val="00137035"/>
    <w:rsid w:val="00137C7F"/>
    <w:rsid w:val="00137DEE"/>
    <w:rsid w:val="00137F20"/>
    <w:rsid w:val="00140144"/>
    <w:rsid w:val="001408D0"/>
    <w:rsid w:val="00140EEB"/>
    <w:rsid w:val="00141F33"/>
    <w:rsid w:val="00143A35"/>
    <w:rsid w:val="00144567"/>
    <w:rsid w:val="001447D0"/>
    <w:rsid w:val="001449A7"/>
    <w:rsid w:val="001453A6"/>
    <w:rsid w:val="0014581B"/>
    <w:rsid w:val="00145A64"/>
    <w:rsid w:val="00146031"/>
    <w:rsid w:val="00147BA0"/>
    <w:rsid w:val="001501B0"/>
    <w:rsid w:val="001503C8"/>
    <w:rsid w:val="001503D9"/>
    <w:rsid w:val="001504F0"/>
    <w:rsid w:val="00150DF6"/>
    <w:rsid w:val="001510A5"/>
    <w:rsid w:val="00151457"/>
    <w:rsid w:val="00151B31"/>
    <w:rsid w:val="00152D45"/>
    <w:rsid w:val="00153BDC"/>
    <w:rsid w:val="00154960"/>
    <w:rsid w:val="00154C2A"/>
    <w:rsid w:val="00155276"/>
    <w:rsid w:val="00155D29"/>
    <w:rsid w:val="00155E1A"/>
    <w:rsid w:val="001562B0"/>
    <w:rsid w:val="00156D49"/>
    <w:rsid w:val="00160CFD"/>
    <w:rsid w:val="00161150"/>
    <w:rsid w:val="00161378"/>
    <w:rsid w:val="00161C4C"/>
    <w:rsid w:val="001626AD"/>
    <w:rsid w:val="0016274E"/>
    <w:rsid w:val="00163D5B"/>
    <w:rsid w:val="0016415A"/>
    <w:rsid w:val="001645E9"/>
    <w:rsid w:val="00165C24"/>
    <w:rsid w:val="00167B48"/>
    <w:rsid w:val="00172C04"/>
    <w:rsid w:val="0017319F"/>
    <w:rsid w:val="00173E08"/>
    <w:rsid w:val="00174CAF"/>
    <w:rsid w:val="00174D8E"/>
    <w:rsid w:val="00174FB2"/>
    <w:rsid w:val="00177DB7"/>
    <w:rsid w:val="00177F21"/>
    <w:rsid w:val="001803AA"/>
    <w:rsid w:val="00180526"/>
    <w:rsid w:val="00182E26"/>
    <w:rsid w:val="00182E56"/>
    <w:rsid w:val="00183793"/>
    <w:rsid w:val="00184EDB"/>
    <w:rsid w:val="00185A16"/>
    <w:rsid w:val="00185FB5"/>
    <w:rsid w:val="0018613C"/>
    <w:rsid w:val="00187DC2"/>
    <w:rsid w:val="001908E0"/>
    <w:rsid w:val="00192D88"/>
    <w:rsid w:val="00192DF7"/>
    <w:rsid w:val="00193158"/>
    <w:rsid w:val="001941AF"/>
    <w:rsid w:val="001943A2"/>
    <w:rsid w:val="00194A76"/>
    <w:rsid w:val="0019577C"/>
    <w:rsid w:val="00196233"/>
    <w:rsid w:val="00196B0F"/>
    <w:rsid w:val="00196B2F"/>
    <w:rsid w:val="00196BFB"/>
    <w:rsid w:val="00197372"/>
    <w:rsid w:val="001A1B01"/>
    <w:rsid w:val="001A224E"/>
    <w:rsid w:val="001A243D"/>
    <w:rsid w:val="001A2B61"/>
    <w:rsid w:val="001A30DA"/>
    <w:rsid w:val="001A3913"/>
    <w:rsid w:val="001A3A44"/>
    <w:rsid w:val="001A4508"/>
    <w:rsid w:val="001A4A40"/>
    <w:rsid w:val="001A533F"/>
    <w:rsid w:val="001A5376"/>
    <w:rsid w:val="001A589D"/>
    <w:rsid w:val="001A5C4B"/>
    <w:rsid w:val="001A63D7"/>
    <w:rsid w:val="001A7172"/>
    <w:rsid w:val="001A78A0"/>
    <w:rsid w:val="001B146D"/>
    <w:rsid w:val="001B2792"/>
    <w:rsid w:val="001B2B78"/>
    <w:rsid w:val="001B3ED0"/>
    <w:rsid w:val="001B47F8"/>
    <w:rsid w:val="001B486C"/>
    <w:rsid w:val="001B4D1A"/>
    <w:rsid w:val="001B4D4A"/>
    <w:rsid w:val="001B5915"/>
    <w:rsid w:val="001B5BA8"/>
    <w:rsid w:val="001B5D67"/>
    <w:rsid w:val="001B616D"/>
    <w:rsid w:val="001B6D46"/>
    <w:rsid w:val="001B74BB"/>
    <w:rsid w:val="001C12A4"/>
    <w:rsid w:val="001C21CF"/>
    <w:rsid w:val="001C2594"/>
    <w:rsid w:val="001C2933"/>
    <w:rsid w:val="001C2DB5"/>
    <w:rsid w:val="001D013D"/>
    <w:rsid w:val="001D0F84"/>
    <w:rsid w:val="001D11AE"/>
    <w:rsid w:val="001D3E50"/>
    <w:rsid w:val="001D6486"/>
    <w:rsid w:val="001D6635"/>
    <w:rsid w:val="001E04DD"/>
    <w:rsid w:val="001E087D"/>
    <w:rsid w:val="001E0B2F"/>
    <w:rsid w:val="001E14E0"/>
    <w:rsid w:val="001E167D"/>
    <w:rsid w:val="001E2A43"/>
    <w:rsid w:val="001E4324"/>
    <w:rsid w:val="001E489B"/>
    <w:rsid w:val="001E50DE"/>
    <w:rsid w:val="001E5268"/>
    <w:rsid w:val="001E68F3"/>
    <w:rsid w:val="001E7347"/>
    <w:rsid w:val="001F07BC"/>
    <w:rsid w:val="001F08B9"/>
    <w:rsid w:val="001F11E2"/>
    <w:rsid w:val="001F140F"/>
    <w:rsid w:val="001F1DCA"/>
    <w:rsid w:val="001F2055"/>
    <w:rsid w:val="001F44CB"/>
    <w:rsid w:val="001F6F5B"/>
    <w:rsid w:val="002006C3"/>
    <w:rsid w:val="00201010"/>
    <w:rsid w:val="0020197D"/>
    <w:rsid w:val="0020229B"/>
    <w:rsid w:val="0020339C"/>
    <w:rsid w:val="00203CF7"/>
    <w:rsid w:val="00204929"/>
    <w:rsid w:val="002049DA"/>
    <w:rsid w:val="00205553"/>
    <w:rsid w:val="00205AAA"/>
    <w:rsid w:val="00205DE9"/>
    <w:rsid w:val="00206960"/>
    <w:rsid w:val="00207848"/>
    <w:rsid w:val="00211ABE"/>
    <w:rsid w:val="0021372C"/>
    <w:rsid w:val="00213F8F"/>
    <w:rsid w:val="00214762"/>
    <w:rsid w:val="00216812"/>
    <w:rsid w:val="00217212"/>
    <w:rsid w:val="00217438"/>
    <w:rsid w:val="002179B6"/>
    <w:rsid w:val="002201AE"/>
    <w:rsid w:val="002214A3"/>
    <w:rsid w:val="002219CF"/>
    <w:rsid w:val="00222133"/>
    <w:rsid w:val="0022323B"/>
    <w:rsid w:val="0022376C"/>
    <w:rsid w:val="00223ADA"/>
    <w:rsid w:val="00225867"/>
    <w:rsid w:val="002261AD"/>
    <w:rsid w:val="0022766E"/>
    <w:rsid w:val="002325E5"/>
    <w:rsid w:val="002337EE"/>
    <w:rsid w:val="00234C4E"/>
    <w:rsid w:val="00235497"/>
    <w:rsid w:val="00235CB9"/>
    <w:rsid w:val="00237400"/>
    <w:rsid w:val="00240005"/>
    <w:rsid w:val="002408A8"/>
    <w:rsid w:val="00241745"/>
    <w:rsid w:val="002420F5"/>
    <w:rsid w:val="002425C8"/>
    <w:rsid w:val="0024296A"/>
    <w:rsid w:val="00243965"/>
    <w:rsid w:val="00243AE7"/>
    <w:rsid w:val="00244062"/>
    <w:rsid w:val="002447BE"/>
    <w:rsid w:val="00244B88"/>
    <w:rsid w:val="00244EE9"/>
    <w:rsid w:val="002465AD"/>
    <w:rsid w:val="00246C82"/>
    <w:rsid w:val="00246E83"/>
    <w:rsid w:val="002505D8"/>
    <w:rsid w:val="00252027"/>
    <w:rsid w:val="002526CD"/>
    <w:rsid w:val="00254F5E"/>
    <w:rsid w:val="002550FB"/>
    <w:rsid w:val="002557AE"/>
    <w:rsid w:val="00256224"/>
    <w:rsid w:val="002562D2"/>
    <w:rsid w:val="00256593"/>
    <w:rsid w:val="00256958"/>
    <w:rsid w:val="00256DDA"/>
    <w:rsid w:val="0025749B"/>
    <w:rsid w:val="00257C43"/>
    <w:rsid w:val="0026119D"/>
    <w:rsid w:val="00261876"/>
    <w:rsid w:val="002630B8"/>
    <w:rsid w:val="0026322E"/>
    <w:rsid w:val="00263B61"/>
    <w:rsid w:val="00267B29"/>
    <w:rsid w:val="00270002"/>
    <w:rsid w:val="00270910"/>
    <w:rsid w:val="00270DA9"/>
    <w:rsid w:val="0027118F"/>
    <w:rsid w:val="0027177F"/>
    <w:rsid w:val="00272BFE"/>
    <w:rsid w:val="0027366D"/>
    <w:rsid w:val="00273C04"/>
    <w:rsid w:val="00274E7C"/>
    <w:rsid w:val="0027617F"/>
    <w:rsid w:val="002761FA"/>
    <w:rsid w:val="002764FB"/>
    <w:rsid w:val="002765EE"/>
    <w:rsid w:val="00280ACC"/>
    <w:rsid w:val="00281C00"/>
    <w:rsid w:val="00282AEF"/>
    <w:rsid w:val="00282DBF"/>
    <w:rsid w:val="00282EC7"/>
    <w:rsid w:val="0028422C"/>
    <w:rsid w:val="0028439E"/>
    <w:rsid w:val="00284C3F"/>
    <w:rsid w:val="00286137"/>
    <w:rsid w:val="002865BF"/>
    <w:rsid w:val="00287288"/>
    <w:rsid w:val="00287FCF"/>
    <w:rsid w:val="00290848"/>
    <w:rsid w:val="00292443"/>
    <w:rsid w:val="00293D57"/>
    <w:rsid w:val="002940E5"/>
    <w:rsid w:val="00295AFB"/>
    <w:rsid w:val="002979F4"/>
    <w:rsid w:val="00297DF0"/>
    <w:rsid w:val="002A1341"/>
    <w:rsid w:val="002A21DA"/>
    <w:rsid w:val="002A26C5"/>
    <w:rsid w:val="002A306A"/>
    <w:rsid w:val="002A33E3"/>
    <w:rsid w:val="002A411F"/>
    <w:rsid w:val="002A4348"/>
    <w:rsid w:val="002A4EAC"/>
    <w:rsid w:val="002A52D2"/>
    <w:rsid w:val="002A5E72"/>
    <w:rsid w:val="002A7A5B"/>
    <w:rsid w:val="002A7B5D"/>
    <w:rsid w:val="002A7FB0"/>
    <w:rsid w:val="002B08B2"/>
    <w:rsid w:val="002B1A7A"/>
    <w:rsid w:val="002B29B5"/>
    <w:rsid w:val="002B35CD"/>
    <w:rsid w:val="002B3C6B"/>
    <w:rsid w:val="002B4ADC"/>
    <w:rsid w:val="002B4C23"/>
    <w:rsid w:val="002B5383"/>
    <w:rsid w:val="002B5466"/>
    <w:rsid w:val="002B718B"/>
    <w:rsid w:val="002B729B"/>
    <w:rsid w:val="002C263C"/>
    <w:rsid w:val="002C39A6"/>
    <w:rsid w:val="002C3B3D"/>
    <w:rsid w:val="002C4028"/>
    <w:rsid w:val="002C4479"/>
    <w:rsid w:val="002C5D59"/>
    <w:rsid w:val="002C6893"/>
    <w:rsid w:val="002C71F7"/>
    <w:rsid w:val="002C7BFD"/>
    <w:rsid w:val="002D55E2"/>
    <w:rsid w:val="002D58A3"/>
    <w:rsid w:val="002D5E91"/>
    <w:rsid w:val="002D679B"/>
    <w:rsid w:val="002D6ED6"/>
    <w:rsid w:val="002E0761"/>
    <w:rsid w:val="002E0E5C"/>
    <w:rsid w:val="002E1494"/>
    <w:rsid w:val="002E150E"/>
    <w:rsid w:val="002E1A01"/>
    <w:rsid w:val="002E1B8F"/>
    <w:rsid w:val="002E32B7"/>
    <w:rsid w:val="002E3409"/>
    <w:rsid w:val="002E3624"/>
    <w:rsid w:val="002E4568"/>
    <w:rsid w:val="002E4EF4"/>
    <w:rsid w:val="002E5207"/>
    <w:rsid w:val="002E57DE"/>
    <w:rsid w:val="002E61D9"/>
    <w:rsid w:val="002E634C"/>
    <w:rsid w:val="002E6351"/>
    <w:rsid w:val="002E703D"/>
    <w:rsid w:val="002E7583"/>
    <w:rsid w:val="002E7A80"/>
    <w:rsid w:val="002E7BA6"/>
    <w:rsid w:val="002F0CE4"/>
    <w:rsid w:val="002F1CC5"/>
    <w:rsid w:val="002F2AD4"/>
    <w:rsid w:val="002F2BE2"/>
    <w:rsid w:val="002F2EA6"/>
    <w:rsid w:val="002F48FD"/>
    <w:rsid w:val="002F4B2C"/>
    <w:rsid w:val="002F5255"/>
    <w:rsid w:val="002F5B83"/>
    <w:rsid w:val="002F5DF2"/>
    <w:rsid w:val="002F6F5A"/>
    <w:rsid w:val="002F72BA"/>
    <w:rsid w:val="002F7A06"/>
    <w:rsid w:val="002F7F09"/>
    <w:rsid w:val="00300878"/>
    <w:rsid w:val="0030158C"/>
    <w:rsid w:val="0030159C"/>
    <w:rsid w:val="00302349"/>
    <w:rsid w:val="0030301F"/>
    <w:rsid w:val="00303046"/>
    <w:rsid w:val="003037AE"/>
    <w:rsid w:val="003049A7"/>
    <w:rsid w:val="00304DC7"/>
    <w:rsid w:val="00305A72"/>
    <w:rsid w:val="00307319"/>
    <w:rsid w:val="00310D33"/>
    <w:rsid w:val="00311A88"/>
    <w:rsid w:val="00311B09"/>
    <w:rsid w:val="00312D23"/>
    <w:rsid w:val="00312F2C"/>
    <w:rsid w:val="00313DAC"/>
    <w:rsid w:val="0031414E"/>
    <w:rsid w:val="00314D4B"/>
    <w:rsid w:val="00314E03"/>
    <w:rsid w:val="00315DB3"/>
    <w:rsid w:val="003167F2"/>
    <w:rsid w:val="003168EE"/>
    <w:rsid w:val="00321077"/>
    <w:rsid w:val="0032162E"/>
    <w:rsid w:val="0032293D"/>
    <w:rsid w:val="0032318E"/>
    <w:rsid w:val="00323AF6"/>
    <w:rsid w:val="00323FEC"/>
    <w:rsid w:val="00324BC1"/>
    <w:rsid w:val="00325532"/>
    <w:rsid w:val="00325DF0"/>
    <w:rsid w:val="003269B1"/>
    <w:rsid w:val="00327646"/>
    <w:rsid w:val="00327F27"/>
    <w:rsid w:val="00330343"/>
    <w:rsid w:val="003306B9"/>
    <w:rsid w:val="00332AC9"/>
    <w:rsid w:val="00334D4F"/>
    <w:rsid w:val="0033568F"/>
    <w:rsid w:val="00336233"/>
    <w:rsid w:val="00336595"/>
    <w:rsid w:val="00336606"/>
    <w:rsid w:val="00336C27"/>
    <w:rsid w:val="00337A99"/>
    <w:rsid w:val="00341788"/>
    <w:rsid w:val="00341999"/>
    <w:rsid w:val="00341E2C"/>
    <w:rsid w:val="003426B1"/>
    <w:rsid w:val="003439DF"/>
    <w:rsid w:val="00343B13"/>
    <w:rsid w:val="00343D5A"/>
    <w:rsid w:val="00345868"/>
    <w:rsid w:val="00346897"/>
    <w:rsid w:val="00346A52"/>
    <w:rsid w:val="00346A92"/>
    <w:rsid w:val="00346D42"/>
    <w:rsid w:val="003470AA"/>
    <w:rsid w:val="00350011"/>
    <w:rsid w:val="00350A49"/>
    <w:rsid w:val="00350F70"/>
    <w:rsid w:val="00351748"/>
    <w:rsid w:val="00352ADF"/>
    <w:rsid w:val="003566CA"/>
    <w:rsid w:val="00356B5F"/>
    <w:rsid w:val="00356E46"/>
    <w:rsid w:val="00356EEB"/>
    <w:rsid w:val="003577BB"/>
    <w:rsid w:val="003601DD"/>
    <w:rsid w:val="003602BB"/>
    <w:rsid w:val="003610F5"/>
    <w:rsid w:val="003612CC"/>
    <w:rsid w:val="003620B3"/>
    <w:rsid w:val="00362124"/>
    <w:rsid w:val="003628B4"/>
    <w:rsid w:val="00364054"/>
    <w:rsid w:val="003707C4"/>
    <w:rsid w:val="0037190B"/>
    <w:rsid w:val="003719A5"/>
    <w:rsid w:val="0037381E"/>
    <w:rsid w:val="00373F99"/>
    <w:rsid w:val="003744A3"/>
    <w:rsid w:val="00374A11"/>
    <w:rsid w:val="003752E9"/>
    <w:rsid w:val="003764E0"/>
    <w:rsid w:val="0038066A"/>
    <w:rsid w:val="00381450"/>
    <w:rsid w:val="00381AB0"/>
    <w:rsid w:val="00382831"/>
    <w:rsid w:val="003839E7"/>
    <w:rsid w:val="00383DAB"/>
    <w:rsid w:val="00383E1B"/>
    <w:rsid w:val="003845B6"/>
    <w:rsid w:val="00384B44"/>
    <w:rsid w:val="00384C47"/>
    <w:rsid w:val="003851E2"/>
    <w:rsid w:val="00387F6A"/>
    <w:rsid w:val="00390DCB"/>
    <w:rsid w:val="00390F56"/>
    <w:rsid w:val="0039105B"/>
    <w:rsid w:val="0039175A"/>
    <w:rsid w:val="0039233F"/>
    <w:rsid w:val="003923BA"/>
    <w:rsid w:val="0039260C"/>
    <w:rsid w:val="00392F4D"/>
    <w:rsid w:val="00393D0D"/>
    <w:rsid w:val="00393D27"/>
    <w:rsid w:val="003946B9"/>
    <w:rsid w:val="00394A02"/>
    <w:rsid w:val="00394A63"/>
    <w:rsid w:val="00395318"/>
    <w:rsid w:val="00395761"/>
    <w:rsid w:val="00396C90"/>
    <w:rsid w:val="003970B8"/>
    <w:rsid w:val="003970EE"/>
    <w:rsid w:val="003A18DD"/>
    <w:rsid w:val="003A269E"/>
    <w:rsid w:val="003A2DC4"/>
    <w:rsid w:val="003A38C3"/>
    <w:rsid w:val="003A48E1"/>
    <w:rsid w:val="003A4BB3"/>
    <w:rsid w:val="003A588A"/>
    <w:rsid w:val="003A702B"/>
    <w:rsid w:val="003A706F"/>
    <w:rsid w:val="003A70ED"/>
    <w:rsid w:val="003A77DB"/>
    <w:rsid w:val="003B034F"/>
    <w:rsid w:val="003B0AAB"/>
    <w:rsid w:val="003B0FDC"/>
    <w:rsid w:val="003B15D0"/>
    <w:rsid w:val="003B2548"/>
    <w:rsid w:val="003B2F29"/>
    <w:rsid w:val="003B47C9"/>
    <w:rsid w:val="003B5760"/>
    <w:rsid w:val="003B6139"/>
    <w:rsid w:val="003B653A"/>
    <w:rsid w:val="003B6AD1"/>
    <w:rsid w:val="003B6AF0"/>
    <w:rsid w:val="003B7119"/>
    <w:rsid w:val="003B7D5E"/>
    <w:rsid w:val="003B7F40"/>
    <w:rsid w:val="003C05FC"/>
    <w:rsid w:val="003C0DDC"/>
    <w:rsid w:val="003C10A1"/>
    <w:rsid w:val="003C2A5D"/>
    <w:rsid w:val="003C2B0E"/>
    <w:rsid w:val="003C2BE7"/>
    <w:rsid w:val="003C5669"/>
    <w:rsid w:val="003C7143"/>
    <w:rsid w:val="003C72F5"/>
    <w:rsid w:val="003D0927"/>
    <w:rsid w:val="003D1AC3"/>
    <w:rsid w:val="003D206F"/>
    <w:rsid w:val="003D2C13"/>
    <w:rsid w:val="003D3429"/>
    <w:rsid w:val="003D4A9F"/>
    <w:rsid w:val="003D51CF"/>
    <w:rsid w:val="003E07FD"/>
    <w:rsid w:val="003E090C"/>
    <w:rsid w:val="003E1191"/>
    <w:rsid w:val="003E1242"/>
    <w:rsid w:val="003E28D2"/>
    <w:rsid w:val="003E31F4"/>
    <w:rsid w:val="003E405E"/>
    <w:rsid w:val="003E4B22"/>
    <w:rsid w:val="003E51F5"/>
    <w:rsid w:val="003E530A"/>
    <w:rsid w:val="003E552A"/>
    <w:rsid w:val="003E55D6"/>
    <w:rsid w:val="003E698F"/>
    <w:rsid w:val="003E7108"/>
    <w:rsid w:val="003E761A"/>
    <w:rsid w:val="003F02C1"/>
    <w:rsid w:val="003F02D5"/>
    <w:rsid w:val="003F07C3"/>
    <w:rsid w:val="003F0D94"/>
    <w:rsid w:val="003F17D9"/>
    <w:rsid w:val="003F17EA"/>
    <w:rsid w:val="003F18F3"/>
    <w:rsid w:val="003F1F41"/>
    <w:rsid w:val="003F3A42"/>
    <w:rsid w:val="003F42E5"/>
    <w:rsid w:val="003F45AC"/>
    <w:rsid w:val="003F45E3"/>
    <w:rsid w:val="003F67F0"/>
    <w:rsid w:val="003F693B"/>
    <w:rsid w:val="003F7321"/>
    <w:rsid w:val="003F75A9"/>
    <w:rsid w:val="003F7837"/>
    <w:rsid w:val="003F78EF"/>
    <w:rsid w:val="00400067"/>
    <w:rsid w:val="004000F2"/>
    <w:rsid w:val="00400120"/>
    <w:rsid w:val="00400E64"/>
    <w:rsid w:val="00401293"/>
    <w:rsid w:val="00401F52"/>
    <w:rsid w:val="00402293"/>
    <w:rsid w:val="004034E7"/>
    <w:rsid w:val="00403DE3"/>
    <w:rsid w:val="00403FB4"/>
    <w:rsid w:val="00404B9D"/>
    <w:rsid w:val="00404F1D"/>
    <w:rsid w:val="004058ED"/>
    <w:rsid w:val="00407886"/>
    <w:rsid w:val="004116E1"/>
    <w:rsid w:val="00411A25"/>
    <w:rsid w:val="00411A84"/>
    <w:rsid w:val="004130CF"/>
    <w:rsid w:val="00414136"/>
    <w:rsid w:val="00414B7B"/>
    <w:rsid w:val="00414F54"/>
    <w:rsid w:val="004157C0"/>
    <w:rsid w:val="00415CC9"/>
    <w:rsid w:val="00416520"/>
    <w:rsid w:val="004171DD"/>
    <w:rsid w:val="00417C22"/>
    <w:rsid w:val="00417EC0"/>
    <w:rsid w:val="0042055C"/>
    <w:rsid w:val="00425667"/>
    <w:rsid w:val="004260CF"/>
    <w:rsid w:val="004262E7"/>
    <w:rsid w:val="004264CE"/>
    <w:rsid w:val="00426DEC"/>
    <w:rsid w:val="00426F00"/>
    <w:rsid w:val="00427526"/>
    <w:rsid w:val="00427C41"/>
    <w:rsid w:val="00427EEB"/>
    <w:rsid w:val="004309F9"/>
    <w:rsid w:val="00430FEB"/>
    <w:rsid w:val="00431361"/>
    <w:rsid w:val="00431ACC"/>
    <w:rsid w:val="00431FAE"/>
    <w:rsid w:val="00432555"/>
    <w:rsid w:val="004328F3"/>
    <w:rsid w:val="00432AAA"/>
    <w:rsid w:val="00432B10"/>
    <w:rsid w:val="00435396"/>
    <w:rsid w:val="0043693C"/>
    <w:rsid w:val="004373E0"/>
    <w:rsid w:val="00437DB0"/>
    <w:rsid w:val="0044036E"/>
    <w:rsid w:val="00441B90"/>
    <w:rsid w:val="004432A6"/>
    <w:rsid w:val="00444C38"/>
    <w:rsid w:val="00446204"/>
    <w:rsid w:val="00446791"/>
    <w:rsid w:val="00450E7E"/>
    <w:rsid w:val="004510CA"/>
    <w:rsid w:val="004520E8"/>
    <w:rsid w:val="004522A8"/>
    <w:rsid w:val="00452A4E"/>
    <w:rsid w:val="00452F7A"/>
    <w:rsid w:val="00453599"/>
    <w:rsid w:val="00453F6B"/>
    <w:rsid w:val="0045438C"/>
    <w:rsid w:val="004545D2"/>
    <w:rsid w:val="00454E87"/>
    <w:rsid w:val="0045546B"/>
    <w:rsid w:val="00455A33"/>
    <w:rsid w:val="00456701"/>
    <w:rsid w:val="004568EC"/>
    <w:rsid w:val="00456A17"/>
    <w:rsid w:val="004570ED"/>
    <w:rsid w:val="0045749B"/>
    <w:rsid w:val="00461A6B"/>
    <w:rsid w:val="004625D2"/>
    <w:rsid w:val="00462898"/>
    <w:rsid w:val="00462BF6"/>
    <w:rsid w:val="00463098"/>
    <w:rsid w:val="00463513"/>
    <w:rsid w:val="00463911"/>
    <w:rsid w:val="00464450"/>
    <w:rsid w:val="0046465F"/>
    <w:rsid w:val="00465203"/>
    <w:rsid w:val="004667FE"/>
    <w:rsid w:val="00467CBF"/>
    <w:rsid w:val="004707B0"/>
    <w:rsid w:val="00470E6B"/>
    <w:rsid w:val="004710FF"/>
    <w:rsid w:val="00471394"/>
    <w:rsid w:val="004716E3"/>
    <w:rsid w:val="004738B2"/>
    <w:rsid w:val="00475225"/>
    <w:rsid w:val="00475646"/>
    <w:rsid w:val="00475717"/>
    <w:rsid w:val="0047588D"/>
    <w:rsid w:val="0047592B"/>
    <w:rsid w:val="00477036"/>
    <w:rsid w:val="0047708A"/>
    <w:rsid w:val="00477740"/>
    <w:rsid w:val="00480DBD"/>
    <w:rsid w:val="00480EF0"/>
    <w:rsid w:val="00481187"/>
    <w:rsid w:val="00481D58"/>
    <w:rsid w:val="00481F6B"/>
    <w:rsid w:val="004820D9"/>
    <w:rsid w:val="00482209"/>
    <w:rsid w:val="0048255E"/>
    <w:rsid w:val="00483CED"/>
    <w:rsid w:val="00484AC4"/>
    <w:rsid w:val="00484F8A"/>
    <w:rsid w:val="00485747"/>
    <w:rsid w:val="00486526"/>
    <w:rsid w:val="004866AE"/>
    <w:rsid w:val="004867F0"/>
    <w:rsid w:val="00486DD1"/>
    <w:rsid w:val="004905A5"/>
    <w:rsid w:val="0049063C"/>
    <w:rsid w:val="004906B3"/>
    <w:rsid w:val="0049092E"/>
    <w:rsid w:val="00490BA2"/>
    <w:rsid w:val="00491320"/>
    <w:rsid w:val="00491769"/>
    <w:rsid w:val="004918A6"/>
    <w:rsid w:val="00491E9D"/>
    <w:rsid w:val="004940A8"/>
    <w:rsid w:val="0049427D"/>
    <w:rsid w:val="00494282"/>
    <w:rsid w:val="00495548"/>
    <w:rsid w:val="004958A2"/>
    <w:rsid w:val="0049595A"/>
    <w:rsid w:val="00495A43"/>
    <w:rsid w:val="00495B74"/>
    <w:rsid w:val="004A06E2"/>
    <w:rsid w:val="004A08AF"/>
    <w:rsid w:val="004A13F3"/>
    <w:rsid w:val="004A19B7"/>
    <w:rsid w:val="004A1E34"/>
    <w:rsid w:val="004A295C"/>
    <w:rsid w:val="004A4F14"/>
    <w:rsid w:val="004A535B"/>
    <w:rsid w:val="004A76D7"/>
    <w:rsid w:val="004B301A"/>
    <w:rsid w:val="004B303D"/>
    <w:rsid w:val="004B3C6E"/>
    <w:rsid w:val="004B3CF6"/>
    <w:rsid w:val="004B4579"/>
    <w:rsid w:val="004B49D4"/>
    <w:rsid w:val="004B4AFF"/>
    <w:rsid w:val="004B4EF0"/>
    <w:rsid w:val="004B5E6C"/>
    <w:rsid w:val="004B5EAA"/>
    <w:rsid w:val="004B618E"/>
    <w:rsid w:val="004B6C54"/>
    <w:rsid w:val="004C093A"/>
    <w:rsid w:val="004C16B3"/>
    <w:rsid w:val="004C353C"/>
    <w:rsid w:val="004C54B2"/>
    <w:rsid w:val="004C5641"/>
    <w:rsid w:val="004C653D"/>
    <w:rsid w:val="004C6545"/>
    <w:rsid w:val="004C67A8"/>
    <w:rsid w:val="004C7121"/>
    <w:rsid w:val="004C7C69"/>
    <w:rsid w:val="004C7F2A"/>
    <w:rsid w:val="004D0C7B"/>
    <w:rsid w:val="004D2916"/>
    <w:rsid w:val="004D36C0"/>
    <w:rsid w:val="004D3B05"/>
    <w:rsid w:val="004D607B"/>
    <w:rsid w:val="004D7176"/>
    <w:rsid w:val="004D753B"/>
    <w:rsid w:val="004D784B"/>
    <w:rsid w:val="004D7EFD"/>
    <w:rsid w:val="004E02E8"/>
    <w:rsid w:val="004E29DF"/>
    <w:rsid w:val="004E3EA6"/>
    <w:rsid w:val="004E532C"/>
    <w:rsid w:val="004E63AA"/>
    <w:rsid w:val="004E7E91"/>
    <w:rsid w:val="004F03BE"/>
    <w:rsid w:val="004F0E05"/>
    <w:rsid w:val="004F1924"/>
    <w:rsid w:val="004F1F5C"/>
    <w:rsid w:val="004F2686"/>
    <w:rsid w:val="004F2A65"/>
    <w:rsid w:val="004F3CF8"/>
    <w:rsid w:val="004F4AE9"/>
    <w:rsid w:val="004F5B0B"/>
    <w:rsid w:val="004F69F5"/>
    <w:rsid w:val="004F6D04"/>
    <w:rsid w:val="004F78E3"/>
    <w:rsid w:val="004F7AE9"/>
    <w:rsid w:val="00500F36"/>
    <w:rsid w:val="00501452"/>
    <w:rsid w:val="005017F8"/>
    <w:rsid w:val="005018DC"/>
    <w:rsid w:val="00503084"/>
    <w:rsid w:val="00503274"/>
    <w:rsid w:val="0050344F"/>
    <w:rsid w:val="00503D7E"/>
    <w:rsid w:val="00504FF4"/>
    <w:rsid w:val="00505CF9"/>
    <w:rsid w:val="00506930"/>
    <w:rsid w:val="00507A79"/>
    <w:rsid w:val="00507CB5"/>
    <w:rsid w:val="005103A3"/>
    <w:rsid w:val="005112C0"/>
    <w:rsid w:val="00511A04"/>
    <w:rsid w:val="005121BC"/>
    <w:rsid w:val="005123F5"/>
    <w:rsid w:val="00512768"/>
    <w:rsid w:val="005200DE"/>
    <w:rsid w:val="00520617"/>
    <w:rsid w:val="0052129A"/>
    <w:rsid w:val="005214AE"/>
    <w:rsid w:val="00521537"/>
    <w:rsid w:val="0052282C"/>
    <w:rsid w:val="00523E66"/>
    <w:rsid w:val="005249BC"/>
    <w:rsid w:val="005250F1"/>
    <w:rsid w:val="00525207"/>
    <w:rsid w:val="00525A9D"/>
    <w:rsid w:val="0052736E"/>
    <w:rsid w:val="00527FFC"/>
    <w:rsid w:val="0053078E"/>
    <w:rsid w:val="0053126D"/>
    <w:rsid w:val="00531EC5"/>
    <w:rsid w:val="00531F2D"/>
    <w:rsid w:val="005322EA"/>
    <w:rsid w:val="00532A57"/>
    <w:rsid w:val="00533185"/>
    <w:rsid w:val="005333EE"/>
    <w:rsid w:val="0053380A"/>
    <w:rsid w:val="00533B15"/>
    <w:rsid w:val="00533B9A"/>
    <w:rsid w:val="00534F97"/>
    <w:rsid w:val="0053594E"/>
    <w:rsid w:val="00535A57"/>
    <w:rsid w:val="00536466"/>
    <w:rsid w:val="005374A9"/>
    <w:rsid w:val="00537899"/>
    <w:rsid w:val="005418DE"/>
    <w:rsid w:val="005420A2"/>
    <w:rsid w:val="005427AD"/>
    <w:rsid w:val="00542C11"/>
    <w:rsid w:val="00543169"/>
    <w:rsid w:val="0054338B"/>
    <w:rsid w:val="005435EE"/>
    <w:rsid w:val="00544C69"/>
    <w:rsid w:val="00544F5F"/>
    <w:rsid w:val="00545B0B"/>
    <w:rsid w:val="00546266"/>
    <w:rsid w:val="00546303"/>
    <w:rsid w:val="00546464"/>
    <w:rsid w:val="00546921"/>
    <w:rsid w:val="00546AE4"/>
    <w:rsid w:val="0054790A"/>
    <w:rsid w:val="005504C0"/>
    <w:rsid w:val="00552447"/>
    <w:rsid w:val="00554A5C"/>
    <w:rsid w:val="00554DC0"/>
    <w:rsid w:val="00555534"/>
    <w:rsid w:val="00556CE5"/>
    <w:rsid w:val="00560217"/>
    <w:rsid w:val="005610EA"/>
    <w:rsid w:val="005615E3"/>
    <w:rsid w:val="00561B8E"/>
    <w:rsid w:val="005625F6"/>
    <w:rsid w:val="00562E63"/>
    <w:rsid w:val="00563871"/>
    <w:rsid w:val="00563D64"/>
    <w:rsid w:val="00563EC9"/>
    <w:rsid w:val="00563F3D"/>
    <w:rsid w:val="00564F94"/>
    <w:rsid w:val="00565A87"/>
    <w:rsid w:val="005665D3"/>
    <w:rsid w:val="00566745"/>
    <w:rsid w:val="005669FD"/>
    <w:rsid w:val="00570164"/>
    <w:rsid w:val="005703ED"/>
    <w:rsid w:val="005715B1"/>
    <w:rsid w:val="0057227E"/>
    <w:rsid w:val="0057425B"/>
    <w:rsid w:val="0057444B"/>
    <w:rsid w:val="00574712"/>
    <w:rsid w:val="00574C8E"/>
    <w:rsid w:val="00574DB7"/>
    <w:rsid w:val="00574FC6"/>
    <w:rsid w:val="00576069"/>
    <w:rsid w:val="00580610"/>
    <w:rsid w:val="00580E67"/>
    <w:rsid w:val="005811FA"/>
    <w:rsid w:val="0058146C"/>
    <w:rsid w:val="00582491"/>
    <w:rsid w:val="00582533"/>
    <w:rsid w:val="0058267D"/>
    <w:rsid w:val="005849C8"/>
    <w:rsid w:val="00584C54"/>
    <w:rsid w:val="0058559A"/>
    <w:rsid w:val="005871D1"/>
    <w:rsid w:val="00587BAE"/>
    <w:rsid w:val="00590817"/>
    <w:rsid w:val="00590AA1"/>
    <w:rsid w:val="0059195F"/>
    <w:rsid w:val="00592D0A"/>
    <w:rsid w:val="005942E3"/>
    <w:rsid w:val="00594426"/>
    <w:rsid w:val="005944BE"/>
    <w:rsid w:val="005951F4"/>
    <w:rsid w:val="00597D43"/>
    <w:rsid w:val="005A1583"/>
    <w:rsid w:val="005A352A"/>
    <w:rsid w:val="005A69F4"/>
    <w:rsid w:val="005A6D31"/>
    <w:rsid w:val="005A78DF"/>
    <w:rsid w:val="005A7BCE"/>
    <w:rsid w:val="005B0BB5"/>
    <w:rsid w:val="005B0F29"/>
    <w:rsid w:val="005B1068"/>
    <w:rsid w:val="005B1325"/>
    <w:rsid w:val="005B215F"/>
    <w:rsid w:val="005B3448"/>
    <w:rsid w:val="005B3509"/>
    <w:rsid w:val="005B3CB5"/>
    <w:rsid w:val="005B3D6C"/>
    <w:rsid w:val="005B3E32"/>
    <w:rsid w:val="005B5809"/>
    <w:rsid w:val="005B6C63"/>
    <w:rsid w:val="005C17C2"/>
    <w:rsid w:val="005C18CD"/>
    <w:rsid w:val="005C1C4D"/>
    <w:rsid w:val="005C215C"/>
    <w:rsid w:val="005C22A9"/>
    <w:rsid w:val="005C3DDB"/>
    <w:rsid w:val="005C4867"/>
    <w:rsid w:val="005C6519"/>
    <w:rsid w:val="005C726B"/>
    <w:rsid w:val="005C75D6"/>
    <w:rsid w:val="005C7686"/>
    <w:rsid w:val="005C78FB"/>
    <w:rsid w:val="005C7BC3"/>
    <w:rsid w:val="005D0978"/>
    <w:rsid w:val="005D1E09"/>
    <w:rsid w:val="005D2105"/>
    <w:rsid w:val="005D224C"/>
    <w:rsid w:val="005D29D1"/>
    <w:rsid w:val="005D469E"/>
    <w:rsid w:val="005D59D8"/>
    <w:rsid w:val="005D682A"/>
    <w:rsid w:val="005D6C1B"/>
    <w:rsid w:val="005E15DC"/>
    <w:rsid w:val="005E1CFC"/>
    <w:rsid w:val="005E1FED"/>
    <w:rsid w:val="005E2705"/>
    <w:rsid w:val="005E2C22"/>
    <w:rsid w:val="005E34C9"/>
    <w:rsid w:val="005E3D2B"/>
    <w:rsid w:val="005E4243"/>
    <w:rsid w:val="005E742F"/>
    <w:rsid w:val="005E7DFC"/>
    <w:rsid w:val="005F00E4"/>
    <w:rsid w:val="005F1010"/>
    <w:rsid w:val="005F164C"/>
    <w:rsid w:val="005F2315"/>
    <w:rsid w:val="005F248E"/>
    <w:rsid w:val="005F335B"/>
    <w:rsid w:val="005F3610"/>
    <w:rsid w:val="005F3637"/>
    <w:rsid w:val="005F4F2F"/>
    <w:rsid w:val="005F5F56"/>
    <w:rsid w:val="005F6F6F"/>
    <w:rsid w:val="005F74E4"/>
    <w:rsid w:val="005F78D4"/>
    <w:rsid w:val="005F7BB0"/>
    <w:rsid w:val="00601BD1"/>
    <w:rsid w:val="00601CE3"/>
    <w:rsid w:val="00604B6E"/>
    <w:rsid w:val="00604FD8"/>
    <w:rsid w:val="00605903"/>
    <w:rsid w:val="00606174"/>
    <w:rsid w:val="006064C5"/>
    <w:rsid w:val="00606786"/>
    <w:rsid w:val="00607402"/>
    <w:rsid w:val="006076F6"/>
    <w:rsid w:val="006077AB"/>
    <w:rsid w:val="00607A2C"/>
    <w:rsid w:val="00610081"/>
    <w:rsid w:val="00610DB8"/>
    <w:rsid w:val="00611597"/>
    <w:rsid w:val="00611D2A"/>
    <w:rsid w:val="00611EDE"/>
    <w:rsid w:val="006126F8"/>
    <w:rsid w:val="00612AF7"/>
    <w:rsid w:val="00612B4A"/>
    <w:rsid w:val="006130D4"/>
    <w:rsid w:val="00613AE6"/>
    <w:rsid w:val="00614D28"/>
    <w:rsid w:val="006157A0"/>
    <w:rsid w:val="0061596C"/>
    <w:rsid w:val="00615A85"/>
    <w:rsid w:val="00615C54"/>
    <w:rsid w:val="00615EDA"/>
    <w:rsid w:val="006177A8"/>
    <w:rsid w:val="006177F8"/>
    <w:rsid w:val="00620504"/>
    <w:rsid w:val="0062088B"/>
    <w:rsid w:val="00620F91"/>
    <w:rsid w:val="00621C2A"/>
    <w:rsid w:val="00621F73"/>
    <w:rsid w:val="00622827"/>
    <w:rsid w:val="00623532"/>
    <w:rsid w:val="00623693"/>
    <w:rsid w:val="00623786"/>
    <w:rsid w:val="00623982"/>
    <w:rsid w:val="00623DD8"/>
    <w:rsid w:val="00625057"/>
    <w:rsid w:val="006263DE"/>
    <w:rsid w:val="00626A68"/>
    <w:rsid w:val="00626EF0"/>
    <w:rsid w:val="006274D8"/>
    <w:rsid w:val="0063014F"/>
    <w:rsid w:val="00632900"/>
    <w:rsid w:val="00633AB4"/>
    <w:rsid w:val="0063605E"/>
    <w:rsid w:val="0063655F"/>
    <w:rsid w:val="00637F0B"/>
    <w:rsid w:val="00640449"/>
    <w:rsid w:val="006409AC"/>
    <w:rsid w:val="00640C8E"/>
    <w:rsid w:val="00640E7E"/>
    <w:rsid w:val="00642231"/>
    <w:rsid w:val="006433AD"/>
    <w:rsid w:val="00644045"/>
    <w:rsid w:val="00644485"/>
    <w:rsid w:val="006448F8"/>
    <w:rsid w:val="0064587C"/>
    <w:rsid w:val="006478E6"/>
    <w:rsid w:val="0065107C"/>
    <w:rsid w:val="006518AC"/>
    <w:rsid w:val="00651DF0"/>
    <w:rsid w:val="00653386"/>
    <w:rsid w:val="006536E8"/>
    <w:rsid w:val="0065478C"/>
    <w:rsid w:val="006547F0"/>
    <w:rsid w:val="00654808"/>
    <w:rsid w:val="00655D06"/>
    <w:rsid w:val="0065619C"/>
    <w:rsid w:val="00657B53"/>
    <w:rsid w:val="0066087D"/>
    <w:rsid w:val="0066128E"/>
    <w:rsid w:val="00661936"/>
    <w:rsid w:val="00661F8F"/>
    <w:rsid w:val="006623DA"/>
    <w:rsid w:val="00663624"/>
    <w:rsid w:val="00663678"/>
    <w:rsid w:val="00663D00"/>
    <w:rsid w:val="0066671E"/>
    <w:rsid w:val="00666CDB"/>
    <w:rsid w:val="00667371"/>
    <w:rsid w:val="00667AEE"/>
    <w:rsid w:val="00667EF1"/>
    <w:rsid w:val="006702C3"/>
    <w:rsid w:val="00670538"/>
    <w:rsid w:val="006709E1"/>
    <w:rsid w:val="00670B7B"/>
    <w:rsid w:val="00670E08"/>
    <w:rsid w:val="00671598"/>
    <w:rsid w:val="0067249D"/>
    <w:rsid w:val="006726E3"/>
    <w:rsid w:val="00673A76"/>
    <w:rsid w:val="0067611C"/>
    <w:rsid w:val="00676288"/>
    <w:rsid w:val="006764C6"/>
    <w:rsid w:val="00677310"/>
    <w:rsid w:val="00677B4A"/>
    <w:rsid w:val="00680795"/>
    <w:rsid w:val="00680D3A"/>
    <w:rsid w:val="00680EAD"/>
    <w:rsid w:val="00681DB0"/>
    <w:rsid w:val="006825D0"/>
    <w:rsid w:val="00682DEB"/>
    <w:rsid w:val="00683B1D"/>
    <w:rsid w:val="00684275"/>
    <w:rsid w:val="0068454F"/>
    <w:rsid w:val="00684714"/>
    <w:rsid w:val="00684A90"/>
    <w:rsid w:val="00684E9B"/>
    <w:rsid w:val="00685AFC"/>
    <w:rsid w:val="00685F74"/>
    <w:rsid w:val="006860AE"/>
    <w:rsid w:val="006901B7"/>
    <w:rsid w:val="0069251B"/>
    <w:rsid w:val="006947F6"/>
    <w:rsid w:val="00695559"/>
    <w:rsid w:val="0069640F"/>
    <w:rsid w:val="00696587"/>
    <w:rsid w:val="006965F1"/>
    <w:rsid w:val="00696C24"/>
    <w:rsid w:val="00696E51"/>
    <w:rsid w:val="00696ECD"/>
    <w:rsid w:val="00697272"/>
    <w:rsid w:val="006A0854"/>
    <w:rsid w:val="006A0857"/>
    <w:rsid w:val="006A1465"/>
    <w:rsid w:val="006A2E3E"/>
    <w:rsid w:val="006A4B9D"/>
    <w:rsid w:val="006A5342"/>
    <w:rsid w:val="006A5831"/>
    <w:rsid w:val="006A68FD"/>
    <w:rsid w:val="006A7062"/>
    <w:rsid w:val="006A7178"/>
    <w:rsid w:val="006A74EA"/>
    <w:rsid w:val="006B0DA0"/>
    <w:rsid w:val="006B10C5"/>
    <w:rsid w:val="006B1246"/>
    <w:rsid w:val="006B17C8"/>
    <w:rsid w:val="006B1C0C"/>
    <w:rsid w:val="006B3B62"/>
    <w:rsid w:val="006B3C0A"/>
    <w:rsid w:val="006B51C0"/>
    <w:rsid w:val="006B543C"/>
    <w:rsid w:val="006B5C73"/>
    <w:rsid w:val="006B6123"/>
    <w:rsid w:val="006B6302"/>
    <w:rsid w:val="006B6C55"/>
    <w:rsid w:val="006B732C"/>
    <w:rsid w:val="006C0A67"/>
    <w:rsid w:val="006C16D3"/>
    <w:rsid w:val="006C27A8"/>
    <w:rsid w:val="006C3B85"/>
    <w:rsid w:val="006C3CFC"/>
    <w:rsid w:val="006C4C7B"/>
    <w:rsid w:val="006C508D"/>
    <w:rsid w:val="006C60CF"/>
    <w:rsid w:val="006C659F"/>
    <w:rsid w:val="006C7141"/>
    <w:rsid w:val="006C73C8"/>
    <w:rsid w:val="006C758C"/>
    <w:rsid w:val="006C7832"/>
    <w:rsid w:val="006C7E1E"/>
    <w:rsid w:val="006D00C7"/>
    <w:rsid w:val="006D0786"/>
    <w:rsid w:val="006D12E3"/>
    <w:rsid w:val="006D21B7"/>
    <w:rsid w:val="006D26ED"/>
    <w:rsid w:val="006D3BC4"/>
    <w:rsid w:val="006D6CF3"/>
    <w:rsid w:val="006D728B"/>
    <w:rsid w:val="006D7493"/>
    <w:rsid w:val="006E00CF"/>
    <w:rsid w:val="006E03B9"/>
    <w:rsid w:val="006E0BC1"/>
    <w:rsid w:val="006E1790"/>
    <w:rsid w:val="006E1AC9"/>
    <w:rsid w:val="006E1E86"/>
    <w:rsid w:val="006E2E69"/>
    <w:rsid w:val="006E3966"/>
    <w:rsid w:val="006E544D"/>
    <w:rsid w:val="006E5532"/>
    <w:rsid w:val="006E56D6"/>
    <w:rsid w:val="006E696A"/>
    <w:rsid w:val="006E6DAD"/>
    <w:rsid w:val="006E7902"/>
    <w:rsid w:val="006E7C80"/>
    <w:rsid w:val="006F086F"/>
    <w:rsid w:val="006F25E2"/>
    <w:rsid w:val="006F2EB5"/>
    <w:rsid w:val="006F350B"/>
    <w:rsid w:val="006F43EE"/>
    <w:rsid w:val="006F45D0"/>
    <w:rsid w:val="006F4DA0"/>
    <w:rsid w:val="006F5C0B"/>
    <w:rsid w:val="006F5C3E"/>
    <w:rsid w:val="006F5EDA"/>
    <w:rsid w:val="006F673E"/>
    <w:rsid w:val="006F7517"/>
    <w:rsid w:val="006F7C6E"/>
    <w:rsid w:val="0070047B"/>
    <w:rsid w:val="00700D8E"/>
    <w:rsid w:val="007010C4"/>
    <w:rsid w:val="0070164F"/>
    <w:rsid w:val="00702794"/>
    <w:rsid w:val="00703147"/>
    <w:rsid w:val="007033E6"/>
    <w:rsid w:val="007036CB"/>
    <w:rsid w:val="00703C3C"/>
    <w:rsid w:val="007052D0"/>
    <w:rsid w:val="0070573A"/>
    <w:rsid w:val="00705D5E"/>
    <w:rsid w:val="007074BB"/>
    <w:rsid w:val="00707580"/>
    <w:rsid w:val="00707685"/>
    <w:rsid w:val="007079A6"/>
    <w:rsid w:val="00710C3A"/>
    <w:rsid w:val="00710E25"/>
    <w:rsid w:val="00711047"/>
    <w:rsid w:val="007113D4"/>
    <w:rsid w:val="00711E9C"/>
    <w:rsid w:val="007136FF"/>
    <w:rsid w:val="00713ABC"/>
    <w:rsid w:val="007142C0"/>
    <w:rsid w:val="00714C6C"/>
    <w:rsid w:val="00715F60"/>
    <w:rsid w:val="00716E0D"/>
    <w:rsid w:val="007177C4"/>
    <w:rsid w:val="007200B0"/>
    <w:rsid w:val="00721B0B"/>
    <w:rsid w:val="007222B8"/>
    <w:rsid w:val="0072238D"/>
    <w:rsid w:val="00722FB4"/>
    <w:rsid w:val="00723619"/>
    <w:rsid w:val="00723B59"/>
    <w:rsid w:val="00723D1F"/>
    <w:rsid w:val="00723DCC"/>
    <w:rsid w:val="00724452"/>
    <w:rsid w:val="0072558B"/>
    <w:rsid w:val="00725E47"/>
    <w:rsid w:val="007276E9"/>
    <w:rsid w:val="00730B33"/>
    <w:rsid w:val="0073323E"/>
    <w:rsid w:val="00733258"/>
    <w:rsid w:val="00733793"/>
    <w:rsid w:val="00733ED7"/>
    <w:rsid w:val="00735B1E"/>
    <w:rsid w:val="0073609C"/>
    <w:rsid w:val="0073686F"/>
    <w:rsid w:val="00737A07"/>
    <w:rsid w:val="007404E1"/>
    <w:rsid w:val="00740FEB"/>
    <w:rsid w:val="0074152B"/>
    <w:rsid w:val="00741851"/>
    <w:rsid w:val="00742DCC"/>
    <w:rsid w:val="0074499F"/>
    <w:rsid w:val="00744CBD"/>
    <w:rsid w:val="00745B6F"/>
    <w:rsid w:val="0074612A"/>
    <w:rsid w:val="00746642"/>
    <w:rsid w:val="00746B22"/>
    <w:rsid w:val="007513E6"/>
    <w:rsid w:val="00751EC0"/>
    <w:rsid w:val="00753657"/>
    <w:rsid w:val="00754265"/>
    <w:rsid w:val="0075463C"/>
    <w:rsid w:val="007547B3"/>
    <w:rsid w:val="00754839"/>
    <w:rsid w:val="00754DA0"/>
    <w:rsid w:val="00755AEA"/>
    <w:rsid w:val="00755C75"/>
    <w:rsid w:val="00755D97"/>
    <w:rsid w:val="00756085"/>
    <w:rsid w:val="00756E27"/>
    <w:rsid w:val="007570AA"/>
    <w:rsid w:val="007574AA"/>
    <w:rsid w:val="00757CD4"/>
    <w:rsid w:val="00762C98"/>
    <w:rsid w:val="0076397D"/>
    <w:rsid w:val="00763C4B"/>
    <w:rsid w:val="0076439F"/>
    <w:rsid w:val="0076479B"/>
    <w:rsid w:val="00764EDF"/>
    <w:rsid w:val="0076515C"/>
    <w:rsid w:val="007657FF"/>
    <w:rsid w:val="00767E87"/>
    <w:rsid w:val="00770B79"/>
    <w:rsid w:val="00775E39"/>
    <w:rsid w:val="0077602B"/>
    <w:rsid w:val="0077793A"/>
    <w:rsid w:val="0078198A"/>
    <w:rsid w:val="00781EF4"/>
    <w:rsid w:val="00782BE7"/>
    <w:rsid w:val="00784CFD"/>
    <w:rsid w:val="007856D9"/>
    <w:rsid w:val="007858B8"/>
    <w:rsid w:val="00785D9D"/>
    <w:rsid w:val="00786274"/>
    <w:rsid w:val="00786AB1"/>
    <w:rsid w:val="00786B51"/>
    <w:rsid w:val="007876FA"/>
    <w:rsid w:val="0078778C"/>
    <w:rsid w:val="0078780D"/>
    <w:rsid w:val="00791822"/>
    <w:rsid w:val="00792931"/>
    <w:rsid w:val="00793423"/>
    <w:rsid w:val="0079436C"/>
    <w:rsid w:val="00794556"/>
    <w:rsid w:val="00794701"/>
    <w:rsid w:val="00794BF4"/>
    <w:rsid w:val="00794D51"/>
    <w:rsid w:val="00794F12"/>
    <w:rsid w:val="00794F46"/>
    <w:rsid w:val="007950C4"/>
    <w:rsid w:val="007963DD"/>
    <w:rsid w:val="007970B9"/>
    <w:rsid w:val="007972FF"/>
    <w:rsid w:val="007A0779"/>
    <w:rsid w:val="007A0BFD"/>
    <w:rsid w:val="007A1ACA"/>
    <w:rsid w:val="007A355D"/>
    <w:rsid w:val="007A4CE1"/>
    <w:rsid w:val="007A4F1E"/>
    <w:rsid w:val="007A6955"/>
    <w:rsid w:val="007A74B4"/>
    <w:rsid w:val="007A7785"/>
    <w:rsid w:val="007A78FB"/>
    <w:rsid w:val="007A7E04"/>
    <w:rsid w:val="007B00F0"/>
    <w:rsid w:val="007B09EB"/>
    <w:rsid w:val="007B0C7D"/>
    <w:rsid w:val="007B2F95"/>
    <w:rsid w:val="007B32A3"/>
    <w:rsid w:val="007B36FE"/>
    <w:rsid w:val="007B3EFF"/>
    <w:rsid w:val="007B4EB5"/>
    <w:rsid w:val="007B5AB9"/>
    <w:rsid w:val="007B7959"/>
    <w:rsid w:val="007B7967"/>
    <w:rsid w:val="007C0356"/>
    <w:rsid w:val="007C08A6"/>
    <w:rsid w:val="007C1F44"/>
    <w:rsid w:val="007C29CD"/>
    <w:rsid w:val="007C2A58"/>
    <w:rsid w:val="007C36E7"/>
    <w:rsid w:val="007C3825"/>
    <w:rsid w:val="007C4379"/>
    <w:rsid w:val="007C4CCB"/>
    <w:rsid w:val="007C533B"/>
    <w:rsid w:val="007C734D"/>
    <w:rsid w:val="007C7853"/>
    <w:rsid w:val="007C7DE7"/>
    <w:rsid w:val="007C7E64"/>
    <w:rsid w:val="007D0549"/>
    <w:rsid w:val="007D0777"/>
    <w:rsid w:val="007D0ADF"/>
    <w:rsid w:val="007D0DB4"/>
    <w:rsid w:val="007D2EE6"/>
    <w:rsid w:val="007D3934"/>
    <w:rsid w:val="007D43E7"/>
    <w:rsid w:val="007D5FB8"/>
    <w:rsid w:val="007D748E"/>
    <w:rsid w:val="007D75D1"/>
    <w:rsid w:val="007D7D83"/>
    <w:rsid w:val="007E0CB2"/>
    <w:rsid w:val="007E1262"/>
    <w:rsid w:val="007E14AC"/>
    <w:rsid w:val="007E204F"/>
    <w:rsid w:val="007E2788"/>
    <w:rsid w:val="007E30F7"/>
    <w:rsid w:val="007E326E"/>
    <w:rsid w:val="007E38E5"/>
    <w:rsid w:val="007E426E"/>
    <w:rsid w:val="007E53D8"/>
    <w:rsid w:val="007E6461"/>
    <w:rsid w:val="007E6790"/>
    <w:rsid w:val="007E682F"/>
    <w:rsid w:val="007E6A96"/>
    <w:rsid w:val="007E70E1"/>
    <w:rsid w:val="007E7E04"/>
    <w:rsid w:val="007F03E1"/>
    <w:rsid w:val="007F040C"/>
    <w:rsid w:val="007F05D8"/>
    <w:rsid w:val="007F1218"/>
    <w:rsid w:val="007F18D5"/>
    <w:rsid w:val="007F29D2"/>
    <w:rsid w:val="007F2A2D"/>
    <w:rsid w:val="007F2FAC"/>
    <w:rsid w:val="007F3AC9"/>
    <w:rsid w:val="007F3E36"/>
    <w:rsid w:val="007F43E7"/>
    <w:rsid w:val="007F5040"/>
    <w:rsid w:val="007F5F17"/>
    <w:rsid w:val="007F6604"/>
    <w:rsid w:val="007F7167"/>
    <w:rsid w:val="007F77FD"/>
    <w:rsid w:val="0080100A"/>
    <w:rsid w:val="0080157F"/>
    <w:rsid w:val="00801D8D"/>
    <w:rsid w:val="00802074"/>
    <w:rsid w:val="008021EE"/>
    <w:rsid w:val="0080430A"/>
    <w:rsid w:val="00804559"/>
    <w:rsid w:val="00805332"/>
    <w:rsid w:val="0080544D"/>
    <w:rsid w:val="008056AC"/>
    <w:rsid w:val="00805CCF"/>
    <w:rsid w:val="00806445"/>
    <w:rsid w:val="0081004C"/>
    <w:rsid w:val="00810266"/>
    <w:rsid w:val="00810314"/>
    <w:rsid w:val="008106CE"/>
    <w:rsid w:val="008108BB"/>
    <w:rsid w:val="00810DB0"/>
    <w:rsid w:val="00812304"/>
    <w:rsid w:val="00812A6B"/>
    <w:rsid w:val="00814316"/>
    <w:rsid w:val="00814AA4"/>
    <w:rsid w:val="00814DD7"/>
    <w:rsid w:val="00815DCA"/>
    <w:rsid w:val="0081690F"/>
    <w:rsid w:val="00817CD6"/>
    <w:rsid w:val="00820FCF"/>
    <w:rsid w:val="0082104F"/>
    <w:rsid w:val="0082154A"/>
    <w:rsid w:val="0082162D"/>
    <w:rsid w:val="008230C8"/>
    <w:rsid w:val="008252AC"/>
    <w:rsid w:val="008252B0"/>
    <w:rsid w:val="00825B2B"/>
    <w:rsid w:val="00826029"/>
    <w:rsid w:val="0082609F"/>
    <w:rsid w:val="008263C7"/>
    <w:rsid w:val="00826554"/>
    <w:rsid w:val="00830FAC"/>
    <w:rsid w:val="00832D67"/>
    <w:rsid w:val="00833BD6"/>
    <w:rsid w:val="0083477C"/>
    <w:rsid w:val="00834B39"/>
    <w:rsid w:val="00834CA2"/>
    <w:rsid w:val="00834CFA"/>
    <w:rsid w:val="00835041"/>
    <w:rsid w:val="008354D0"/>
    <w:rsid w:val="00835706"/>
    <w:rsid w:val="00836608"/>
    <w:rsid w:val="008374AF"/>
    <w:rsid w:val="00837649"/>
    <w:rsid w:val="00837746"/>
    <w:rsid w:val="008403C3"/>
    <w:rsid w:val="00842FD9"/>
    <w:rsid w:val="0084308B"/>
    <w:rsid w:val="0084330F"/>
    <w:rsid w:val="00845415"/>
    <w:rsid w:val="008457BC"/>
    <w:rsid w:val="00845FBC"/>
    <w:rsid w:val="00850C11"/>
    <w:rsid w:val="0085122C"/>
    <w:rsid w:val="008521DB"/>
    <w:rsid w:val="00852456"/>
    <w:rsid w:val="00852D89"/>
    <w:rsid w:val="00853516"/>
    <w:rsid w:val="00853DE9"/>
    <w:rsid w:val="00856306"/>
    <w:rsid w:val="00856E7F"/>
    <w:rsid w:val="00857F80"/>
    <w:rsid w:val="00857FB6"/>
    <w:rsid w:val="00860563"/>
    <w:rsid w:val="00860A07"/>
    <w:rsid w:val="008613D4"/>
    <w:rsid w:val="008621DF"/>
    <w:rsid w:val="00862418"/>
    <w:rsid w:val="00863895"/>
    <w:rsid w:val="00863E9C"/>
    <w:rsid w:val="008641C0"/>
    <w:rsid w:val="008646CF"/>
    <w:rsid w:val="00864750"/>
    <w:rsid w:val="0086522D"/>
    <w:rsid w:val="0086581A"/>
    <w:rsid w:val="00865FAC"/>
    <w:rsid w:val="00866BBB"/>
    <w:rsid w:val="008700DD"/>
    <w:rsid w:val="00870E56"/>
    <w:rsid w:val="00871930"/>
    <w:rsid w:val="00872C9F"/>
    <w:rsid w:val="00873069"/>
    <w:rsid w:val="008749A5"/>
    <w:rsid w:val="00874B4C"/>
    <w:rsid w:val="008759A6"/>
    <w:rsid w:val="00875DD3"/>
    <w:rsid w:val="008764B8"/>
    <w:rsid w:val="00876617"/>
    <w:rsid w:val="00877F17"/>
    <w:rsid w:val="008800F9"/>
    <w:rsid w:val="0088182B"/>
    <w:rsid w:val="008829F1"/>
    <w:rsid w:val="00882CAA"/>
    <w:rsid w:val="00883ACC"/>
    <w:rsid w:val="00884684"/>
    <w:rsid w:val="00885366"/>
    <w:rsid w:val="00886972"/>
    <w:rsid w:val="008877F1"/>
    <w:rsid w:val="00890088"/>
    <w:rsid w:val="0089058D"/>
    <w:rsid w:val="00890A85"/>
    <w:rsid w:val="00891224"/>
    <w:rsid w:val="00891CE4"/>
    <w:rsid w:val="00891EBB"/>
    <w:rsid w:val="0089253F"/>
    <w:rsid w:val="00893056"/>
    <w:rsid w:val="008947D2"/>
    <w:rsid w:val="00894972"/>
    <w:rsid w:val="008A1725"/>
    <w:rsid w:val="008A1BD2"/>
    <w:rsid w:val="008A2C12"/>
    <w:rsid w:val="008A2E71"/>
    <w:rsid w:val="008A388E"/>
    <w:rsid w:val="008A3999"/>
    <w:rsid w:val="008A4284"/>
    <w:rsid w:val="008A48C5"/>
    <w:rsid w:val="008A51C6"/>
    <w:rsid w:val="008A53E2"/>
    <w:rsid w:val="008A723D"/>
    <w:rsid w:val="008B1DF3"/>
    <w:rsid w:val="008B402F"/>
    <w:rsid w:val="008B422A"/>
    <w:rsid w:val="008B480F"/>
    <w:rsid w:val="008B4A2B"/>
    <w:rsid w:val="008B6942"/>
    <w:rsid w:val="008B6C45"/>
    <w:rsid w:val="008C02A9"/>
    <w:rsid w:val="008C0DB7"/>
    <w:rsid w:val="008C0F80"/>
    <w:rsid w:val="008C1936"/>
    <w:rsid w:val="008C1DE3"/>
    <w:rsid w:val="008C2497"/>
    <w:rsid w:val="008C27EE"/>
    <w:rsid w:val="008C284D"/>
    <w:rsid w:val="008C2A90"/>
    <w:rsid w:val="008C2B8F"/>
    <w:rsid w:val="008C2E2A"/>
    <w:rsid w:val="008C303E"/>
    <w:rsid w:val="008C3B02"/>
    <w:rsid w:val="008C3D82"/>
    <w:rsid w:val="008C40BF"/>
    <w:rsid w:val="008C4ABB"/>
    <w:rsid w:val="008C5CD3"/>
    <w:rsid w:val="008C6ADB"/>
    <w:rsid w:val="008C72E9"/>
    <w:rsid w:val="008C7A19"/>
    <w:rsid w:val="008C7BB7"/>
    <w:rsid w:val="008C7CE4"/>
    <w:rsid w:val="008D1093"/>
    <w:rsid w:val="008D121D"/>
    <w:rsid w:val="008D1909"/>
    <w:rsid w:val="008D1A68"/>
    <w:rsid w:val="008D1F1C"/>
    <w:rsid w:val="008D2341"/>
    <w:rsid w:val="008D2629"/>
    <w:rsid w:val="008D2782"/>
    <w:rsid w:val="008D2E2A"/>
    <w:rsid w:val="008D2E61"/>
    <w:rsid w:val="008D497F"/>
    <w:rsid w:val="008D5821"/>
    <w:rsid w:val="008D6D48"/>
    <w:rsid w:val="008D7281"/>
    <w:rsid w:val="008D7B8F"/>
    <w:rsid w:val="008D7C3F"/>
    <w:rsid w:val="008D7C6C"/>
    <w:rsid w:val="008E27CE"/>
    <w:rsid w:val="008E28E5"/>
    <w:rsid w:val="008E2E38"/>
    <w:rsid w:val="008E3EE5"/>
    <w:rsid w:val="008E42DD"/>
    <w:rsid w:val="008E48C3"/>
    <w:rsid w:val="008E5173"/>
    <w:rsid w:val="008E539F"/>
    <w:rsid w:val="008E5837"/>
    <w:rsid w:val="008E5C15"/>
    <w:rsid w:val="008E60CB"/>
    <w:rsid w:val="008E671F"/>
    <w:rsid w:val="008E6BA6"/>
    <w:rsid w:val="008E7F73"/>
    <w:rsid w:val="008F000A"/>
    <w:rsid w:val="008F00E5"/>
    <w:rsid w:val="008F020A"/>
    <w:rsid w:val="008F05C1"/>
    <w:rsid w:val="008F1058"/>
    <w:rsid w:val="008F27E9"/>
    <w:rsid w:val="008F349A"/>
    <w:rsid w:val="008F36F5"/>
    <w:rsid w:val="008F68E4"/>
    <w:rsid w:val="00900185"/>
    <w:rsid w:val="00902027"/>
    <w:rsid w:val="00903173"/>
    <w:rsid w:val="00903665"/>
    <w:rsid w:val="009038F8"/>
    <w:rsid w:val="009044C3"/>
    <w:rsid w:val="00904C1A"/>
    <w:rsid w:val="00904D5F"/>
    <w:rsid w:val="00906F4F"/>
    <w:rsid w:val="0090787B"/>
    <w:rsid w:val="00907F3F"/>
    <w:rsid w:val="009107E8"/>
    <w:rsid w:val="00910FA1"/>
    <w:rsid w:val="009117B0"/>
    <w:rsid w:val="00912B4A"/>
    <w:rsid w:val="009144A0"/>
    <w:rsid w:val="00914E94"/>
    <w:rsid w:val="009150E3"/>
    <w:rsid w:val="00915186"/>
    <w:rsid w:val="0091621D"/>
    <w:rsid w:val="009164C1"/>
    <w:rsid w:val="009167C0"/>
    <w:rsid w:val="00916EFE"/>
    <w:rsid w:val="009206F4"/>
    <w:rsid w:val="00920902"/>
    <w:rsid w:val="0092155E"/>
    <w:rsid w:val="009220C4"/>
    <w:rsid w:val="009231E5"/>
    <w:rsid w:val="009238A1"/>
    <w:rsid w:val="00923BDE"/>
    <w:rsid w:val="009240A6"/>
    <w:rsid w:val="00924706"/>
    <w:rsid w:val="00925598"/>
    <w:rsid w:val="00926609"/>
    <w:rsid w:val="0092677A"/>
    <w:rsid w:val="009304E2"/>
    <w:rsid w:val="00930680"/>
    <w:rsid w:val="009308A7"/>
    <w:rsid w:val="009310E3"/>
    <w:rsid w:val="00931380"/>
    <w:rsid w:val="00931B1A"/>
    <w:rsid w:val="009324D3"/>
    <w:rsid w:val="0093449C"/>
    <w:rsid w:val="00936E20"/>
    <w:rsid w:val="00937163"/>
    <w:rsid w:val="0093740B"/>
    <w:rsid w:val="009375EA"/>
    <w:rsid w:val="0093760D"/>
    <w:rsid w:val="00940902"/>
    <w:rsid w:val="00940D9E"/>
    <w:rsid w:val="009422B1"/>
    <w:rsid w:val="0094297B"/>
    <w:rsid w:val="00942F63"/>
    <w:rsid w:val="009435CC"/>
    <w:rsid w:val="0094363A"/>
    <w:rsid w:val="00943683"/>
    <w:rsid w:val="00943B0B"/>
    <w:rsid w:val="00943FF5"/>
    <w:rsid w:val="009449EB"/>
    <w:rsid w:val="00944EF9"/>
    <w:rsid w:val="00945A0D"/>
    <w:rsid w:val="009462C0"/>
    <w:rsid w:val="009464A5"/>
    <w:rsid w:val="00947F21"/>
    <w:rsid w:val="00951E48"/>
    <w:rsid w:val="009532D3"/>
    <w:rsid w:val="00953FAB"/>
    <w:rsid w:val="00954FCA"/>
    <w:rsid w:val="00956BFA"/>
    <w:rsid w:val="00957B75"/>
    <w:rsid w:val="00957B8E"/>
    <w:rsid w:val="00957DE0"/>
    <w:rsid w:val="009604BF"/>
    <w:rsid w:val="00960BE8"/>
    <w:rsid w:val="00960CCA"/>
    <w:rsid w:val="009616AC"/>
    <w:rsid w:val="00961C77"/>
    <w:rsid w:val="009629A1"/>
    <w:rsid w:val="00962A9E"/>
    <w:rsid w:val="00963945"/>
    <w:rsid w:val="0096459C"/>
    <w:rsid w:val="00964778"/>
    <w:rsid w:val="00964802"/>
    <w:rsid w:val="009648EC"/>
    <w:rsid w:val="00965AF2"/>
    <w:rsid w:val="00966C5D"/>
    <w:rsid w:val="0096701B"/>
    <w:rsid w:val="00967B36"/>
    <w:rsid w:val="00967C4C"/>
    <w:rsid w:val="009714C0"/>
    <w:rsid w:val="009724C1"/>
    <w:rsid w:val="00973374"/>
    <w:rsid w:val="0097346C"/>
    <w:rsid w:val="00974120"/>
    <w:rsid w:val="009742A3"/>
    <w:rsid w:val="0097472C"/>
    <w:rsid w:val="00975683"/>
    <w:rsid w:val="0097601E"/>
    <w:rsid w:val="00976F73"/>
    <w:rsid w:val="009776D5"/>
    <w:rsid w:val="00977E67"/>
    <w:rsid w:val="00977F0A"/>
    <w:rsid w:val="0098036E"/>
    <w:rsid w:val="00980AF4"/>
    <w:rsid w:val="00980B0A"/>
    <w:rsid w:val="00980D77"/>
    <w:rsid w:val="0098177C"/>
    <w:rsid w:val="0098211F"/>
    <w:rsid w:val="00984074"/>
    <w:rsid w:val="00984430"/>
    <w:rsid w:val="00984A3C"/>
    <w:rsid w:val="009850C3"/>
    <w:rsid w:val="009859C0"/>
    <w:rsid w:val="00985FD8"/>
    <w:rsid w:val="00986085"/>
    <w:rsid w:val="00986C25"/>
    <w:rsid w:val="0099058F"/>
    <w:rsid w:val="00990B8D"/>
    <w:rsid w:val="00990F68"/>
    <w:rsid w:val="00991383"/>
    <w:rsid w:val="00991A4D"/>
    <w:rsid w:val="00991EF0"/>
    <w:rsid w:val="00992066"/>
    <w:rsid w:val="009929B9"/>
    <w:rsid w:val="00992C80"/>
    <w:rsid w:val="009939A5"/>
    <w:rsid w:val="0099515E"/>
    <w:rsid w:val="00996431"/>
    <w:rsid w:val="00996570"/>
    <w:rsid w:val="009967D1"/>
    <w:rsid w:val="009970C8"/>
    <w:rsid w:val="009A1990"/>
    <w:rsid w:val="009A24B6"/>
    <w:rsid w:val="009A281E"/>
    <w:rsid w:val="009A28B7"/>
    <w:rsid w:val="009A3036"/>
    <w:rsid w:val="009A363D"/>
    <w:rsid w:val="009A3BCC"/>
    <w:rsid w:val="009A4B31"/>
    <w:rsid w:val="009A64C7"/>
    <w:rsid w:val="009A675E"/>
    <w:rsid w:val="009A7A78"/>
    <w:rsid w:val="009B1018"/>
    <w:rsid w:val="009B13AD"/>
    <w:rsid w:val="009B1F16"/>
    <w:rsid w:val="009B23D7"/>
    <w:rsid w:val="009B2438"/>
    <w:rsid w:val="009B257A"/>
    <w:rsid w:val="009B3072"/>
    <w:rsid w:val="009B4108"/>
    <w:rsid w:val="009B5177"/>
    <w:rsid w:val="009B5B62"/>
    <w:rsid w:val="009B64AA"/>
    <w:rsid w:val="009B64FA"/>
    <w:rsid w:val="009B711D"/>
    <w:rsid w:val="009B7B1A"/>
    <w:rsid w:val="009C111C"/>
    <w:rsid w:val="009C1238"/>
    <w:rsid w:val="009C2235"/>
    <w:rsid w:val="009C22A5"/>
    <w:rsid w:val="009C2C3D"/>
    <w:rsid w:val="009C2C80"/>
    <w:rsid w:val="009C3AF1"/>
    <w:rsid w:val="009C5B74"/>
    <w:rsid w:val="009C5E95"/>
    <w:rsid w:val="009C6061"/>
    <w:rsid w:val="009C615C"/>
    <w:rsid w:val="009C6892"/>
    <w:rsid w:val="009C71B7"/>
    <w:rsid w:val="009C769D"/>
    <w:rsid w:val="009C7CBA"/>
    <w:rsid w:val="009C7D27"/>
    <w:rsid w:val="009D0436"/>
    <w:rsid w:val="009D11A5"/>
    <w:rsid w:val="009D18B7"/>
    <w:rsid w:val="009D28B5"/>
    <w:rsid w:val="009D4B8E"/>
    <w:rsid w:val="009D6E4C"/>
    <w:rsid w:val="009D6E9F"/>
    <w:rsid w:val="009D715A"/>
    <w:rsid w:val="009D7352"/>
    <w:rsid w:val="009D79B6"/>
    <w:rsid w:val="009E12A1"/>
    <w:rsid w:val="009E2D34"/>
    <w:rsid w:val="009E3ADE"/>
    <w:rsid w:val="009E3F6C"/>
    <w:rsid w:val="009E4028"/>
    <w:rsid w:val="009E44E3"/>
    <w:rsid w:val="009E5693"/>
    <w:rsid w:val="009E5733"/>
    <w:rsid w:val="009E6285"/>
    <w:rsid w:val="009E6385"/>
    <w:rsid w:val="009E71F1"/>
    <w:rsid w:val="009F094A"/>
    <w:rsid w:val="009F136B"/>
    <w:rsid w:val="009F1FB0"/>
    <w:rsid w:val="009F30EA"/>
    <w:rsid w:val="009F4366"/>
    <w:rsid w:val="009F5007"/>
    <w:rsid w:val="009F53DD"/>
    <w:rsid w:val="009F64FC"/>
    <w:rsid w:val="009F79C8"/>
    <w:rsid w:val="00A00DC9"/>
    <w:rsid w:val="00A00F53"/>
    <w:rsid w:val="00A01185"/>
    <w:rsid w:val="00A0119C"/>
    <w:rsid w:val="00A0127A"/>
    <w:rsid w:val="00A01577"/>
    <w:rsid w:val="00A03F8B"/>
    <w:rsid w:val="00A04455"/>
    <w:rsid w:val="00A0632C"/>
    <w:rsid w:val="00A063AC"/>
    <w:rsid w:val="00A110B8"/>
    <w:rsid w:val="00A114B4"/>
    <w:rsid w:val="00A11EEC"/>
    <w:rsid w:val="00A11F22"/>
    <w:rsid w:val="00A129D0"/>
    <w:rsid w:val="00A12C78"/>
    <w:rsid w:val="00A1356B"/>
    <w:rsid w:val="00A13DE7"/>
    <w:rsid w:val="00A14723"/>
    <w:rsid w:val="00A1495D"/>
    <w:rsid w:val="00A16AAE"/>
    <w:rsid w:val="00A17319"/>
    <w:rsid w:val="00A17FF1"/>
    <w:rsid w:val="00A213E8"/>
    <w:rsid w:val="00A21B39"/>
    <w:rsid w:val="00A23001"/>
    <w:rsid w:val="00A244F4"/>
    <w:rsid w:val="00A24DB1"/>
    <w:rsid w:val="00A27102"/>
    <w:rsid w:val="00A30E05"/>
    <w:rsid w:val="00A30EBE"/>
    <w:rsid w:val="00A31B81"/>
    <w:rsid w:val="00A31C33"/>
    <w:rsid w:val="00A31C3F"/>
    <w:rsid w:val="00A32F11"/>
    <w:rsid w:val="00A352B8"/>
    <w:rsid w:val="00A358E6"/>
    <w:rsid w:val="00A3722A"/>
    <w:rsid w:val="00A37561"/>
    <w:rsid w:val="00A37790"/>
    <w:rsid w:val="00A37E6F"/>
    <w:rsid w:val="00A40E21"/>
    <w:rsid w:val="00A41081"/>
    <w:rsid w:val="00A413AE"/>
    <w:rsid w:val="00A41C19"/>
    <w:rsid w:val="00A43256"/>
    <w:rsid w:val="00A446F5"/>
    <w:rsid w:val="00A457D5"/>
    <w:rsid w:val="00A465B0"/>
    <w:rsid w:val="00A46753"/>
    <w:rsid w:val="00A47472"/>
    <w:rsid w:val="00A50491"/>
    <w:rsid w:val="00A51809"/>
    <w:rsid w:val="00A51CE2"/>
    <w:rsid w:val="00A52751"/>
    <w:rsid w:val="00A56659"/>
    <w:rsid w:val="00A574C3"/>
    <w:rsid w:val="00A57767"/>
    <w:rsid w:val="00A6078F"/>
    <w:rsid w:val="00A619C1"/>
    <w:rsid w:val="00A63558"/>
    <w:rsid w:val="00A65046"/>
    <w:rsid w:val="00A67D79"/>
    <w:rsid w:val="00A70124"/>
    <w:rsid w:val="00A70A50"/>
    <w:rsid w:val="00A726AC"/>
    <w:rsid w:val="00A731C6"/>
    <w:rsid w:val="00A73260"/>
    <w:rsid w:val="00A752B0"/>
    <w:rsid w:val="00A75695"/>
    <w:rsid w:val="00A76828"/>
    <w:rsid w:val="00A769F6"/>
    <w:rsid w:val="00A77C58"/>
    <w:rsid w:val="00A77D7A"/>
    <w:rsid w:val="00A77F5A"/>
    <w:rsid w:val="00A817F5"/>
    <w:rsid w:val="00A8231F"/>
    <w:rsid w:val="00A842FB"/>
    <w:rsid w:val="00A846A6"/>
    <w:rsid w:val="00A84EF6"/>
    <w:rsid w:val="00A84F39"/>
    <w:rsid w:val="00A85391"/>
    <w:rsid w:val="00A85485"/>
    <w:rsid w:val="00A8574F"/>
    <w:rsid w:val="00A85814"/>
    <w:rsid w:val="00A859A5"/>
    <w:rsid w:val="00A85BF5"/>
    <w:rsid w:val="00A85C70"/>
    <w:rsid w:val="00A85CBD"/>
    <w:rsid w:val="00A86823"/>
    <w:rsid w:val="00A86E44"/>
    <w:rsid w:val="00A9073C"/>
    <w:rsid w:val="00A910DC"/>
    <w:rsid w:val="00A91B62"/>
    <w:rsid w:val="00A924B7"/>
    <w:rsid w:val="00A9266D"/>
    <w:rsid w:val="00A9404B"/>
    <w:rsid w:val="00A94186"/>
    <w:rsid w:val="00A94AD1"/>
    <w:rsid w:val="00A94F77"/>
    <w:rsid w:val="00A95EA1"/>
    <w:rsid w:val="00A974DB"/>
    <w:rsid w:val="00AA0532"/>
    <w:rsid w:val="00AA1962"/>
    <w:rsid w:val="00AA23B0"/>
    <w:rsid w:val="00AA30C6"/>
    <w:rsid w:val="00AA3282"/>
    <w:rsid w:val="00AA3DCE"/>
    <w:rsid w:val="00AA416E"/>
    <w:rsid w:val="00AA6DFB"/>
    <w:rsid w:val="00AA7C4E"/>
    <w:rsid w:val="00AA7CE2"/>
    <w:rsid w:val="00AA7E02"/>
    <w:rsid w:val="00AB0884"/>
    <w:rsid w:val="00AB267C"/>
    <w:rsid w:val="00AB30DF"/>
    <w:rsid w:val="00AB378C"/>
    <w:rsid w:val="00AB3DB7"/>
    <w:rsid w:val="00AB4639"/>
    <w:rsid w:val="00AB4824"/>
    <w:rsid w:val="00AB4E1B"/>
    <w:rsid w:val="00AB570B"/>
    <w:rsid w:val="00AB6160"/>
    <w:rsid w:val="00AB7153"/>
    <w:rsid w:val="00AB73CF"/>
    <w:rsid w:val="00AC060C"/>
    <w:rsid w:val="00AC0979"/>
    <w:rsid w:val="00AC1322"/>
    <w:rsid w:val="00AC20B9"/>
    <w:rsid w:val="00AC2403"/>
    <w:rsid w:val="00AC2607"/>
    <w:rsid w:val="00AC39FC"/>
    <w:rsid w:val="00AC3F5F"/>
    <w:rsid w:val="00AC4383"/>
    <w:rsid w:val="00AC4A15"/>
    <w:rsid w:val="00AC58C9"/>
    <w:rsid w:val="00AC5DC6"/>
    <w:rsid w:val="00AC7418"/>
    <w:rsid w:val="00AC75C8"/>
    <w:rsid w:val="00AC7F00"/>
    <w:rsid w:val="00AD2222"/>
    <w:rsid w:val="00AD2A1B"/>
    <w:rsid w:val="00AD35E8"/>
    <w:rsid w:val="00AD390E"/>
    <w:rsid w:val="00AD3B87"/>
    <w:rsid w:val="00AD466C"/>
    <w:rsid w:val="00AD5523"/>
    <w:rsid w:val="00AD5D83"/>
    <w:rsid w:val="00AE0429"/>
    <w:rsid w:val="00AE0640"/>
    <w:rsid w:val="00AE0C3C"/>
    <w:rsid w:val="00AE194A"/>
    <w:rsid w:val="00AE42C9"/>
    <w:rsid w:val="00AE43D3"/>
    <w:rsid w:val="00AE550F"/>
    <w:rsid w:val="00AE5C1C"/>
    <w:rsid w:val="00AE75CD"/>
    <w:rsid w:val="00AF07AC"/>
    <w:rsid w:val="00AF0BE1"/>
    <w:rsid w:val="00AF17DB"/>
    <w:rsid w:val="00AF1C40"/>
    <w:rsid w:val="00AF3959"/>
    <w:rsid w:val="00AF3D19"/>
    <w:rsid w:val="00AF42AF"/>
    <w:rsid w:val="00AF47A5"/>
    <w:rsid w:val="00AF59E9"/>
    <w:rsid w:val="00AF728F"/>
    <w:rsid w:val="00AF75A1"/>
    <w:rsid w:val="00B00B45"/>
    <w:rsid w:val="00B01B13"/>
    <w:rsid w:val="00B0388D"/>
    <w:rsid w:val="00B03C17"/>
    <w:rsid w:val="00B04212"/>
    <w:rsid w:val="00B051AC"/>
    <w:rsid w:val="00B0544D"/>
    <w:rsid w:val="00B06168"/>
    <w:rsid w:val="00B0696C"/>
    <w:rsid w:val="00B0718B"/>
    <w:rsid w:val="00B0796D"/>
    <w:rsid w:val="00B10507"/>
    <w:rsid w:val="00B10CC2"/>
    <w:rsid w:val="00B12470"/>
    <w:rsid w:val="00B12D18"/>
    <w:rsid w:val="00B1393A"/>
    <w:rsid w:val="00B15D89"/>
    <w:rsid w:val="00B16009"/>
    <w:rsid w:val="00B176D3"/>
    <w:rsid w:val="00B17B93"/>
    <w:rsid w:val="00B20EDF"/>
    <w:rsid w:val="00B20F3F"/>
    <w:rsid w:val="00B210E4"/>
    <w:rsid w:val="00B21249"/>
    <w:rsid w:val="00B21988"/>
    <w:rsid w:val="00B2294E"/>
    <w:rsid w:val="00B22A52"/>
    <w:rsid w:val="00B22ED8"/>
    <w:rsid w:val="00B231B0"/>
    <w:rsid w:val="00B234AF"/>
    <w:rsid w:val="00B240F8"/>
    <w:rsid w:val="00B2505A"/>
    <w:rsid w:val="00B25AAB"/>
    <w:rsid w:val="00B261D2"/>
    <w:rsid w:val="00B2671C"/>
    <w:rsid w:val="00B26C90"/>
    <w:rsid w:val="00B31EFE"/>
    <w:rsid w:val="00B3288D"/>
    <w:rsid w:val="00B33CE6"/>
    <w:rsid w:val="00B34988"/>
    <w:rsid w:val="00B35AEB"/>
    <w:rsid w:val="00B35B12"/>
    <w:rsid w:val="00B3678F"/>
    <w:rsid w:val="00B372A8"/>
    <w:rsid w:val="00B3734E"/>
    <w:rsid w:val="00B4120B"/>
    <w:rsid w:val="00B41706"/>
    <w:rsid w:val="00B430EF"/>
    <w:rsid w:val="00B436EC"/>
    <w:rsid w:val="00B43E3D"/>
    <w:rsid w:val="00B44254"/>
    <w:rsid w:val="00B45159"/>
    <w:rsid w:val="00B45619"/>
    <w:rsid w:val="00B45ECF"/>
    <w:rsid w:val="00B46C0E"/>
    <w:rsid w:val="00B46FE4"/>
    <w:rsid w:val="00B47FCD"/>
    <w:rsid w:val="00B506D1"/>
    <w:rsid w:val="00B50A00"/>
    <w:rsid w:val="00B523B8"/>
    <w:rsid w:val="00B52797"/>
    <w:rsid w:val="00B54B60"/>
    <w:rsid w:val="00B550A0"/>
    <w:rsid w:val="00B55569"/>
    <w:rsid w:val="00B559C6"/>
    <w:rsid w:val="00B56620"/>
    <w:rsid w:val="00B56A9C"/>
    <w:rsid w:val="00B56D8B"/>
    <w:rsid w:val="00B5706D"/>
    <w:rsid w:val="00B575EA"/>
    <w:rsid w:val="00B60B77"/>
    <w:rsid w:val="00B6106B"/>
    <w:rsid w:val="00B6147E"/>
    <w:rsid w:val="00B628A4"/>
    <w:rsid w:val="00B63B44"/>
    <w:rsid w:val="00B64DA7"/>
    <w:rsid w:val="00B650D9"/>
    <w:rsid w:val="00B65F74"/>
    <w:rsid w:val="00B67033"/>
    <w:rsid w:val="00B67380"/>
    <w:rsid w:val="00B67952"/>
    <w:rsid w:val="00B70F03"/>
    <w:rsid w:val="00B71A72"/>
    <w:rsid w:val="00B72A50"/>
    <w:rsid w:val="00B73605"/>
    <w:rsid w:val="00B73C1C"/>
    <w:rsid w:val="00B764B6"/>
    <w:rsid w:val="00B77361"/>
    <w:rsid w:val="00B778AA"/>
    <w:rsid w:val="00B8036A"/>
    <w:rsid w:val="00B81C57"/>
    <w:rsid w:val="00B8319B"/>
    <w:rsid w:val="00B8341E"/>
    <w:rsid w:val="00B83D22"/>
    <w:rsid w:val="00B84962"/>
    <w:rsid w:val="00B849B1"/>
    <w:rsid w:val="00B8512D"/>
    <w:rsid w:val="00B85328"/>
    <w:rsid w:val="00B85372"/>
    <w:rsid w:val="00B85A27"/>
    <w:rsid w:val="00B86248"/>
    <w:rsid w:val="00B8631D"/>
    <w:rsid w:val="00B8741A"/>
    <w:rsid w:val="00B877C7"/>
    <w:rsid w:val="00B87B37"/>
    <w:rsid w:val="00B904E3"/>
    <w:rsid w:val="00B912AE"/>
    <w:rsid w:val="00B920AE"/>
    <w:rsid w:val="00B9210C"/>
    <w:rsid w:val="00B9215C"/>
    <w:rsid w:val="00B9344B"/>
    <w:rsid w:val="00B936E5"/>
    <w:rsid w:val="00B93F2A"/>
    <w:rsid w:val="00B94128"/>
    <w:rsid w:val="00B94EFC"/>
    <w:rsid w:val="00B95241"/>
    <w:rsid w:val="00B95DC3"/>
    <w:rsid w:val="00B9646D"/>
    <w:rsid w:val="00B96BE7"/>
    <w:rsid w:val="00BA1A94"/>
    <w:rsid w:val="00BA2732"/>
    <w:rsid w:val="00BA2E11"/>
    <w:rsid w:val="00BA3303"/>
    <w:rsid w:val="00BA35CB"/>
    <w:rsid w:val="00BA40C9"/>
    <w:rsid w:val="00BA4590"/>
    <w:rsid w:val="00BA4F14"/>
    <w:rsid w:val="00BA4F94"/>
    <w:rsid w:val="00BA5E33"/>
    <w:rsid w:val="00BA6540"/>
    <w:rsid w:val="00BA6FE6"/>
    <w:rsid w:val="00BA7933"/>
    <w:rsid w:val="00BB0550"/>
    <w:rsid w:val="00BB0831"/>
    <w:rsid w:val="00BB0A2F"/>
    <w:rsid w:val="00BB0BBA"/>
    <w:rsid w:val="00BB28E0"/>
    <w:rsid w:val="00BB4387"/>
    <w:rsid w:val="00BB53BD"/>
    <w:rsid w:val="00BB55D0"/>
    <w:rsid w:val="00BB5A81"/>
    <w:rsid w:val="00BB62D4"/>
    <w:rsid w:val="00BB7942"/>
    <w:rsid w:val="00BC1243"/>
    <w:rsid w:val="00BC27D3"/>
    <w:rsid w:val="00BC285C"/>
    <w:rsid w:val="00BC298A"/>
    <w:rsid w:val="00BC33F1"/>
    <w:rsid w:val="00BC34AB"/>
    <w:rsid w:val="00BC3867"/>
    <w:rsid w:val="00BC3AE2"/>
    <w:rsid w:val="00BC477D"/>
    <w:rsid w:val="00BC610F"/>
    <w:rsid w:val="00BC63D5"/>
    <w:rsid w:val="00BC66F2"/>
    <w:rsid w:val="00BC6DBE"/>
    <w:rsid w:val="00BC6DD2"/>
    <w:rsid w:val="00BC74C8"/>
    <w:rsid w:val="00BD00AD"/>
    <w:rsid w:val="00BD00D3"/>
    <w:rsid w:val="00BD0197"/>
    <w:rsid w:val="00BD02EA"/>
    <w:rsid w:val="00BD03A5"/>
    <w:rsid w:val="00BD05FE"/>
    <w:rsid w:val="00BD1789"/>
    <w:rsid w:val="00BD1F70"/>
    <w:rsid w:val="00BD25CD"/>
    <w:rsid w:val="00BD2CAD"/>
    <w:rsid w:val="00BD2F79"/>
    <w:rsid w:val="00BD46B4"/>
    <w:rsid w:val="00BD47FC"/>
    <w:rsid w:val="00BD549D"/>
    <w:rsid w:val="00BD66F5"/>
    <w:rsid w:val="00BD7EAF"/>
    <w:rsid w:val="00BD7FBB"/>
    <w:rsid w:val="00BE0FB2"/>
    <w:rsid w:val="00BE10C7"/>
    <w:rsid w:val="00BE23F9"/>
    <w:rsid w:val="00BE481A"/>
    <w:rsid w:val="00BE5EE5"/>
    <w:rsid w:val="00BE6163"/>
    <w:rsid w:val="00BE6479"/>
    <w:rsid w:val="00BE68E0"/>
    <w:rsid w:val="00BF1EA0"/>
    <w:rsid w:val="00BF25E7"/>
    <w:rsid w:val="00BF2AB6"/>
    <w:rsid w:val="00BF30C0"/>
    <w:rsid w:val="00BF3456"/>
    <w:rsid w:val="00BF583D"/>
    <w:rsid w:val="00BF60D7"/>
    <w:rsid w:val="00BF7194"/>
    <w:rsid w:val="00C01365"/>
    <w:rsid w:val="00C02095"/>
    <w:rsid w:val="00C026E8"/>
    <w:rsid w:val="00C02813"/>
    <w:rsid w:val="00C02912"/>
    <w:rsid w:val="00C0296B"/>
    <w:rsid w:val="00C030C2"/>
    <w:rsid w:val="00C0435D"/>
    <w:rsid w:val="00C04773"/>
    <w:rsid w:val="00C04CCA"/>
    <w:rsid w:val="00C04E0B"/>
    <w:rsid w:val="00C05217"/>
    <w:rsid w:val="00C056F7"/>
    <w:rsid w:val="00C05A91"/>
    <w:rsid w:val="00C06801"/>
    <w:rsid w:val="00C073BA"/>
    <w:rsid w:val="00C110E7"/>
    <w:rsid w:val="00C11467"/>
    <w:rsid w:val="00C11D7A"/>
    <w:rsid w:val="00C125AF"/>
    <w:rsid w:val="00C13136"/>
    <w:rsid w:val="00C13EB3"/>
    <w:rsid w:val="00C14209"/>
    <w:rsid w:val="00C15C83"/>
    <w:rsid w:val="00C171F9"/>
    <w:rsid w:val="00C172C7"/>
    <w:rsid w:val="00C177F6"/>
    <w:rsid w:val="00C2054E"/>
    <w:rsid w:val="00C22DB5"/>
    <w:rsid w:val="00C239CF"/>
    <w:rsid w:val="00C23D06"/>
    <w:rsid w:val="00C23E76"/>
    <w:rsid w:val="00C24FB3"/>
    <w:rsid w:val="00C2524D"/>
    <w:rsid w:val="00C261FD"/>
    <w:rsid w:val="00C26839"/>
    <w:rsid w:val="00C269D3"/>
    <w:rsid w:val="00C26D62"/>
    <w:rsid w:val="00C27179"/>
    <w:rsid w:val="00C27225"/>
    <w:rsid w:val="00C31FDE"/>
    <w:rsid w:val="00C33E13"/>
    <w:rsid w:val="00C33F81"/>
    <w:rsid w:val="00C351F6"/>
    <w:rsid w:val="00C36CEE"/>
    <w:rsid w:val="00C37726"/>
    <w:rsid w:val="00C42641"/>
    <w:rsid w:val="00C430D3"/>
    <w:rsid w:val="00C43C63"/>
    <w:rsid w:val="00C43E4D"/>
    <w:rsid w:val="00C44569"/>
    <w:rsid w:val="00C44792"/>
    <w:rsid w:val="00C448B6"/>
    <w:rsid w:val="00C45906"/>
    <w:rsid w:val="00C45F95"/>
    <w:rsid w:val="00C47416"/>
    <w:rsid w:val="00C474F4"/>
    <w:rsid w:val="00C517FA"/>
    <w:rsid w:val="00C51BDC"/>
    <w:rsid w:val="00C52309"/>
    <w:rsid w:val="00C52FC7"/>
    <w:rsid w:val="00C53424"/>
    <w:rsid w:val="00C539D4"/>
    <w:rsid w:val="00C543E5"/>
    <w:rsid w:val="00C55528"/>
    <w:rsid w:val="00C5562C"/>
    <w:rsid w:val="00C55A36"/>
    <w:rsid w:val="00C55B5B"/>
    <w:rsid w:val="00C56187"/>
    <w:rsid w:val="00C56638"/>
    <w:rsid w:val="00C57EAD"/>
    <w:rsid w:val="00C57F6A"/>
    <w:rsid w:val="00C60C47"/>
    <w:rsid w:val="00C6215D"/>
    <w:rsid w:val="00C62480"/>
    <w:rsid w:val="00C62B6F"/>
    <w:rsid w:val="00C62FF0"/>
    <w:rsid w:val="00C63B99"/>
    <w:rsid w:val="00C661AD"/>
    <w:rsid w:val="00C67323"/>
    <w:rsid w:val="00C67432"/>
    <w:rsid w:val="00C70213"/>
    <w:rsid w:val="00C70CFE"/>
    <w:rsid w:val="00C72A67"/>
    <w:rsid w:val="00C72B92"/>
    <w:rsid w:val="00C72F36"/>
    <w:rsid w:val="00C72F4C"/>
    <w:rsid w:val="00C735DB"/>
    <w:rsid w:val="00C74274"/>
    <w:rsid w:val="00C746AD"/>
    <w:rsid w:val="00C75036"/>
    <w:rsid w:val="00C754EE"/>
    <w:rsid w:val="00C76134"/>
    <w:rsid w:val="00C77897"/>
    <w:rsid w:val="00C779EE"/>
    <w:rsid w:val="00C802E1"/>
    <w:rsid w:val="00C8042D"/>
    <w:rsid w:val="00C81674"/>
    <w:rsid w:val="00C8169C"/>
    <w:rsid w:val="00C81D35"/>
    <w:rsid w:val="00C829FB"/>
    <w:rsid w:val="00C82C9E"/>
    <w:rsid w:val="00C83378"/>
    <w:rsid w:val="00C8449A"/>
    <w:rsid w:val="00C85125"/>
    <w:rsid w:val="00C86D22"/>
    <w:rsid w:val="00C8760C"/>
    <w:rsid w:val="00C912FB"/>
    <w:rsid w:val="00C91800"/>
    <w:rsid w:val="00C91884"/>
    <w:rsid w:val="00C9207E"/>
    <w:rsid w:val="00C929B5"/>
    <w:rsid w:val="00C934F0"/>
    <w:rsid w:val="00C94312"/>
    <w:rsid w:val="00C94883"/>
    <w:rsid w:val="00C95446"/>
    <w:rsid w:val="00C96BEB"/>
    <w:rsid w:val="00CA0B2D"/>
    <w:rsid w:val="00CA12E4"/>
    <w:rsid w:val="00CA1A7D"/>
    <w:rsid w:val="00CA2B0C"/>
    <w:rsid w:val="00CA3555"/>
    <w:rsid w:val="00CA3B6B"/>
    <w:rsid w:val="00CA3D5D"/>
    <w:rsid w:val="00CA3DAC"/>
    <w:rsid w:val="00CA50B8"/>
    <w:rsid w:val="00CA5494"/>
    <w:rsid w:val="00CA6B39"/>
    <w:rsid w:val="00CA71C7"/>
    <w:rsid w:val="00CA733C"/>
    <w:rsid w:val="00CB00DB"/>
    <w:rsid w:val="00CB0EB0"/>
    <w:rsid w:val="00CB0ED6"/>
    <w:rsid w:val="00CB18AA"/>
    <w:rsid w:val="00CB21BB"/>
    <w:rsid w:val="00CB2204"/>
    <w:rsid w:val="00CB36CE"/>
    <w:rsid w:val="00CB4307"/>
    <w:rsid w:val="00CB471A"/>
    <w:rsid w:val="00CB5800"/>
    <w:rsid w:val="00CB5D4E"/>
    <w:rsid w:val="00CB6711"/>
    <w:rsid w:val="00CB6FBA"/>
    <w:rsid w:val="00CB70A7"/>
    <w:rsid w:val="00CB7792"/>
    <w:rsid w:val="00CB7EE2"/>
    <w:rsid w:val="00CC0ECC"/>
    <w:rsid w:val="00CC2193"/>
    <w:rsid w:val="00CC272F"/>
    <w:rsid w:val="00CC2B8C"/>
    <w:rsid w:val="00CC6D78"/>
    <w:rsid w:val="00CD0831"/>
    <w:rsid w:val="00CD0E1D"/>
    <w:rsid w:val="00CD16E4"/>
    <w:rsid w:val="00CD1887"/>
    <w:rsid w:val="00CD1A51"/>
    <w:rsid w:val="00CD2B42"/>
    <w:rsid w:val="00CD33EE"/>
    <w:rsid w:val="00CD3DAA"/>
    <w:rsid w:val="00CD41D6"/>
    <w:rsid w:val="00CD4D41"/>
    <w:rsid w:val="00CD5B44"/>
    <w:rsid w:val="00CD6916"/>
    <w:rsid w:val="00CD78A2"/>
    <w:rsid w:val="00CE0248"/>
    <w:rsid w:val="00CE14D7"/>
    <w:rsid w:val="00CE27F8"/>
    <w:rsid w:val="00CE2A58"/>
    <w:rsid w:val="00CE2AD7"/>
    <w:rsid w:val="00CE2C5E"/>
    <w:rsid w:val="00CE3346"/>
    <w:rsid w:val="00CE3FA8"/>
    <w:rsid w:val="00CE40C9"/>
    <w:rsid w:val="00CE4BB1"/>
    <w:rsid w:val="00CE5B08"/>
    <w:rsid w:val="00CE5C13"/>
    <w:rsid w:val="00CE6019"/>
    <w:rsid w:val="00CE651F"/>
    <w:rsid w:val="00CE6C86"/>
    <w:rsid w:val="00CF02E3"/>
    <w:rsid w:val="00CF14E1"/>
    <w:rsid w:val="00CF15F7"/>
    <w:rsid w:val="00CF1852"/>
    <w:rsid w:val="00CF2707"/>
    <w:rsid w:val="00CF2970"/>
    <w:rsid w:val="00CF2D76"/>
    <w:rsid w:val="00CF2EC4"/>
    <w:rsid w:val="00CF3626"/>
    <w:rsid w:val="00CF3800"/>
    <w:rsid w:val="00CF38CB"/>
    <w:rsid w:val="00CF5852"/>
    <w:rsid w:val="00CF6FC2"/>
    <w:rsid w:val="00D01E9E"/>
    <w:rsid w:val="00D0258F"/>
    <w:rsid w:val="00D02882"/>
    <w:rsid w:val="00D02AF8"/>
    <w:rsid w:val="00D03ED1"/>
    <w:rsid w:val="00D044B5"/>
    <w:rsid w:val="00D0497B"/>
    <w:rsid w:val="00D04B4A"/>
    <w:rsid w:val="00D05433"/>
    <w:rsid w:val="00D0617C"/>
    <w:rsid w:val="00D06263"/>
    <w:rsid w:val="00D066DD"/>
    <w:rsid w:val="00D10218"/>
    <w:rsid w:val="00D108E0"/>
    <w:rsid w:val="00D11CB4"/>
    <w:rsid w:val="00D13478"/>
    <w:rsid w:val="00D13FD9"/>
    <w:rsid w:val="00D157B4"/>
    <w:rsid w:val="00D17109"/>
    <w:rsid w:val="00D176E1"/>
    <w:rsid w:val="00D17881"/>
    <w:rsid w:val="00D20B70"/>
    <w:rsid w:val="00D20DD9"/>
    <w:rsid w:val="00D228B9"/>
    <w:rsid w:val="00D24114"/>
    <w:rsid w:val="00D25858"/>
    <w:rsid w:val="00D26532"/>
    <w:rsid w:val="00D265FE"/>
    <w:rsid w:val="00D2661D"/>
    <w:rsid w:val="00D26B5C"/>
    <w:rsid w:val="00D27A83"/>
    <w:rsid w:val="00D3151C"/>
    <w:rsid w:val="00D3295C"/>
    <w:rsid w:val="00D343F2"/>
    <w:rsid w:val="00D351C2"/>
    <w:rsid w:val="00D356F0"/>
    <w:rsid w:val="00D36C30"/>
    <w:rsid w:val="00D40097"/>
    <w:rsid w:val="00D40818"/>
    <w:rsid w:val="00D41D31"/>
    <w:rsid w:val="00D42021"/>
    <w:rsid w:val="00D42868"/>
    <w:rsid w:val="00D428CF"/>
    <w:rsid w:val="00D434A3"/>
    <w:rsid w:val="00D43998"/>
    <w:rsid w:val="00D43EAB"/>
    <w:rsid w:val="00D46937"/>
    <w:rsid w:val="00D46A31"/>
    <w:rsid w:val="00D46FDA"/>
    <w:rsid w:val="00D474A7"/>
    <w:rsid w:val="00D47987"/>
    <w:rsid w:val="00D47BEC"/>
    <w:rsid w:val="00D50A65"/>
    <w:rsid w:val="00D520F9"/>
    <w:rsid w:val="00D534DB"/>
    <w:rsid w:val="00D54A27"/>
    <w:rsid w:val="00D562CB"/>
    <w:rsid w:val="00D56535"/>
    <w:rsid w:val="00D56829"/>
    <w:rsid w:val="00D57347"/>
    <w:rsid w:val="00D6025D"/>
    <w:rsid w:val="00D61BEB"/>
    <w:rsid w:val="00D61F8D"/>
    <w:rsid w:val="00D6484B"/>
    <w:rsid w:val="00D6554D"/>
    <w:rsid w:val="00D65BA4"/>
    <w:rsid w:val="00D65C51"/>
    <w:rsid w:val="00D65EB7"/>
    <w:rsid w:val="00D66D1A"/>
    <w:rsid w:val="00D66FCB"/>
    <w:rsid w:val="00D67BF2"/>
    <w:rsid w:val="00D70F3E"/>
    <w:rsid w:val="00D713DE"/>
    <w:rsid w:val="00D71C77"/>
    <w:rsid w:val="00D72A81"/>
    <w:rsid w:val="00D72ACB"/>
    <w:rsid w:val="00D72D30"/>
    <w:rsid w:val="00D73049"/>
    <w:rsid w:val="00D73384"/>
    <w:rsid w:val="00D7445A"/>
    <w:rsid w:val="00D7496C"/>
    <w:rsid w:val="00D764BC"/>
    <w:rsid w:val="00D77B52"/>
    <w:rsid w:val="00D80303"/>
    <w:rsid w:val="00D804B4"/>
    <w:rsid w:val="00D80A32"/>
    <w:rsid w:val="00D80C9E"/>
    <w:rsid w:val="00D819B6"/>
    <w:rsid w:val="00D81FE5"/>
    <w:rsid w:val="00D820A7"/>
    <w:rsid w:val="00D822DA"/>
    <w:rsid w:val="00D826A8"/>
    <w:rsid w:val="00D8319C"/>
    <w:rsid w:val="00D8361B"/>
    <w:rsid w:val="00D837CD"/>
    <w:rsid w:val="00D849D5"/>
    <w:rsid w:val="00D84C7E"/>
    <w:rsid w:val="00D84C83"/>
    <w:rsid w:val="00D85AF0"/>
    <w:rsid w:val="00D85C1C"/>
    <w:rsid w:val="00D86601"/>
    <w:rsid w:val="00D86AB1"/>
    <w:rsid w:val="00D87106"/>
    <w:rsid w:val="00D8725B"/>
    <w:rsid w:val="00D875AA"/>
    <w:rsid w:val="00D87A2D"/>
    <w:rsid w:val="00D87FCC"/>
    <w:rsid w:val="00D910E7"/>
    <w:rsid w:val="00D91403"/>
    <w:rsid w:val="00D91854"/>
    <w:rsid w:val="00D91D8E"/>
    <w:rsid w:val="00D92533"/>
    <w:rsid w:val="00D927B2"/>
    <w:rsid w:val="00D93212"/>
    <w:rsid w:val="00D9361B"/>
    <w:rsid w:val="00D937AC"/>
    <w:rsid w:val="00D93873"/>
    <w:rsid w:val="00D941A1"/>
    <w:rsid w:val="00D94EBA"/>
    <w:rsid w:val="00D960DA"/>
    <w:rsid w:val="00D97A88"/>
    <w:rsid w:val="00DA0040"/>
    <w:rsid w:val="00DA028C"/>
    <w:rsid w:val="00DA20A4"/>
    <w:rsid w:val="00DA2194"/>
    <w:rsid w:val="00DA276A"/>
    <w:rsid w:val="00DA2899"/>
    <w:rsid w:val="00DA2E6B"/>
    <w:rsid w:val="00DA4969"/>
    <w:rsid w:val="00DA4E5B"/>
    <w:rsid w:val="00DA5ADA"/>
    <w:rsid w:val="00DA6DA4"/>
    <w:rsid w:val="00DA6FDA"/>
    <w:rsid w:val="00DA7036"/>
    <w:rsid w:val="00DA757B"/>
    <w:rsid w:val="00DB1616"/>
    <w:rsid w:val="00DB275C"/>
    <w:rsid w:val="00DB34BD"/>
    <w:rsid w:val="00DB3510"/>
    <w:rsid w:val="00DB35D0"/>
    <w:rsid w:val="00DB3B63"/>
    <w:rsid w:val="00DB3D3A"/>
    <w:rsid w:val="00DB4029"/>
    <w:rsid w:val="00DB4408"/>
    <w:rsid w:val="00DB497C"/>
    <w:rsid w:val="00DB49DB"/>
    <w:rsid w:val="00DB54F3"/>
    <w:rsid w:val="00DB5819"/>
    <w:rsid w:val="00DB59E2"/>
    <w:rsid w:val="00DB61C7"/>
    <w:rsid w:val="00DB70FA"/>
    <w:rsid w:val="00DB7E12"/>
    <w:rsid w:val="00DB7F58"/>
    <w:rsid w:val="00DC0DDF"/>
    <w:rsid w:val="00DC24AA"/>
    <w:rsid w:val="00DC2CE9"/>
    <w:rsid w:val="00DC2D7D"/>
    <w:rsid w:val="00DC348A"/>
    <w:rsid w:val="00DC44F5"/>
    <w:rsid w:val="00DC4682"/>
    <w:rsid w:val="00DC4BDA"/>
    <w:rsid w:val="00DC5C14"/>
    <w:rsid w:val="00DD0775"/>
    <w:rsid w:val="00DD18B3"/>
    <w:rsid w:val="00DD1A1B"/>
    <w:rsid w:val="00DD1CEB"/>
    <w:rsid w:val="00DD2335"/>
    <w:rsid w:val="00DD313F"/>
    <w:rsid w:val="00DD33E3"/>
    <w:rsid w:val="00DD35FE"/>
    <w:rsid w:val="00DD3E68"/>
    <w:rsid w:val="00DD4E16"/>
    <w:rsid w:val="00DD6288"/>
    <w:rsid w:val="00DD62F9"/>
    <w:rsid w:val="00DD702E"/>
    <w:rsid w:val="00DD73AE"/>
    <w:rsid w:val="00DE038F"/>
    <w:rsid w:val="00DE103D"/>
    <w:rsid w:val="00DE1974"/>
    <w:rsid w:val="00DE22F7"/>
    <w:rsid w:val="00DE23BB"/>
    <w:rsid w:val="00DE24C9"/>
    <w:rsid w:val="00DE2B45"/>
    <w:rsid w:val="00DE3426"/>
    <w:rsid w:val="00DE47EE"/>
    <w:rsid w:val="00DE506B"/>
    <w:rsid w:val="00DE57E1"/>
    <w:rsid w:val="00DE61E4"/>
    <w:rsid w:val="00DE78A6"/>
    <w:rsid w:val="00DE7AA5"/>
    <w:rsid w:val="00DF038B"/>
    <w:rsid w:val="00DF0D8E"/>
    <w:rsid w:val="00DF0E30"/>
    <w:rsid w:val="00DF0F31"/>
    <w:rsid w:val="00DF1700"/>
    <w:rsid w:val="00DF197E"/>
    <w:rsid w:val="00DF2AF9"/>
    <w:rsid w:val="00DF3C71"/>
    <w:rsid w:val="00DF545F"/>
    <w:rsid w:val="00DF5713"/>
    <w:rsid w:val="00DF7164"/>
    <w:rsid w:val="00E002B5"/>
    <w:rsid w:val="00E00A8B"/>
    <w:rsid w:val="00E018B2"/>
    <w:rsid w:val="00E02A4B"/>
    <w:rsid w:val="00E039B7"/>
    <w:rsid w:val="00E0409F"/>
    <w:rsid w:val="00E05335"/>
    <w:rsid w:val="00E053C0"/>
    <w:rsid w:val="00E067D3"/>
    <w:rsid w:val="00E068AE"/>
    <w:rsid w:val="00E07950"/>
    <w:rsid w:val="00E100E8"/>
    <w:rsid w:val="00E11764"/>
    <w:rsid w:val="00E1215B"/>
    <w:rsid w:val="00E13330"/>
    <w:rsid w:val="00E13385"/>
    <w:rsid w:val="00E13612"/>
    <w:rsid w:val="00E13A1D"/>
    <w:rsid w:val="00E1415A"/>
    <w:rsid w:val="00E14EE6"/>
    <w:rsid w:val="00E159AB"/>
    <w:rsid w:val="00E15CC7"/>
    <w:rsid w:val="00E15FEE"/>
    <w:rsid w:val="00E214D1"/>
    <w:rsid w:val="00E22A9B"/>
    <w:rsid w:val="00E22D5B"/>
    <w:rsid w:val="00E23275"/>
    <w:rsid w:val="00E2348E"/>
    <w:rsid w:val="00E23CD6"/>
    <w:rsid w:val="00E25EDD"/>
    <w:rsid w:val="00E265D5"/>
    <w:rsid w:val="00E26E31"/>
    <w:rsid w:val="00E27B81"/>
    <w:rsid w:val="00E30123"/>
    <w:rsid w:val="00E302EE"/>
    <w:rsid w:val="00E30334"/>
    <w:rsid w:val="00E305A3"/>
    <w:rsid w:val="00E32B53"/>
    <w:rsid w:val="00E33AC1"/>
    <w:rsid w:val="00E33DD6"/>
    <w:rsid w:val="00E34E32"/>
    <w:rsid w:val="00E3519B"/>
    <w:rsid w:val="00E35E5D"/>
    <w:rsid w:val="00E3634E"/>
    <w:rsid w:val="00E408A3"/>
    <w:rsid w:val="00E40D0D"/>
    <w:rsid w:val="00E4102F"/>
    <w:rsid w:val="00E415B1"/>
    <w:rsid w:val="00E419B2"/>
    <w:rsid w:val="00E4241F"/>
    <w:rsid w:val="00E42598"/>
    <w:rsid w:val="00E42BA4"/>
    <w:rsid w:val="00E42C97"/>
    <w:rsid w:val="00E431E9"/>
    <w:rsid w:val="00E43F57"/>
    <w:rsid w:val="00E441B9"/>
    <w:rsid w:val="00E44483"/>
    <w:rsid w:val="00E44B7D"/>
    <w:rsid w:val="00E44B8A"/>
    <w:rsid w:val="00E44FFD"/>
    <w:rsid w:val="00E45B92"/>
    <w:rsid w:val="00E45D01"/>
    <w:rsid w:val="00E45D3C"/>
    <w:rsid w:val="00E46C51"/>
    <w:rsid w:val="00E475BA"/>
    <w:rsid w:val="00E50A21"/>
    <w:rsid w:val="00E51112"/>
    <w:rsid w:val="00E51B5F"/>
    <w:rsid w:val="00E55CD7"/>
    <w:rsid w:val="00E56E05"/>
    <w:rsid w:val="00E60776"/>
    <w:rsid w:val="00E6192E"/>
    <w:rsid w:val="00E62398"/>
    <w:rsid w:val="00E642FE"/>
    <w:rsid w:val="00E64FB3"/>
    <w:rsid w:val="00E664C3"/>
    <w:rsid w:val="00E66EAA"/>
    <w:rsid w:val="00E701CA"/>
    <w:rsid w:val="00E70DF6"/>
    <w:rsid w:val="00E71267"/>
    <w:rsid w:val="00E71D24"/>
    <w:rsid w:val="00E724E5"/>
    <w:rsid w:val="00E728D0"/>
    <w:rsid w:val="00E7306A"/>
    <w:rsid w:val="00E73773"/>
    <w:rsid w:val="00E7401E"/>
    <w:rsid w:val="00E74534"/>
    <w:rsid w:val="00E74F74"/>
    <w:rsid w:val="00E74FDB"/>
    <w:rsid w:val="00E75343"/>
    <w:rsid w:val="00E75508"/>
    <w:rsid w:val="00E7588C"/>
    <w:rsid w:val="00E80ABE"/>
    <w:rsid w:val="00E80B59"/>
    <w:rsid w:val="00E80E2B"/>
    <w:rsid w:val="00E814BA"/>
    <w:rsid w:val="00E83848"/>
    <w:rsid w:val="00E83B8E"/>
    <w:rsid w:val="00E842E8"/>
    <w:rsid w:val="00E848F1"/>
    <w:rsid w:val="00E84BC8"/>
    <w:rsid w:val="00E850F6"/>
    <w:rsid w:val="00E865C1"/>
    <w:rsid w:val="00E86E82"/>
    <w:rsid w:val="00E87490"/>
    <w:rsid w:val="00E8775F"/>
    <w:rsid w:val="00E90076"/>
    <w:rsid w:val="00E90BAF"/>
    <w:rsid w:val="00E911C6"/>
    <w:rsid w:val="00E9142F"/>
    <w:rsid w:val="00E91A1C"/>
    <w:rsid w:val="00E91CC6"/>
    <w:rsid w:val="00E92927"/>
    <w:rsid w:val="00E93200"/>
    <w:rsid w:val="00E94B29"/>
    <w:rsid w:val="00E94BDB"/>
    <w:rsid w:val="00E96D5C"/>
    <w:rsid w:val="00E97323"/>
    <w:rsid w:val="00E9778F"/>
    <w:rsid w:val="00EA04BC"/>
    <w:rsid w:val="00EA0864"/>
    <w:rsid w:val="00EA0CD2"/>
    <w:rsid w:val="00EA108A"/>
    <w:rsid w:val="00EA2150"/>
    <w:rsid w:val="00EA2927"/>
    <w:rsid w:val="00EA2C54"/>
    <w:rsid w:val="00EA2CED"/>
    <w:rsid w:val="00EA37E6"/>
    <w:rsid w:val="00EA61B6"/>
    <w:rsid w:val="00EA64FD"/>
    <w:rsid w:val="00EA66A9"/>
    <w:rsid w:val="00EA7A42"/>
    <w:rsid w:val="00EB037E"/>
    <w:rsid w:val="00EB04B2"/>
    <w:rsid w:val="00EB0C12"/>
    <w:rsid w:val="00EB1ED5"/>
    <w:rsid w:val="00EB1FB9"/>
    <w:rsid w:val="00EB2522"/>
    <w:rsid w:val="00EB3F4D"/>
    <w:rsid w:val="00EB4531"/>
    <w:rsid w:val="00EB4B78"/>
    <w:rsid w:val="00EB7074"/>
    <w:rsid w:val="00EB70F4"/>
    <w:rsid w:val="00EC05E4"/>
    <w:rsid w:val="00EC08DE"/>
    <w:rsid w:val="00EC1B40"/>
    <w:rsid w:val="00EC3FEE"/>
    <w:rsid w:val="00EC44FD"/>
    <w:rsid w:val="00EC4CCF"/>
    <w:rsid w:val="00EC5A7D"/>
    <w:rsid w:val="00EC5D88"/>
    <w:rsid w:val="00EC6571"/>
    <w:rsid w:val="00EC739E"/>
    <w:rsid w:val="00ED09CD"/>
    <w:rsid w:val="00ED0F42"/>
    <w:rsid w:val="00ED2082"/>
    <w:rsid w:val="00ED2FFA"/>
    <w:rsid w:val="00ED38FF"/>
    <w:rsid w:val="00ED3D54"/>
    <w:rsid w:val="00ED5D7B"/>
    <w:rsid w:val="00ED6ABD"/>
    <w:rsid w:val="00ED7C5E"/>
    <w:rsid w:val="00EE0756"/>
    <w:rsid w:val="00EE0937"/>
    <w:rsid w:val="00EE2282"/>
    <w:rsid w:val="00EE29AF"/>
    <w:rsid w:val="00EE5368"/>
    <w:rsid w:val="00EE6E4D"/>
    <w:rsid w:val="00EE77D1"/>
    <w:rsid w:val="00EF015A"/>
    <w:rsid w:val="00EF0AD0"/>
    <w:rsid w:val="00EF1342"/>
    <w:rsid w:val="00EF2AF3"/>
    <w:rsid w:val="00EF2E79"/>
    <w:rsid w:val="00EF4DCF"/>
    <w:rsid w:val="00EF51CA"/>
    <w:rsid w:val="00EF5337"/>
    <w:rsid w:val="00EF646C"/>
    <w:rsid w:val="00EF6A01"/>
    <w:rsid w:val="00EF7418"/>
    <w:rsid w:val="00F00613"/>
    <w:rsid w:val="00F02C40"/>
    <w:rsid w:val="00F02DD1"/>
    <w:rsid w:val="00F03AA1"/>
    <w:rsid w:val="00F048DB"/>
    <w:rsid w:val="00F05758"/>
    <w:rsid w:val="00F06B7D"/>
    <w:rsid w:val="00F07813"/>
    <w:rsid w:val="00F07C4C"/>
    <w:rsid w:val="00F1042B"/>
    <w:rsid w:val="00F10BB0"/>
    <w:rsid w:val="00F10F12"/>
    <w:rsid w:val="00F13813"/>
    <w:rsid w:val="00F13A64"/>
    <w:rsid w:val="00F1451C"/>
    <w:rsid w:val="00F153A6"/>
    <w:rsid w:val="00F154C3"/>
    <w:rsid w:val="00F15740"/>
    <w:rsid w:val="00F15E62"/>
    <w:rsid w:val="00F162ED"/>
    <w:rsid w:val="00F17123"/>
    <w:rsid w:val="00F20BA8"/>
    <w:rsid w:val="00F22276"/>
    <w:rsid w:val="00F2324F"/>
    <w:rsid w:val="00F23547"/>
    <w:rsid w:val="00F24306"/>
    <w:rsid w:val="00F2496B"/>
    <w:rsid w:val="00F25197"/>
    <w:rsid w:val="00F25443"/>
    <w:rsid w:val="00F256BA"/>
    <w:rsid w:val="00F25991"/>
    <w:rsid w:val="00F2655E"/>
    <w:rsid w:val="00F26E4E"/>
    <w:rsid w:val="00F279C8"/>
    <w:rsid w:val="00F30D8A"/>
    <w:rsid w:val="00F31121"/>
    <w:rsid w:val="00F31FF2"/>
    <w:rsid w:val="00F3269B"/>
    <w:rsid w:val="00F32B3C"/>
    <w:rsid w:val="00F32B73"/>
    <w:rsid w:val="00F33BFB"/>
    <w:rsid w:val="00F34156"/>
    <w:rsid w:val="00F34446"/>
    <w:rsid w:val="00F346E8"/>
    <w:rsid w:val="00F407A9"/>
    <w:rsid w:val="00F42D00"/>
    <w:rsid w:val="00F42EB6"/>
    <w:rsid w:val="00F44C51"/>
    <w:rsid w:val="00F453C4"/>
    <w:rsid w:val="00F455EB"/>
    <w:rsid w:val="00F45F34"/>
    <w:rsid w:val="00F4725C"/>
    <w:rsid w:val="00F473D2"/>
    <w:rsid w:val="00F51C92"/>
    <w:rsid w:val="00F535D5"/>
    <w:rsid w:val="00F53BD6"/>
    <w:rsid w:val="00F53C22"/>
    <w:rsid w:val="00F53C51"/>
    <w:rsid w:val="00F54531"/>
    <w:rsid w:val="00F552AA"/>
    <w:rsid w:val="00F55591"/>
    <w:rsid w:val="00F55652"/>
    <w:rsid w:val="00F56A9B"/>
    <w:rsid w:val="00F60F28"/>
    <w:rsid w:val="00F61A8C"/>
    <w:rsid w:val="00F62611"/>
    <w:rsid w:val="00F63B1D"/>
    <w:rsid w:val="00F64012"/>
    <w:rsid w:val="00F6406B"/>
    <w:rsid w:val="00F64F2E"/>
    <w:rsid w:val="00F66913"/>
    <w:rsid w:val="00F66E7F"/>
    <w:rsid w:val="00F67291"/>
    <w:rsid w:val="00F674E3"/>
    <w:rsid w:val="00F70D82"/>
    <w:rsid w:val="00F70EE1"/>
    <w:rsid w:val="00F719F4"/>
    <w:rsid w:val="00F73998"/>
    <w:rsid w:val="00F7482F"/>
    <w:rsid w:val="00F75D1A"/>
    <w:rsid w:val="00F7649F"/>
    <w:rsid w:val="00F76836"/>
    <w:rsid w:val="00F803EE"/>
    <w:rsid w:val="00F80D07"/>
    <w:rsid w:val="00F81AAE"/>
    <w:rsid w:val="00F82E73"/>
    <w:rsid w:val="00F84698"/>
    <w:rsid w:val="00F850A3"/>
    <w:rsid w:val="00F851DD"/>
    <w:rsid w:val="00F8538C"/>
    <w:rsid w:val="00F85915"/>
    <w:rsid w:val="00F90290"/>
    <w:rsid w:val="00F90ACF"/>
    <w:rsid w:val="00F92314"/>
    <w:rsid w:val="00F9238E"/>
    <w:rsid w:val="00F929DA"/>
    <w:rsid w:val="00F92EB1"/>
    <w:rsid w:val="00F92EB4"/>
    <w:rsid w:val="00F93624"/>
    <w:rsid w:val="00F94FE1"/>
    <w:rsid w:val="00F955F4"/>
    <w:rsid w:val="00F95680"/>
    <w:rsid w:val="00F95E86"/>
    <w:rsid w:val="00F96653"/>
    <w:rsid w:val="00F96A0B"/>
    <w:rsid w:val="00F97151"/>
    <w:rsid w:val="00F976F1"/>
    <w:rsid w:val="00F97E4E"/>
    <w:rsid w:val="00FA00AA"/>
    <w:rsid w:val="00FA00FC"/>
    <w:rsid w:val="00FA0FD9"/>
    <w:rsid w:val="00FA19D0"/>
    <w:rsid w:val="00FA29D9"/>
    <w:rsid w:val="00FA3156"/>
    <w:rsid w:val="00FA3215"/>
    <w:rsid w:val="00FA329D"/>
    <w:rsid w:val="00FA386E"/>
    <w:rsid w:val="00FA600A"/>
    <w:rsid w:val="00FA7093"/>
    <w:rsid w:val="00FB0506"/>
    <w:rsid w:val="00FB0CB3"/>
    <w:rsid w:val="00FB1180"/>
    <w:rsid w:val="00FB3203"/>
    <w:rsid w:val="00FB52C7"/>
    <w:rsid w:val="00FB59D7"/>
    <w:rsid w:val="00FB670E"/>
    <w:rsid w:val="00FB67C1"/>
    <w:rsid w:val="00FB71BA"/>
    <w:rsid w:val="00FB7541"/>
    <w:rsid w:val="00FB767B"/>
    <w:rsid w:val="00FB7E4A"/>
    <w:rsid w:val="00FC02E8"/>
    <w:rsid w:val="00FC037C"/>
    <w:rsid w:val="00FC0593"/>
    <w:rsid w:val="00FC0982"/>
    <w:rsid w:val="00FC2CC1"/>
    <w:rsid w:val="00FC3891"/>
    <w:rsid w:val="00FC3DBE"/>
    <w:rsid w:val="00FC44DA"/>
    <w:rsid w:val="00FD0515"/>
    <w:rsid w:val="00FD0EFD"/>
    <w:rsid w:val="00FD1D05"/>
    <w:rsid w:val="00FD2130"/>
    <w:rsid w:val="00FD3D87"/>
    <w:rsid w:val="00FD4797"/>
    <w:rsid w:val="00FD5385"/>
    <w:rsid w:val="00FD5475"/>
    <w:rsid w:val="00FD55CD"/>
    <w:rsid w:val="00FD5658"/>
    <w:rsid w:val="00FD61A1"/>
    <w:rsid w:val="00FD7589"/>
    <w:rsid w:val="00FD7660"/>
    <w:rsid w:val="00FD76D5"/>
    <w:rsid w:val="00FD7CEF"/>
    <w:rsid w:val="00FE035C"/>
    <w:rsid w:val="00FE0A2D"/>
    <w:rsid w:val="00FE17EA"/>
    <w:rsid w:val="00FE2131"/>
    <w:rsid w:val="00FE3746"/>
    <w:rsid w:val="00FE3A49"/>
    <w:rsid w:val="00FE5D41"/>
    <w:rsid w:val="00FE6672"/>
    <w:rsid w:val="00FE6864"/>
    <w:rsid w:val="00FE75DB"/>
    <w:rsid w:val="00FE76E9"/>
    <w:rsid w:val="00FE7E76"/>
    <w:rsid w:val="00FE7ED0"/>
    <w:rsid w:val="00FF025C"/>
    <w:rsid w:val="00FF10B4"/>
    <w:rsid w:val="00FF204C"/>
    <w:rsid w:val="00FF275A"/>
    <w:rsid w:val="00FF30D9"/>
    <w:rsid w:val="00FF4320"/>
    <w:rsid w:val="00FF43DB"/>
    <w:rsid w:val="00FF46BD"/>
    <w:rsid w:val="00FF4C7B"/>
    <w:rsid w:val="00FF4D53"/>
    <w:rsid w:val="00FF6444"/>
    <w:rsid w:val="00FF681A"/>
    <w:rsid w:val="00FF7263"/>
    <w:rsid w:val="00FF7A3C"/>
    <w:rsid w:val="00FF7C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431105"/>
    <o:shapelayout v:ext="edit">
      <o:idmap v:ext="edit" data="1"/>
    </o:shapelayout>
  </w:shapeDefaults>
  <w:decimalSymbol w:val="."/>
  <w:listSeparator w:val=","/>
  <w14:docId w14:val="369E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748CC"/>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9150E3"/>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9150E3"/>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9150E3"/>
    <w:pPr>
      <w:spacing w:before="240"/>
      <w:outlineLvl w:val="2"/>
    </w:pPr>
    <w:rPr>
      <w:bCs w:val="0"/>
      <w:sz w:val="28"/>
      <w:szCs w:val="26"/>
    </w:rPr>
  </w:style>
  <w:style w:type="paragraph" w:styleId="Heading4">
    <w:name w:val="heading 4"/>
    <w:basedOn w:val="Heading1"/>
    <w:next w:val="Heading5"/>
    <w:link w:val="Heading4Char"/>
    <w:autoRedefine/>
    <w:uiPriority w:val="9"/>
    <w:qFormat/>
    <w:rsid w:val="009150E3"/>
    <w:pPr>
      <w:spacing w:before="220"/>
      <w:outlineLvl w:val="3"/>
    </w:pPr>
    <w:rPr>
      <w:bCs w:val="0"/>
      <w:sz w:val="26"/>
      <w:szCs w:val="28"/>
    </w:rPr>
  </w:style>
  <w:style w:type="paragraph" w:styleId="Heading5">
    <w:name w:val="heading 5"/>
    <w:basedOn w:val="Heading1"/>
    <w:next w:val="subsection"/>
    <w:link w:val="Heading5Char"/>
    <w:autoRedefine/>
    <w:uiPriority w:val="9"/>
    <w:qFormat/>
    <w:rsid w:val="009150E3"/>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9150E3"/>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9150E3"/>
    <w:pPr>
      <w:spacing w:before="280"/>
      <w:outlineLvl w:val="6"/>
    </w:pPr>
    <w:rPr>
      <w:sz w:val="28"/>
    </w:rPr>
  </w:style>
  <w:style w:type="paragraph" w:styleId="Heading8">
    <w:name w:val="heading 8"/>
    <w:basedOn w:val="Heading6"/>
    <w:next w:val="Normal"/>
    <w:link w:val="Heading8Char"/>
    <w:autoRedefine/>
    <w:uiPriority w:val="9"/>
    <w:qFormat/>
    <w:rsid w:val="009150E3"/>
    <w:pPr>
      <w:spacing w:before="240"/>
      <w:outlineLvl w:val="7"/>
    </w:pPr>
    <w:rPr>
      <w:iCs/>
      <w:sz w:val="26"/>
    </w:rPr>
  </w:style>
  <w:style w:type="paragraph" w:styleId="Heading9">
    <w:name w:val="heading 9"/>
    <w:basedOn w:val="Heading1"/>
    <w:next w:val="Normal"/>
    <w:link w:val="Heading9Char"/>
    <w:autoRedefine/>
    <w:uiPriority w:val="9"/>
    <w:qFormat/>
    <w:rsid w:val="009150E3"/>
    <w:pPr>
      <w:keepNext w:val="0"/>
      <w:spacing w:before="280"/>
      <w:outlineLvl w:val="8"/>
    </w:pPr>
    <w:rPr>
      <w:i/>
      <w:sz w:val="28"/>
      <w:szCs w:val="22"/>
    </w:rPr>
  </w:style>
  <w:style w:type="character" w:default="1" w:styleId="DefaultParagraphFont">
    <w:name w:val="Default Paragraph Font"/>
    <w:uiPriority w:val="1"/>
    <w:unhideWhenUsed/>
    <w:rsid w:val="000748C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748CC"/>
  </w:style>
  <w:style w:type="numbering" w:styleId="111111">
    <w:name w:val="Outline List 2"/>
    <w:basedOn w:val="NoList"/>
    <w:rsid w:val="009150E3"/>
    <w:pPr>
      <w:numPr>
        <w:numId w:val="1"/>
      </w:numPr>
    </w:pPr>
  </w:style>
  <w:style w:type="numbering" w:styleId="1ai">
    <w:name w:val="Outline List 1"/>
    <w:basedOn w:val="NoList"/>
    <w:rsid w:val="009150E3"/>
    <w:pPr>
      <w:numPr>
        <w:numId w:val="2"/>
      </w:numPr>
    </w:pPr>
  </w:style>
  <w:style w:type="paragraph" w:customStyle="1" w:styleId="ActHead1">
    <w:name w:val="ActHead 1"/>
    <w:aliases w:val="c"/>
    <w:basedOn w:val="OPCParaBase"/>
    <w:next w:val="Normal"/>
    <w:qFormat/>
    <w:rsid w:val="000748C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748C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748C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748C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748C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748C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748C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748C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748C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748CC"/>
  </w:style>
  <w:style w:type="numbering" w:styleId="ArticleSection">
    <w:name w:val="Outline List 3"/>
    <w:basedOn w:val="NoList"/>
    <w:rsid w:val="009150E3"/>
    <w:pPr>
      <w:numPr>
        <w:numId w:val="3"/>
      </w:numPr>
    </w:pPr>
  </w:style>
  <w:style w:type="paragraph" w:styleId="BalloonText">
    <w:name w:val="Balloon Text"/>
    <w:basedOn w:val="Normal"/>
    <w:link w:val="BalloonTextChar"/>
    <w:uiPriority w:val="99"/>
    <w:unhideWhenUsed/>
    <w:rsid w:val="000748CC"/>
    <w:pPr>
      <w:spacing w:line="240" w:lineRule="auto"/>
    </w:pPr>
    <w:rPr>
      <w:rFonts w:ascii="Tahoma" w:hAnsi="Tahoma" w:cs="Tahoma"/>
      <w:sz w:val="16"/>
      <w:szCs w:val="16"/>
    </w:rPr>
  </w:style>
  <w:style w:type="paragraph" w:styleId="BlockText">
    <w:name w:val="Block Text"/>
    <w:rsid w:val="009150E3"/>
    <w:pPr>
      <w:spacing w:after="120"/>
      <w:ind w:left="1440" w:right="1440"/>
    </w:pPr>
    <w:rPr>
      <w:sz w:val="22"/>
      <w:szCs w:val="24"/>
    </w:rPr>
  </w:style>
  <w:style w:type="paragraph" w:customStyle="1" w:styleId="Blocks">
    <w:name w:val="Blocks"/>
    <w:aliases w:val="bb"/>
    <w:basedOn w:val="OPCParaBase"/>
    <w:qFormat/>
    <w:rsid w:val="000748CC"/>
    <w:pPr>
      <w:spacing w:line="240" w:lineRule="auto"/>
    </w:pPr>
    <w:rPr>
      <w:sz w:val="24"/>
    </w:rPr>
  </w:style>
  <w:style w:type="paragraph" w:styleId="BodyText">
    <w:name w:val="Body Text"/>
    <w:rsid w:val="009150E3"/>
    <w:pPr>
      <w:spacing w:after="120"/>
    </w:pPr>
    <w:rPr>
      <w:sz w:val="22"/>
      <w:szCs w:val="24"/>
    </w:rPr>
  </w:style>
  <w:style w:type="paragraph" w:styleId="BodyText2">
    <w:name w:val="Body Text 2"/>
    <w:rsid w:val="009150E3"/>
    <w:pPr>
      <w:spacing w:after="120" w:line="480" w:lineRule="auto"/>
    </w:pPr>
    <w:rPr>
      <w:sz w:val="22"/>
      <w:szCs w:val="24"/>
    </w:rPr>
  </w:style>
  <w:style w:type="paragraph" w:styleId="BodyText3">
    <w:name w:val="Body Text 3"/>
    <w:rsid w:val="009150E3"/>
    <w:pPr>
      <w:spacing w:after="120"/>
    </w:pPr>
    <w:rPr>
      <w:sz w:val="16"/>
      <w:szCs w:val="16"/>
    </w:rPr>
  </w:style>
  <w:style w:type="paragraph" w:styleId="BodyTextFirstIndent">
    <w:name w:val="Body Text First Indent"/>
    <w:basedOn w:val="BodyText"/>
    <w:rsid w:val="009150E3"/>
    <w:pPr>
      <w:ind w:firstLine="210"/>
    </w:pPr>
  </w:style>
  <w:style w:type="paragraph" w:styleId="BodyTextIndent">
    <w:name w:val="Body Text Indent"/>
    <w:rsid w:val="009150E3"/>
    <w:pPr>
      <w:spacing w:after="120"/>
      <w:ind w:left="283"/>
    </w:pPr>
    <w:rPr>
      <w:sz w:val="22"/>
      <w:szCs w:val="24"/>
    </w:rPr>
  </w:style>
  <w:style w:type="paragraph" w:styleId="BodyTextFirstIndent2">
    <w:name w:val="Body Text First Indent 2"/>
    <w:basedOn w:val="BodyTextIndent"/>
    <w:rsid w:val="009150E3"/>
    <w:pPr>
      <w:ind w:firstLine="210"/>
    </w:pPr>
  </w:style>
  <w:style w:type="paragraph" w:styleId="BodyTextIndent2">
    <w:name w:val="Body Text Indent 2"/>
    <w:rsid w:val="009150E3"/>
    <w:pPr>
      <w:spacing w:after="120" w:line="480" w:lineRule="auto"/>
      <w:ind w:left="283"/>
    </w:pPr>
    <w:rPr>
      <w:sz w:val="22"/>
      <w:szCs w:val="24"/>
    </w:rPr>
  </w:style>
  <w:style w:type="paragraph" w:styleId="BodyTextIndent3">
    <w:name w:val="Body Text Indent 3"/>
    <w:rsid w:val="009150E3"/>
    <w:pPr>
      <w:spacing w:after="120"/>
      <w:ind w:left="283"/>
    </w:pPr>
    <w:rPr>
      <w:sz w:val="16"/>
      <w:szCs w:val="16"/>
    </w:rPr>
  </w:style>
  <w:style w:type="paragraph" w:customStyle="1" w:styleId="BoxText">
    <w:name w:val="BoxText"/>
    <w:aliases w:val="bt"/>
    <w:basedOn w:val="OPCParaBase"/>
    <w:qFormat/>
    <w:rsid w:val="000748C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748CC"/>
    <w:rPr>
      <w:b/>
    </w:rPr>
  </w:style>
  <w:style w:type="paragraph" w:customStyle="1" w:styleId="BoxHeadItalic">
    <w:name w:val="BoxHeadItalic"/>
    <w:aliases w:val="bhi"/>
    <w:basedOn w:val="BoxText"/>
    <w:next w:val="BoxStep"/>
    <w:qFormat/>
    <w:rsid w:val="000748CC"/>
    <w:rPr>
      <w:i/>
    </w:rPr>
  </w:style>
  <w:style w:type="paragraph" w:customStyle="1" w:styleId="BoxList">
    <w:name w:val="BoxList"/>
    <w:aliases w:val="bl"/>
    <w:basedOn w:val="BoxText"/>
    <w:qFormat/>
    <w:rsid w:val="000748CC"/>
    <w:pPr>
      <w:ind w:left="1559" w:hanging="425"/>
    </w:pPr>
  </w:style>
  <w:style w:type="paragraph" w:customStyle="1" w:styleId="BoxNote">
    <w:name w:val="BoxNote"/>
    <w:aliases w:val="bn"/>
    <w:basedOn w:val="BoxText"/>
    <w:qFormat/>
    <w:rsid w:val="000748CC"/>
    <w:pPr>
      <w:tabs>
        <w:tab w:val="left" w:pos="1985"/>
      </w:tabs>
      <w:spacing w:before="122" w:line="198" w:lineRule="exact"/>
      <w:ind w:left="2948" w:hanging="1814"/>
    </w:pPr>
    <w:rPr>
      <w:sz w:val="18"/>
    </w:rPr>
  </w:style>
  <w:style w:type="paragraph" w:customStyle="1" w:styleId="BoxPara">
    <w:name w:val="BoxPara"/>
    <w:aliases w:val="bp"/>
    <w:basedOn w:val="BoxText"/>
    <w:qFormat/>
    <w:rsid w:val="000748CC"/>
    <w:pPr>
      <w:tabs>
        <w:tab w:val="right" w:pos="2268"/>
      </w:tabs>
      <w:ind w:left="2552" w:hanging="1418"/>
    </w:pPr>
  </w:style>
  <w:style w:type="paragraph" w:customStyle="1" w:styleId="BoxStep">
    <w:name w:val="BoxStep"/>
    <w:aliases w:val="bs"/>
    <w:basedOn w:val="BoxText"/>
    <w:qFormat/>
    <w:rsid w:val="000748CC"/>
    <w:pPr>
      <w:ind w:left="1985" w:hanging="851"/>
    </w:pPr>
  </w:style>
  <w:style w:type="paragraph" w:styleId="Caption">
    <w:name w:val="caption"/>
    <w:next w:val="Normal"/>
    <w:qFormat/>
    <w:rsid w:val="009150E3"/>
    <w:pPr>
      <w:spacing w:before="120" w:after="120"/>
    </w:pPr>
    <w:rPr>
      <w:b/>
      <w:bCs/>
    </w:rPr>
  </w:style>
  <w:style w:type="character" w:customStyle="1" w:styleId="CharAmPartNo">
    <w:name w:val="CharAmPartNo"/>
    <w:basedOn w:val="OPCCharBase"/>
    <w:uiPriority w:val="1"/>
    <w:qFormat/>
    <w:rsid w:val="000748CC"/>
  </w:style>
  <w:style w:type="character" w:customStyle="1" w:styleId="CharAmPartText">
    <w:name w:val="CharAmPartText"/>
    <w:basedOn w:val="OPCCharBase"/>
    <w:uiPriority w:val="1"/>
    <w:qFormat/>
    <w:rsid w:val="000748CC"/>
  </w:style>
  <w:style w:type="character" w:customStyle="1" w:styleId="CharAmSchNo">
    <w:name w:val="CharAmSchNo"/>
    <w:basedOn w:val="OPCCharBase"/>
    <w:uiPriority w:val="1"/>
    <w:qFormat/>
    <w:rsid w:val="000748CC"/>
  </w:style>
  <w:style w:type="character" w:customStyle="1" w:styleId="CharAmSchText">
    <w:name w:val="CharAmSchText"/>
    <w:basedOn w:val="OPCCharBase"/>
    <w:uiPriority w:val="1"/>
    <w:qFormat/>
    <w:rsid w:val="000748CC"/>
  </w:style>
  <w:style w:type="character" w:customStyle="1" w:styleId="CharBoldItalic">
    <w:name w:val="CharBoldItalic"/>
    <w:basedOn w:val="OPCCharBase"/>
    <w:uiPriority w:val="1"/>
    <w:qFormat/>
    <w:rsid w:val="000748CC"/>
    <w:rPr>
      <w:b/>
      <w:i/>
    </w:rPr>
  </w:style>
  <w:style w:type="character" w:customStyle="1" w:styleId="CharChapNo">
    <w:name w:val="CharChapNo"/>
    <w:basedOn w:val="OPCCharBase"/>
    <w:qFormat/>
    <w:rsid w:val="000748CC"/>
  </w:style>
  <w:style w:type="character" w:customStyle="1" w:styleId="CharChapText">
    <w:name w:val="CharChapText"/>
    <w:basedOn w:val="OPCCharBase"/>
    <w:qFormat/>
    <w:rsid w:val="000748CC"/>
  </w:style>
  <w:style w:type="character" w:customStyle="1" w:styleId="CharDivNo">
    <w:name w:val="CharDivNo"/>
    <w:basedOn w:val="OPCCharBase"/>
    <w:qFormat/>
    <w:rsid w:val="000748CC"/>
  </w:style>
  <w:style w:type="character" w:customStyle="1" w:styleId="CharDivText">
    <w:name w:val="CharDivText"/>
    <w:basedOn w:val="OPCCharBase"/>
    <w:qFormat/>
    <w:rsid w:val="000748CC"/>
  </w:style>
  <w:style w:type="character" w:customStyle="1" w:styleId="CharItalic">
    <w:name w:val="CharItalic"/>
    <w:basedOn w:val="OPCCharBase"/>
    <w:uiPriority w:val="1"/>
    <w:qFormat/>
    <w:rsid w:val="000748CC"/>
    <w:rPr>
      <w:i/>
    </w:rPr>
  </w:style>
  <w:style w:type="character" w:customStyle="1" w:styleId="CharPartNo">
    <w:name w:val="CharPartNo"/>
    <w:basedOn w:val="OPCCharBase"/>
    <w:qFormat/>
    <w:rsid w:val="000748CC"/>
  </w:style>
  <w:style w:type="character" w:customStyle="1" w:styleId="CharPartText">
    <w:name w:val="CharPartText"/>
    <w:basedOn w:val="OPCCharBase"/>
    <w:qFormat/>
    <w:rsid w:val="000748CC"/>
  </w:style>
  <w:style w:type="character" w:customStyle="1" w:styleId="CharSectno">
    <w:name w:val="CharSectno"/>
    <w:basedOn w:val="OPCCharBase"/>
    <w:qFormat/>
    <w:rsid w:val="000748CC"/>
  </w:style>
  <w:style w:type="character" w:customStyle="1" w:styleId="CharSubdNo">
    <w:name w:val="CharSubdNo"/>
    <w:basedOn w:val="OPCCharBase"/>
    <w:uiPriority w:val="1"/>
    <w:qFormat/>
    <w:rsid w:val="000748CC"/>
  </w:style>
  <w:style w:type="character" w:customStyle="1" w:styleId="CharSubdText">
    <w:name w:val="CharSubdText"/>
    <w:basedOn w:val="OPCCharBase"/>
    <w:uiPriority w:val="1"/>
    <w:qFormat/>
    <w:rsid w:val="000748CC"/>
  </w:style>
  <w:style w:type="paragraph" w:styleId="Closing">
    <w:name w:val="Closing"/>
    <w:rsid w:val="009150E3"/>
    <w:pPr>
      <w:ind w:left="4252"/>
    </w:pPr>
    <w:rPr>
      <w:sz w:val="22"/>
      <w:szCs w:val="24"/>
    </w:rPr>
  </w:style>
  <w:style w:type="character" w:styleId="CommentReference">
    <w:name w:val="annotation reference"/>
    <w:basedOn w:val="DefaultParagraphFont"/>
    <w:rsid w:val="009150E3"/>
    <w:rPr>
      <w:sz w:val="16"/>
      <w:szCs w:val="16"/>
    </w:rPr>
  </w:style>
  <w:style w:type="paragraph" w:styleId="CommentText">
    <w:name w:val="annotation text"/>
    <w:rsid w:val="009150E3"/>
  </w:style>
  <w:style w:type="paragraph" w:styleId="CommentSubject">
    <w:name w:val="annotation subject"/>
    <w:next w:val="CommentText"/>
    <w:rsid w:val="009150E3"/>
    <w:rPr>
      <w:b/>
      <w:bCs/>
      <w:szCs w:val="24"/>
    </w:rPr>
  </w:style>
  <w:style w:type="paragraph" w:customStyle="1" w:styleId="notetext">
    <w:name w:val="note(text)"/>
    <w:aliases w:val="n"/>
    <w:basedOn w:val="OPCParaBase"/>
    <w:link w:val="notetextChar"/>
    <w:rsid w:val="000748CC"/>
    <w:pPr>
      <w:spacing w:before="122" w:line="240" w:lineRule="auto"/>
      <w:ind w:left="1985" w:hanging="851"/>
    </w:pPr>
    <w:rPr>
      <w:sz w:val="18"/>
    </w:rPr>
  </w:style>
  <w:style w:type="paragraph" w:customStyle="1" w:styleId="notemargin">
    <w:name w:val="note(margin)"/>
    <w:aliases w:val="nm"/>
    <w:basedOn w:val="OPCParaBase"/>
    <w:rsid w:val="000748CC"/>
    <w:pPr>
      <w:tabs>
        <w:tab w:val="left" w:pos="709"/>
      </w:tabs>
      <w:spacing w:before="122" w:line="198" w:lineRule="exact"/>
      <w:ind w:left="709" w:hanging="709"/>
    </w:pPr>
    <w:rPr>
      <w:sz w:val="18"/>
    </w:rPr>
  </w:style>
  <w:style w:type="paragraph" w:customStyle="1" w:styleId="CTA-">
    <w:name w:val="CTA -"/>
    <w:basedOn w:val="OPCParaBase"/>
    <w:rsid w:val="000748CC"/>
    <w:pPr>
      <w:spacing w:before="60" w:line="240" w:lineRule="atLeast"/>
      <w:ind w:left="85" w:hanging="85"/>
    </w:pPr>
    <w:rPr>
      <w:sz w:val="20"/>
    </w:rPr>
  </w:style>
  <w:style w:type="paragraph" w:customStyle="1" w:styleId="CTA--">
    <w:name w:val="CTA --"/>
    <w:basedOn w:val="OPCParaBase"/>
    <w:next w:val="Normal"/>
    <w:rsid w:val="000748CC"/>
    <w:pPr>
      <w:spacing w:before="60" w:line="240" w:lineRule="atLeast"/>
      <w:ind w:left="142" w:hanging="142"/>
    </w:pPr>
    <w:rPr>
      <w:sz w:val="20"/>
    </w:rPr>
  </w:style>
  <w:style w:type="paragraph" w:customStyle="1" w:styleId="CTA---">
    <w:name w:val="CTA ---"/>
    <w:basedOn w:val="OPCParaBase"/>
    <w:next w:val="Normal"/>
    <w:rsid w:val="000748CC"/>
    <w:pPr>
      <w:spacing w:before="60" w:line="240" w:lineRule="atLeast"/>
      <w:ind w:left="198" w:hanging="198"/>
    </w:pPr>
    <w:rPr>
      <w:sz w:val="20"/>
    </w:rPr>
  </w:style>
  <w:style w:type="paragraph" w:customStyle="1" w:styleId="CTA----">
    <w:name w:val="CTA ----"/>
    <w:basedOn w:val="OPCParaBase"/>
    <w:next w:val="Normal"/>
    <w:rsid w:val="000748CC"/>
    <w:pPr>
      <w:spacing w:before="60" w:line="240" w:lineRule="atLeast"/>
      <w:ind w:left="255" w:hanging="255"/>
    </w:pPr>
    <w:rPr>
      <w:sz w:val="20"/>
    </w:rPr>
  </w:style>
  <w:style w:type="paragraph" w:customStyle="1" w:styleId="CTA1a">
    <w:name w:val="CTA 1(a)"/>
    <w:basedOn w:val="OPCParaBase"/>
    <w:rsid w:val="000748CC"/>
    <w:pPr>
      <w:tabs>
        <w:tab w:val="right" w:pos="414"/>
      </w:tabs>
      <w:spacing w:before="40" w:line="240" w:lineRule="atLeast"/>
      <w:ind w:left="675" w:hanging="675"/>
    </w:pPr>
    <w:rPr>
      <w:sz w:val="20"/>
    </w:rPr>
  </w:style>
  <w:style w:type="paragraph" w:customStyle="1" w:styleId="CTA1ai">
    <w:name w:val="CTA 1(a)(i)"/>
    <w:basedOn w:val="OPCParaBase"/>
    <w:rsid w:val="000748CC"/>
    <w:pPr>
      <w:tabs>
        <w:tab w:val="right" w:pos="1004"/>
      </w:tabs>
      <w:spacing w:before="40" w:line="240" w:lineRule="atLeast"/>
      <w:ind w:left="1253" w:hanging="1253"/>
    </w:pPr>
    <w:rPr>
      <w:sz w:val="20"/>
    </w:rPr>
  </w:style>
  <w:style w:type="paragraph" w:customStyle="1" w:styleId="CTA2a">
    <w:name w:val="CTA 2(a)"/>
    <w:basedOn w:val="OPCParaBase"/>
    <w:rsid w:val="000748CC"/>
    <w:pPr>
      <w:tabs>
        <w:tab w:val="right" w:pos="482"/>
      </w:tabs>
      <w:spacing w:before="40" w:line="240" w:lineRule="atLeast"/>
      <w:ind w:left="748" w:hanging="748"/>
    </w:pPr>
    <w:rPr>
      <w:sz w:val="20"/>
    </w:rPr>
  </w:style>
  <w:style w:type="paragraph" w:customStyle="1" w:styleId="CTA2ai">
    <w:name w:val="CTA 2(a)(i)"/>
    <w:basedOn w:val="OPCParaBase"/>
    <w:rsid w:val="000748CC"/>
    <w:pPr>
      <w:tabs>
        <w:tab w:val="right" w:pos="1089"/>
      </w:tabs>
      <w:spacing w:before="40" w:line="240" w:lineRule="atLeast"/>
      <w:ind w:left="1327" w:hanging="1327"/>
    </w:pPr>
    <w:rPr>
      <w:sz w:val="20"/>
    </w:rPr>
  </w:style>
  <w:style w:type="paragraph" w:customStyle="1" w:styleId="CTA3a">
    <w:name w:val="CTA 3(a)"/>
    <w:basedOn w:val="OPCParaBase"/>
    <w:rsid w:val="000748CC"/>
    <w:pPr>
      <w:tabs>
        <w:tab w:val="right" w:pos="556"/>
      </w:tabs>
      <w:spacing w:before="40" w:line="240" w:lineRule="atLeast"/>
      <w:ind w:left="805" w:hanging="805"/>
    </w:pPr>
    <w:rPr>
      <w:sz w:val="20"/>
    </w:rPr>
  </w:style>
  <w:style w:type="paragraph" w:customStyle="1" w:styleId="CTA3ai">
    <w:name w:val="CTA 3(a)(i)"/>
    <w:basedOn w:val="OPCParaBase"/>
    <w:rsid w:val="000748CC"/>
    <w:pPr>
      <w:tabs>
        <w:tab w:val="right" w:pos="1140"/>
      </w:tabs>
      <w:spacing w:before="40" w:line="240" w:lineRule="atLeast"/>
      <w:ind w:left="1361" w:hanging="1361"/>
    </w:pPr>
    <w:rPr>
      <w:sz w:val="20"/>
    </w:rPr>
  </w:style>
  <w:style w:type="paragraph" w:customStyle="1" w:styleId="CTA4a">
    <w:name w:val="CTA 4(a)"/>
    <w:basedOn w:val="OPCParaBase"/>
    <w:rsid w:val="000748CC"/>
    <w:pPr>
      <w:tabs>
        <w:tab w:val="right" w:pos="624"/>
      </w:tabs>
      <w:spacing w:before="40" w:line="240" w:lineRule="atLeast"/>
      <w:ind w:left="873" w:hanging="873"/>
    </w:pPr>
    <w:rPr>
      <w:sz w:val="20"/>
    </w:rPr>
  </w:style>
  <w:style w:type="paragraph" w:customStyle="1" w:styleId="CTA4ai">
    <w:name w:val="CTA 4(a)(i)"/>
    <w:basedOn w:val="OPCParaBase"/>
    <w:rsid w:val="000748CC"/>
    <w:pPr>
      <w:tabs>
        <w:tab w:val="right" w:pos="1213"/>
      </w:tabs>
      <w:spacing w:before="40" w:line="240" w:lineRule="atLeast"/>
      <w:ind w:left="1452" w:hanging="1452"/>
    </w:pPr>
    <w:rPr>
      <w:sz w:val="20"/>
    </w:rPr>
  </w:style>
  <w:style w:type="paragraph" w:customStyle="1" w:styleId="CTACAPS">
    <w:name w:val="CTA CAPS"/>
    <w:basedOn w:val="OPCParaBase"/>
    <w:rsid w:val="000748CC"/>
    <w:pPr>
      <w:spacing w:before="60" w:line="240" w:lineRule="atLeast"/>
    </w:pPr>
    <w:rPr>
      <w:sz w:val="20"/>
    </w:rPr>
  </w:style>
  <w:style w:type="paragraph" w:customStyle="1" w:styleId="CTAright">
    <w:name w:val="CTA right"/>
    <w:basedOn w:val="OPCParaBase"/>
    <w:rsid w:val="000748CC"/>
    <w:pPr>
      <w:spacing w:before="60" w:line="240" w:lineRule="auto"/>
      <w:jc w:val="right"/>
    </w:pPr>
    <w:rPr>
      <w:sz w:val="20"/>
    </w:rPr>
  </w:style>
  <w:style w:type="paragraph" w:styleId="Date">
    <w:name w:val="Date"/>
    <w:next w:val="Normal"/>
    <w:rsid w:val="009150E3"/>
    <w:rPr>
      <w:sz w:val="22"/>
      <w:szCs w:val="24"/>
    </w:rPr>
  </w:style>
  <w:style w:type="paragraph" w:customStyle="1" w:styleId="subsection">
    <w:name w:val="subsection"/>
    <w:aliases w:val="ss,Subsection"/>
    <w:basedOn w:val="OPCParaBase"/>
    <w:link w:val="subsectionChar"/>
    <w:rsid w:val="000748CC"/>
    <w:pPr>
      <w:tabs>
        <w:tab w:val="right" w:pos="1021"/>
      </w:tabs>
      <w:spacing w:before="180" w:line="240" w:lineRule="auto"/>
      <w:ind w:left="1134" w:hanging="1134"/>
    </w:pPr>
  </w:style>
  <w:style w:type="paragraph" w:customStyle="1" w:styleId="Definition">
    <w:name w:val="Definition"/>
    <w:aliases w:val="dd"/>
    <w:basedOn w:val="OPCParaBase"/>
    <w:link w:val="DefinitionChar"/>
    <w:rsid w:val="000748CC"/>
    <w:pPr>
      <w:spacing w:before="180" w:line="240" w:lineRule="auto"/>
      <w:ind w:left="1134"/>
    </w:pPr>
  </w:style>
  <w:style w:type="paragraph" w:styleId="DocumentMap">
    <w:name w:val="Document Map"/>
    <w:rsid w:val="009150E3"/>
    <w:pPr>
      <w:shd w:val="clear" w:color="auto" w:fill="000080"/>
    </w:pPr>
    <w:rPr>
      <w:rFonts w:ascii="Tahoma" w:hAnsi="Tahoma" w:cs="Tahoma"/>
      <w:sz w:val="22"/>
      <w:szCs w:val="24"/>
    </w:rPr>
  </w:style>
  <w:style w:type="paragraph" w:styleId="E-mailSignature">
    <w:name w:val="E-mail Signature"/>
    <w:rsid w:val="009150E3"/>
    <w:rPr>
      <w:sz w:val="22"/>
      <w:szCs w:val="24"/>
    </w:rPr>
  </w:style>
  <w:style w:type="character" w:styleId="Emphasis">
    <w:name w:val="Emphasis"/>
    <w:basedOn w:val="DefaultParagraphFont"/>
    <w:uiPriority w:val="20"/>
    <w:qFormat/>
    <w:rsid w:val="009150E3"/>
    <w:rPr>
      <w:i/>
      <w:iCs/>
    </w:rPr>
  </w:style>
  <w:style w:type="character" w:styleId="EndnoteReference">
    <w:name w:val="endnote reference"/>
    <w:basedOn w:val="DefaultParagraphFont"/>
    <w:rsid w:val="009150E3"/>
    <w:rPr>
      <w:vertAlign w:val="superscript"/>
    </w:rPr>
  </w:style>
  <w:style w:type="paragraph" w:styleId="EndnoteText">
    <w:name w:val="endnote text"/>
    <w:rsid w:val="009150E3"/>
  </w:style>
  <w:style w:type="paragraph" w:styleId="EnvelopeAddress">
    <w:name w:val="envelope address"/>
    <w:rsid w:val="009150E3"/>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150E3"/>
    <w:rPr>
      <w:rFonts w:ascii="Arial" w:hAnsi="Arial" w:cs="Arial"/>
    </w:rPr>
  </w:style>
  <w:style w:type="character" w:styleId="FollowedHyperlink">
    <w:name w:val="FollowedHyperlink"/>
    <w:basedOn w:val="DefaultParagraphFont"/>
    <w:uiPriority w:val="99"/>
    <w:rsid w:val="009150E3"/>
    <w:rPr>
      <w:color w:val="800080"/>
      <w:u w:val="single"/>
    </w:rPr>
  </w:style>
  <w:style w:type="paragraph" w:styleId="Footer">
    <w:name w:val="footer"/>
    <w:link w:val="FooterChar"/>
    <w:rsid w:val="000748CC"/>
    <w:pPr>
      <w:tabs>
        <w:tab w:val="center" w:pos="4153"/>
        <w:tab w:val="right" w:pos="8306"/>
      </w:tabs>
    </w:pPr>
    <w:rPr>
      <w:sz w:val="22"/>
      <w:szCs w:val="24"/>
    </w:rPr>
  </w:style>
  <w:style w:type="character" w:styleId="FootnoteReference">
    <w:name w:val="footnote reference"/>
    <w:basedOn w:val="DefaultParagraphFont"/>
    <w:uiPriority w:val="99"/>
    <w:rsid w:val="009150E3"/>
    <w:rPr>
      <w:vertAlign w:val="superscript"/>
    </w:rPr>
  </w:style>
  <w:style w:type="paragraph" w:styleId="FootnoteText">
    <w:name w:val="footnote text"/>
    <w:link w:val="FootnoteTextChar"/>
    <w:uiPriority w:val="99"/>
    <w:rsid w:val="009150E3"/>
  </w:style>
  <w:style w:type="paragraph" w:customStyle="1" w:styleId="Formula">
    <w:name w:val="Formula"/>
    <w:basedOn w:val="OPCParaBase"/>
    <w:rsid w:val="000748CC"/>
    <w:pPr>
      <w:spacing w:line="240" w:lineRule="auto"/>
      <w:ind w:left="1134"/>
    </w:pPr>
    <w:rPr>
      <w:sz w:val="20"/>
    </w:rPr>
  </w:style>
  <w:style w:type="paragraph" w:styleId="Header">
    <w:name w:val="header"/>
    <w:basedOn w:val="OPCParaBase"/>
    <w:link w:val="HeaderChar"/>
    <w:unhideWhenUsed/>
    <w:rsid w:val="000748CC"/>
    <w:pPr>
      <w:keepNext/>
      <w:keepLines/>
      <w:tabs>
        <w:tab w:val="center" w:pos="4150"/>
        <w:tab w:val="right" w:pos="8307"/>
      </w:tabs>
      <w:spacing w:line="160" w:lineRule="exact"/>
    </w:pPr>
    <w:rPr>
      <w:sz w:val="16"/>
    </w:rPr>
  </w:style>
  <w:style w:type="paragraph" w:customStyle="1" w:styleId="House">
    <w:name w:val="House"/>
    <w:basedOn w:val="OPCParaBase"/>
    <w:rsid w:val="000748CC"/>
    <w:pPr>
      <w:spacing w:line="240" w:lineRule="auto"/>
    </w:pPr>
    <w:rPr>
      <w:sz w:val="28"/>
    </w:rPr>
  </w:style>
  <w:style w:type="character" w:styleId="HTMLAcronym">
    <w:name w:val="HTML Acronym"/>
    <w:basedOn w:val="DefaultParagraphFont"/>
    <w:rsid w:val="009150E3"/>
  </w:style>
  <w:style w:type="paragraph" w:styleId="HTMLAddress">
    <w:name w:val="HTML Address"/>
    <w:rsid w:val="009150E3"/>
    <w:rPr>
      <w:i/>
      <w:iCs/>
      <w:sz w:val="22"/>
      <w:szCs w:val="24"/>
    </w:rPr>
  </w:style>
  <w:style w:type="character" w:styleId="HTMLCite">
    <w:name w:val="HTML Cite"/>
    <w:basedOn w:val="DefaultParagraphFont"/>
    <w:rsid w:val="009150E3"/>
    <w:rPr>
      <w:i/>
      <w:iCs/>
    </w:rPr>
  </w:style>
  <w:style w:type="character" w:styleId="HTMLCode">
    <w:name w:val="HTML Code"/>
    <w:basedOn w:val="DefaultParagraphFont"/>
    <w:rsid w:val="009150E3"/>
    <w:rPr>
      <w:rFonts w:ascii="Courier New" w:hAnsi="Courier New" w:cs="Courier New"/>
      <w:sz w:val="20"/>
      <w:szCs w:val="20"/>
    </w:rPr>
  </w:style>
  <w:style w:type="character" w:styleId="HTMLDefinition">
    <w:name w:val="HTML Definition"/>
    <w:basedOn w:val="DefaultParagraphFont"/>
    <w:rsid w:val="009150E3"/>
    <w:rPr>
      <w:i/>
      <w:iCs/>
    </w:rPr>
  </w:style>
  <w:style w:type="character" w:styleId="HTMLKeyboard">
    <w:name w:val="HTML Keyboard"/>
    <w:basedOn w:val="DefaultParagraphFont"/>
    <w:rsid w:val="009150E3"/>
    <w:rPr>
      <w:rFonts w:ascii="Courier New" w:hAnsi="Courier New" w:cs="Courier New"/>
      <w:sz w:val="20"/>
      <w:szCs w:val="20"/>
    </w:rPr>
  </w:style>
  <w:style w:type="paragraph" w:styleId="HTMLPreformatted">
    <w:name w:val="HTML Preformatted"/>
    <w:rsid w:val="009150E3"/>
    <w:rPr>
      <w:rFonts w:ascii="Courier New" w:hAnsi="Courier New" w:cs="Courier New"/>
    </w:rPr>
  </w:style>
  <w:style w:type="character" w:styleId="HTMLSample">
    <w:name w:val="HTML Sample"/>
    <w:basedOn w:val="DefaultParagraphFont"/>
    <w:rsid w:val="009150E3"/>
    <w:rPr>
      <w:rFonts w:ascii="Courier New" w:hAnsi="Courier New" w:cs="Courier New"/>
    </w:rPr>
  </w:style>
  <w:style w:type="character" w:styleId="HTMLTypewriter">
    <w:name w:val="HTML Typewriter"/>
    <w:basedOn w:val="DefaultParagraphFont"/>
    <w:rsid w:val="009150E3"/>
    <w:rPr>
      <w:rFonts w:ascii="Courier New" w:hAnsi="Courier New" w:cs="Courier New"/>
      <w:sz w:val="20"/>
      <w:szCs w:val="20"/>
    </w:rPr>
  </w:style>
  <w:style w:type="character" w:styleId="HTMLVariable">
    <w:name w:val="HTML Variable"/>
    <w:basedOn w:val="DefaultParagraphFont"/>
    <w:rsid w:val="009150E3"/>
    <w:rPr>
      <w:i/>
      <w:iCs/>
    </w:rPr>
  </w:style>
  <w:style w:type="character" w:styleId="Hyperlink">
    <w:name w:val="Hyperlink"/>
    <w:basedOn w:val="DefaultParagraphFont"/>
    <w:uiPriority w:val="99"/>
    <w:rsid w:val="009150E3"/>
    <w:rPr>
      <w:color w:val="0000FF"/>
      <w:u w:val="single"/>
    </w:rPr>
  </w:style>
  <w:style w:type="paragraph" w:styleId="Index1">
    <w:name w:val="index 1"/>
    <w:next w:val="Normal"/>
    <w:rsid w:val="009150E3"/>
    <w:pPr>
      <w:ind w:left="220" w:hanging="220"/>
    </w:pPr>
    <w:rPr>
      <w:sz w:val="22"/>
      <w:szCs w:val="24"/>
    </w:rPr>
  </w:style>
  <w:style w:type="paragraph" w:styleId="Index2">
    <w:name w:val="index 2"/>
    <w:next w:val="Normal"/>
    <w:rsid w:val="009150E3"/>
    <w:pPr>
      <w:ind w:left="440" w:hanging="220"/>
    </w:pPr>
    <w:rPr>
      <w:sz w:val="22"/>
      <w:szCs w:val="24"/>
    </w:rPr>
  </w:style>
  <w:style w:type="paragraph" w:styleId="Index3">
    <w:name w:val="index 3"/>
    <w:next w:val="Normal"/>
    <w:rsid w:val="009150E3"/>
    <w:pPr>
      <w:ind w:left="660" w:hanging="220"/>
    </w:pPr>
    <w:rPr>
      <w:sz w:val="22"/>
      <w:szCs w:val="24"/>
    </w:rPr>
  </w:style>
  <w:style w:type="paragraph" w:styleId="Index4">
    <w:name w:val="index 4"/>
    <w:next w:val="Normal"/>
    <w:rsid w:val="009150E3"/>
    <w:pPr>
      <w:ind w:left="880" w:hanging="220"/>
    </w:pPr>
    <w:rPr>
      <w:sz w:val="22"/>
      <w:szCs w:val="24"/>
    </w:rPr>
  </w:style>
  <w:style w:type="paragraph" w:styleId="Index5">
    <w:name w:val="index 5"/>
    <w:next w:val="Normal"/>
    <w:rsid w:val="009150E3"/>
    <w:pPr>
      <w:ind w:left="1100" w:hanging="220"/>
    </w:pPr>
    <w:rPr>
      <w:sz w:val="22"/>
      <w:szCs w:val="24"/>
    </w:rPr>
  </w:style>
  <w:style w:type="paragraph" w:styleId="Index6">
    <w:name w:val="index 6"/>
    <w:next w:val="Normal"/>
    <w:rsid w:val="009150E3"/>
    <w:pPr>
      <w:ind w:left="1320" w:hanging="220"/>
    </w:pPr>
    <w:rPr>
      <w:sz w:val="22"/>
      <w:szCs w:val="24"/>
    </w:rPr>
  </w:style>
  <w:style w:type="paragraph" w:styleId="Index7">
    <w:name w:val="index 7"/>
    <w:next w:val="Normal"/>
    <w:rsid w:val="009150E3"/>
    <w:pPr>
      <w:ind w:left="1540" w:hanging="220"/>
    </w:pPr>
    <w:rPr>
      <w:sz w:val="22"/>
      <w:szCs w:val="24"/>
    </w:rPr>
  </w:style>
  <w:style w:type="paragraph" w:styleId="Index8">
    <w:name w:val="index 8"/>
    <w:next w:val="Normal"/>
    <w:rsid w:val="009150E3"/>
    <w:pPr>
      <w:ind w:left="1760" w:hanging="220"/>
    </w:pPr>
    <w:rPr>
      <w:sz w:val="22"/>
      <w:szCs w:val="24"/>
    </w:rPr>
  </w:style>
  <w:style w:type="paragraph" w:styleId="Index9">
    <w:name w:val="index 9"/>
    <w:next w:val="Normal"/>
    <w:rsid w:val="009150E3"/>
    <w:pPr>
      <w:ind w:left="1980" w:hanging="220"/>
    </w:pPr>
    <w:rPr>
      <w:sz w:val="22"/>
      <w:szCs w:val="24"/>
    </w:rPr>
  </w:style>
  <w:style w:type="paragraph" w:styleId="IndexHeading">
    <w:name w:val="index heading"/>
    <w:next w:val="Index1"/>
    <w:rsid w:val="009150E3"/>
    <w:rPr>
      <w:rFonts w:ascii="Arial" w:hAnsi="Arial" w:cs="Arial"/>
      <w:b/>
      <w:bCs/>
      <w:sz w:val="22"/>
      <w:szCs w:val="24"/>
    </w:rPr>
  </w:style>
  <w:style w:type="paragraph" w:customStyle="1" w:styleId="Item">
    <w:name w:val="Item"/>
    <w:aliases w:val="i"/>
    <w:basedOn w:val="OPCParaBase"/>
    <w:next w:val="ItemHead"/>
    <w:rsid w:val="000748CC"/>
    <w:pPr>
      <w:keepLines/>
      <w:spacing w:before="80" w:line="240" w:lineRule="auto"/>
      <w:ind w:left="709"/>
    </w:pPr>
  </w:style>
  <w:style w:type="paragraph" w:customStyle="1" w:styleId="ItemHead">
    <w:name w:val="ItemHead"/>
    <w:aliases w:val="ih"/>
    <w:basedOn w:val="OPCParaBase"/>
    <w:next w:val="Item"/>
    <w:link w:val="ItemHeadChar"/>
    <w:rsid w:val="000748CC"/>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0748CC"/>
    <w:rPr>
      <w:sz w:val="16"/>
    </w:rPr>
  </w:style>
  <w:style w:type="paragraph" w:styleId="List">
    <w:name w:val="List"/>
    <w:rsid w:val="009150E3"/>
    <w:pPr>
      <w:ind w:left="283" w:hanging="283"/>
    </w:pPr>
    <w:rPr>
      <w:sz w:val="22"/>
      <w:szCs w:val="24"/>
    </w:rPr>
  </w:style>
  <w:style w:type="paragraph" w:styleId="List2">
    <w:name w:val="List 2"/>
    <w:rsid w:val="009150E3"/>
    <w:pPr>
      <w:ind w:left="566" w:hanging="283"/>
    </w:pPr>
    <w:rPr>
      <w:sz w:val="22"/>
      <w:szCs w:val="24"/>
    </w:rPr>
  </w:style>
  <w:style w:type="paragraph" w:styleId="List3">
    <w:name w:val="List 3"/>
    <w:rsid w:val="009150E3"/>
    <w:pPr>
      <w:ind w:left="849" w:hanging="283"/>
    </w:pPr>
    <w:rPr>
      <w:sz w:val="22"/>
      <w:szCs w:val="24"/>
    </w:rPr>
  </w:style>
  <w:style w:type="paragraph" w:styleId="List4">
    <w:name w:val="List 4"/>
    <w:rsid w:val="009150E3"/>
    <w:pPr>
      <w:ind w:left="1132" w:hanging="283"/>
    </w:pPr>
    <w:rPr>
      <w:sz w:val="22"/>
      <w:szCs w:val="24"/>
    </w:rPr>
  </w:style>
  <w:style w:type="paragraph" w:styleId="List5">
    <w:name w:val="List 5"/>
    <w:rsid w:val="009150E3"/>
    <w:pPr>
      <w:ind w:left="1415" w:hanging="283"/>
    </w:pPr>
    <w:rPr>
      <w:sz w:val="22"/>
      <w:szCs w:val="24"/>
    </w:rPr>
  </w:style>
  <w:style w:type="paragraph" w:styleId="ListBullet">
    <w:name w:val="List Bullet"/>
    <w:rsid w:val="009150E3"/>
    <w:pPr>
      <w:tabs>
        <w:tab w:val="num" w:pos="2989"/>
      </w:tabs>
      <w:ind w:left="1225" w:firstLine="1043"/>
    </w:pPr>
    <w:rPr>
      <w:sz w:val="22"/>
      <w:szCs w:val="24"/>
    </w:rPr>
  </w:style>
  <w:style w:type="paragraph" w:styleId="ListBullet2">
    <w:name w:val="List Bullet 2"/>
    <w:rsid w:val="009150E3"/>
    <w:pPr>
      <w:tabs>
        <w:tab w:val="num" w:pos="360"/>
      </w:tabs>
      <w:ind w:left="360" w:hanging="360"/>
    </w:pPr>
    <w:rPr>
      <w:sz w:val="22"/>
      <w:szCs w:val="24"/>
    </w:rPr>
  </w:style>
  <w:style w:type="paragraph" w:styleId="ListBullet3">
    <w:name w:val="List Bullet 3"/>
    <w:rsid w:val="009150E3"/>
    <w:pPr>
      <w:tabs>
        <w:tab w:val="num" w:pos="360"/>
      </w:tabs>
      <w:ind w:left="360" w:hanging="360"/>
    </w:pPr>
    <w:rPr>
      <w:sz w:val="22"/>
      <w:szCs w:val="24"/>
    </w:rPr>
  </w:style>
  <w:style w:type="paragraph" w:styleId="ListBullet4">
    <w:name w:val="List Bullet 4"/>
    <w:rsid w:val="009150E3"/>
    <w:pPr>
      <w:tabs>
        <w:tab w:val="num" w:pos="926"/>
      </w:tabs>
      <w:ind w:left="926" w:hanging="360"/>
    </w:pPr>
    <w:rPr>
      <w:sz w:val="22"/>
      <w:szCs w:val="24"/>
    </w:rPr>
  </w:style>
  <w:style w:type="paragraph" w:styleId="ListBullet5">
    <w:name w:val="List Bullet 5"/>
    <w:rsid w:val="009150E3"/>
    <w:pPr>
      <w:tabs>
        <w:tab w:val="num" w:pos="1492"/>
      </w:tabs>
      <w:ind w:left="1492" w:hanging="360"/>
    </w:pPr>
    <w:rPr>
      <w:sz w:val="22"/>
      <w:szCs w:val="24"/>
    </w:rPr>
  </w:style>
  <w:style w:type="paragraph" w:styleId="ListContinue">
    <w:name w:val="List Continue"/>
    <w:rsid w:val="009150E3"/>
    <w:pPr>
      <w:spacing w:after="120"/>
      <w:ind w:left="283"/>
    </w:pPr>
    <w:rPr>
      <w:sz w:val="22"/>
      <w:szCs w:val="24"/>
    </w:rPr>
  </w:style>
  <w:style w:type="paragraph" w:styleId="ListContinue2">
    <w:name w:val="List Continue 2"/>
    <w:rsid w:val="009150E3"/>
    <w:pPr>
      <w:spacing w:after="120"/>
      <w:ind w:left="566"/>
    </w:pPr>
    <w:rPr>
      <w:sz w:val="22"/>
      <w:szCs w:val="24"/>
    </w:rPr>
  </w:style>
  <w:style w:type="paragraph" w:styleId="ListContinue3">
    <w:name w:val="List Continue 3"/>
    <w:rsid w:val="009150E3"/>
    <w:pPr>
      <w:spacing w:after="120"/>
      <w:ind w:left="849"/>
    </w:pPr>
    <w:rPr>
      <w:sz w:val="22"/>
      <w:szCs w:val="24"/>
    </w:rPr>
  </w:style>
  <w:style w:type="paragraph" w:styleId="ListContinue4">
    <w:name w:val="List Continue 4"/>
    <w:rsid w:val="009150E3"/>
    <w:pPr>
      <w:spacing w:after="120"/>
      <w:ind w:left="1132"/>
    </w:pPr>
    <w:rPr>
      <w:sz w:val="22"/>
      <w:szCs w:val="24"/>
    </w:rPr>
  </w:style>
  <w:style w:type="paragraph" w:styleId="ListContinue5">
    <w:name w:val="List Continue 5"/>
    <w:rsid w:val="009150E3"/>
    <w:pPr>
      <w:spacing w:after="120"/>
      <w:ind w:left="1415"/>
    </w:pPr>
    <w:rPr>
      <w:sz w:val="22"/>
      <w:szCs w:val="24"/>
    </w:rPr>
  </w:style>
  <w:style w:type="paragraph" w:styleId="ListNumber">
    <w:name w:val="List Number"/>
    <w:rsid w:val="009150E3"/>
    <w:pPr>
      <w:tabs>
        <w:tab w:val="num" w:pos="4242"/>
      </w:tabs>
      <w:ind w:left="3521" w:hanging="1043"/>
    </w:pPr>
    <w:rPr>
      <w:sz w:val="22"/>
      <w:szCs w:val="24"/>
    </w:rPr>
  </w:style>
  <w:style w:type="paragraph" w:styleId="ListNumber2">
    <w:name w:val="List Number 2"/>
    <w:rsid w:val="009150E3"/>
    <w:pPr>
      <w:tabs>
        <w:tab w:val="num" w:pos="360"/>
      </w:tabs>
      <w:ind w:left="360" w:hanging="360"/>
    </w:pPr>
    <w:rPr>
      <w:sz w:val="22"/>
      <w:szCs w:val="24"/>
    </w:rPr>
  </w:style>
  <w:style w:type="paragraph" w:styleId="ListNumber3">
    <w:name w:val="List Number 3"/>
    <w:rsid w:val="009150E3"/>
    <w:pPr>
      <w:tabs>
        <w:tab w:val="num" w:pos="360"/>
      </w:tabs>
      <w:ind w:left="360" w:hanging="360"/>
    </w:pPr>
    <w:rPr>
      <w:sz w:val="22"/>
      <w:szCs w:val="24"/>
    </w:rPr>
  </w:style>
  <w:style w:type="paragraph" w:styleId="ListNumber4">
    <w:name w:val="List Number 4"/>
    <w:rsid w:val="009150E3"/>
    <w:pPr>
      <w:tabs>
        <w:tab w:val="num" w:pos="360"/>
      </w:tabs>
      <w:ind w:left="360" w:hanging="360"/>
    </w:pPr>
    <w:rPr>
      <w:sz w:val="22"/>
      <w:szCs w:val="24"/>
    </w:rPr>
  </w:style>
  <w:style w:type="paragraph" w:styleId="ListNumber5">
    <w:name w:val="List Number 5"/>
    <w:rsid w:val="009150E3"/>
    <w:pPr>
      <w:tabs>
        <w:tab w:val="num" w:pos="1440"/>
      </w:tabs>
    </w:pPr>
    <w:rPr>
      <w:sz w:val="22"/>
      <w:szCs w:val="24"/>
    </w:rPr>
  </w:style>
  <w:style w:type="paragraph" w:customStyle="1" w:styleId="LongT">
    <w:name w:val="LongT"/>
    <w:basedOn w:val="OPCParaBase"/>
    <w:rsid w:val="000748CC"/>
    <w:pPr>
      <w:spacing w:line="240" w:lineRule="auto"/>
    </w:pPr>
    <w:rPr>
      <w:b/>
      <w:sz w:val="32"/>
    </w:rPr>
  </w:style>
  <w:style w:type="paragraph" w:styleId="MacroText">
    <w:name w:val="macro"/>
    <w:rsid w:val="009150E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150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150E3"/>
    <w:rPr>
      <w:sz w:val="24"/>
      <w:szCs w:val="24"/>
    </w:rPr>
  </w:style>
  <w:style w:type="paragraph" w:styleId="NormalIndent">
    <w:name w:val="Normal Indent"/>
    <w:rsid w:val="009150E3"/>
    <w:pPr>
      <w:ind w:left="720"/>
    </w:pPr>
    <w:rPr>
      <w:sz w:val="22"/>
      <w:szCs w:val="24"/>
    </w:rPr>
  </w:style>
  <w:style w:type="paragraph" w:styleId="NoteHeading">
    <w:name w:val="Note Heading"/>
    <w:next w:val="Normal"/>
    <w:rsid w:val="009150E3"/>
    <w:rPr>
      <w:sz w:val="22"/>
      <w:szCs w:val="24"/>
    </w:rPr>
  </w:style>
  <w:style w:type="character" w:customStyle="1" w:styleId="OPCCharBase">
    <w:name w:val="OPCCharBase"/>
    <w:uiPriority w:val="1"/>
    <w:qFormat/>
    <w:rsid w:val="000748CC"/>
  </w:style>
  <w:style w:type="paragraph" w:customStyle="1" w:styleId="notedraft">
    <w:name w:val="note(draft)"/>
    <w:aliases w:val="nd"/>
    <w:basedOn w:val="OPCParaBase"/>
    <w:rsid w:val="000748CC"/>
    <w:pPr>
      <w:spacing w:before="240" w:line="240" w:lineRule="auto"/>
      <w:ind w:left="284" w:hanging="284"/>
    </w:pPr>
    <w:rPr>
      <w:i/>
      <w:sz w:val="24"/>
    </w:rPr>
  </w:style>
  <w:style w:type="paragraph" w:customStyle="1" w:styleId="notepara">
    <w:name w:val="note(para)"/>
    <w:aliases w:val="na"/>
    <w:basedOn w:val="OPCParaBase"/>
    <w:rsid w:val="000748CC"/>
    <w:pPr>
      <w:spacing w:before="40" w:line="198" w:lineRule="exact"/>
      <w:ind w:left="2354" w:hanging="369"/>
    </w:pPr>
    <w:rPr>
      <w:sz w:val="18"/>
    </w:rPr>
  </w:style>
  <w:style w:type="paragraph" w:customStyle="1" w:styleId="noteParlAmend">
    <w:name w:val="note(ParlAmend)"/>
    <w:aliases w:val="npp"/>
    <w:basedOn w:val="OPCParaBase"/>
    <w:next w:val="ParlAmend"/>
    <w:rsid w:val="000748CC"/>
    <w:pPr>
      <w:spacing w:line="240" w:lineRule="auto"/>
      <w:jc w:val="right"/>
    </w:pPr>
    <w:rPr>
      <w:rFonts w:ascii="Arial" w:hAnsi="Arial"/>
      <w:b/>
      <w:i/>
    </w:rPr>
  </w:style>
  <w:style w:type="character" w:styleId="PageNumber">
    <w:name w:val="page number"/>
    <w:basedOn w:val="DefaultParagraphFont"/>
    <w:rsid w:val="005F78D4"/>
  </w:style>
  <w:style w:type="paragraph" w:customStyle="1" w:styleId="Page1">
    <w:name w:val="Page1"/>
    <w:basedOn w:val="OPCParaBase"/>
    <w:rsid w:val="000748CC"/>
    <w:pPr>
      <w:spacing w:before="5600" w:line="240" w:lineRule="auto"/>
    </w:pPr>
    <w:rPr>
      <w:b/>
      <w:sz w:val="32"/>
    </w:rPr>
  </w:style>
  <w:style w:type="paragraph" w:customStyle="1" w:styleId="PageBreak">
    <w:name w:val="PageBreak"/>
    <w:aliases w:val="pb"/>
    <w:basedOn w:val="OPCParaBase"/>
    <w:rsid w:val="000748CC"/>
    <w:pPr>
      <w:spacing w:line="240" w:lineRule="auto"/>
    </w:pPr>
    <w:rPr>
      <w:sz w:val="20"/>
    </w:rPr>
  </w:style>
  <w:style w:type="paragraph" w:customStyle="1" w:styleId="paragraph">
    <w:name w:val="paragraph"/>
    <w:aliases w:val="a"/>
    <w:basedOn w:val="OPCParaBase"/>
    <w:link w:val="paragraphChar"/>
    <w:rsid w:val="000748CC"/>
    <w:pPr>
      <w:tabs>
        <w:tab w:val="right" w:pos="1531"/>
      </w:tabs>
      <w:spacing w:before="40" w:line="240" w:lineRule="auto"/>
      <w:ind w:left="1644" w:hanging="1644"/>
    </w:pPr>
  </w:style>
  <w:style w:type="paragraph" w:customStyle="1" w:styleId="paragraphsub">
    <w:name w:val="paragraph(sub)"/>
    <w:aliases w:val="aa"/>
    <w:basedOn w:val="OPCParaBase"/>
    <w:rsid w:val="000748CC"/>
    <w:pPr>
      <w:tabs>
        <w:tab w:val="right" w:pos="1985"/>
      </w:tabs>
      <w:spacing w:before="40" w:line="240" w:lineRule="auto"/>
      <w:ind w:left="2098" w:hanging="2098"/>
    </w:pPr>
  </w:style>
  <w:style w:type="paragraph" w:customStyle="1" w:styleId="paragraphsub-sub">
    <w:name w:val="paragraph(sub-sub)"/>
    <w:aliases w:val="aaa"/>
    <w:basedOn w:val="OPCParaBase"/>
    <w:rsid w:val="000748CC"/>
    <w:pPr>
      <w:tabs>
        <w:tab w:val="right" w:pos="2722"/>
      </w:tabs>
      <w:spacing w:before="40" w:line="240" w:lineRule="auto"/>
      <w:ind w:left="2835" w:hanging="2835"/>
    </w:pPr>
  </w:style>
  <w:style w:type="paragraph" w:customStyle="1" w:styleId="ParlAmend">
    <w:name w:val="ParlAmend"/>
    <w:aliases w:val="pp"/>
    <w:basedOn w:val="OPCParaBase"/>
    <w:rsid w:val="000748CC"/>
    <w:pPr>
      <w:spacing w:before="240" w:line="240" w:lineRule="atLeast"/>
      <w:ind w:hanging="567"/>
    </w:pPr>
    <w:rPr>
      <w:sz w:val="24"/>
    </w:rPr>
  </w:style>
  <w:style w:type="paragraph" w:customStyle="1" w:styleId="Penalty">
    <w:name w:val="Penalty"/>
    <w:basedOn w:val="OPCParaBase"/>
    <w:rsid w:val="000748CC"/>
    <w:pPr>
      <w:tabs>
        <w:tab w:val="left" w:pos="2977"/>
      </w:tabs>
      <w:spacing w:before="180" w:line="240" w:lineRule="auto"/>
      <w:ind w:left="1985" w:hanging="851"/>
    </w:pPr>
  </w:style>
  <w:style w:type="paragraph" w:styleId="PlainText">
    <w:name w:val="Plain Text"/>
    <w:rsid w:val="009150E3"/>
    <w:rPr>
      <w:rFonts w:ascii="Courier New" w:hAnsi="Courier New" w:cs="Courier New"/>
      <w:sz w:val="22"/>
    </w:rPr>
  </w:style>
  <w:style w:type="paragraph" w:customStyle="1" w:styleId="Portfolio">
    <w:name w:val="Portfolio"/>
    <w:basedOn w:val="OPCParaBase"/>
    <w:rsid w:val="000748CC"/>
    <w:pPr>
      <w:spacing w:line="240" w:lineRule="auto"/>
    </w:pPr>
    <w:rPr>
      <w:i/>
      <w:sz w:val="20"/>
    </w:rPr>
  </w:style>
  <w:style w:type="paragraph" w:customStyle="1" w:styleId="Preamble">
    <w:name w:val="Preamble"/>
    <w:basedOn w:val="OPCParaBase"/>
    <w:next w:val="Normal"/>
    <w:rsid w:val="000748C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748CC"/>
    <w:pPr>
      <w:spacing w:line="240" w:lineRule="auto"/>
    </w:pPr>
    <w:rPr>
      <w:i/>
      <w:sz w:val="20"/>
    </w:rPr>
  </w:style>
  <w:style w:type="paragraph" w:styleId="Salutation">
    <w:name w:val="Salutation"/>
    <w:next w:val="Normal"/>
    <w:rsid w:val="009150E3"/>
    <w:rPr>
      <w:sz w:val="22"/>
      <w:szCs w:val="24"/>
    </w:rPr>
  </w:style>
  <w:style w:type="paragraph" w:customStyle="1" w:styleId="Session">
    <w:name w:val="Session"/>
    <w:basedOn w:val="OPCParaBase"/>
    <w:rsid w:val="000748CC"/>
    <w:pPr>
      <w:spacing w:line="240" w:lineRule="auto"/>
    </w:pPr>
    <w:rPr>
      <w:sz w:val="28"/>
    </w:rPr>
  </w:style>
  <w:style w:type="paragraph" w:customStyle="1" w:styleId="ShortT">
    <w:name w:val="ShortT"/>
    <w:basedOn w:val="OPCParaBase"/>
    <w:next w:val="Normal"/>
    <w:link w:val="ShortTChar"/>
    <w:qFormat/>
    <w:rsid w:val="000748CC"/>
    <w:pPr>
      <w:spacing w:line="240" w:lineRule="auto"/>
    </w:pPr>
    <w:rPr>
      <w:b/>
      <w:sz w:val="40"/>
    </w:rPr>
  </w:style>
  <w:style w:type="paragraph" w:styleId="Signature">
    <w:name w:val="Signature"/>
    <w:rsid w:val="009150E3"/>
    <w:pPr>
      <w:ind w:left="4252"/>
    </w:pPr>
    <w:rPr>
      <w:sz w:val="22"/>
      <w:szCs w:val="24"/>
    </w:rPr>
  </w:style>
  <w:style w:type="paragraph" w:customStyle="1" w:styleId="Sponsor">
    <w:name w:val="Sponsor"/>
    <w:basedOn w:val="OPCParaBase"/>
    <w:rsid w:val="000748CC"/>
    <w:pPr>
      <w:spacing w:line="240" w:lineRule="auto"/>
    </w:pPr>
    <w:rPr>
      <w:i/>
    </w:rPr>
  </w:style>
  <w:style w:type="character" w:styleId="Strong">
    <w:name w:val="Strong"/>
    <w:basedOn w:val="DefaultParagraphFont"/>
    <w:qFormat/>
    <w:rsid w:val="009150E3"/>
    <w:rPr>
      <w:b/>
      <w:bCs/>
    </w:rPr>
  </w:style>
  <w:style w:type="paragraph" w:customStyle="1" w:styleId="Subitem">
    <w:name w:val="Subitem"/>
    <w:aliases w:val="iss"/>
    <w:basedOn w:val="OPCParaBase"/>
    <w:rsid w:val="000748CC"/>
    <w:pPr>
      <w:spacing w:before="180" w:line="240" w:lineRule="auto"/>
      <w:ind w:left="709" w:hanging="709"/>
    </w:pPr>
  </w:style>
  <w:style w:type="paragraph" w:customStyle="1" w:styleId="SubitemHead">
    <w:name w:val="SubitemHead"/>
    <w:aliases w:val="issh"/>
    <w:basedOn w:val="OPCParaBase"/>
    <w:rsid w:val="000748C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748CC"/>
    <w:pPr>
      <w:spacing w:before="40" w:line="240" w:lineRule="auto"/>
      <w:ind w:left="1134"/>
    </w:pPr>
  </w:style>
  <w:style w:type="paragraph" w:customStyle="1" w:styleId="SubsectionHead">
    <w:name w:val="SubsectionHead"/>
    <w:aliases w:val="ssh"/>
    <w:basedOn w:val="OPCParaBase"/>
    <w:next w:val="subsection"/>
    <w:rsid w:val="000748CC"/>
    <w:pPr>
      <w:keepNext/>
      <w:keepLines/>
      <w:spacing w:before="240" w:line="240" w:lineRule="auto"/>
      <w:ind w:left="1134"/>
    </w:pPr>
    <w:rPr>
      <w:i/>
    </w:rPr>
  </w:style>
  <w:style w:type="paragraph" w:styleId="Subtitle">
    <w:name w:val="Subtitle"/>
    <w:qFormat/>
    <w:rsid w:val="009150E3"/>
    <w:pPr>
      <w:spacing w:after="60"/>
      <w:jc w:val="center"/>
    </w:pPr>
    <w:rPr>
      <w:rFonts w:ascii="Arial" w:hAnsi="Arial" w:cs="Arial"/>
      <w:sz w:val="24"/>
      <w:szCs w:val="24"/>
    </w:rPr>
  </w:style>
  <w:style w:type="table" w:styleId="Table3Deffects1">
    <w:name w:val="Table 3D effects 1"/>
    <w:basedOn w:val="TableNormal"/>
    <w:rsid w:val="009150E3"/>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150E3"/>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150E3"/>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150E3"/>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150E3"/>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150E3"/>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150E3"/>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150E3"/>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150E3"/>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150E3"/>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150E3"/>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150E3"/>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150E3"/>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150E3"/>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150E3"/>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150E3"/>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150E3"/>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748C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150E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150E3"/>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150E3"/>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150E3"/>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150E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150E3"/>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150E3"/>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150E3"/>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150E3"/>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150E3"/>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150E3"/>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150E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150E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150E3"/>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150E3"/>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150E3"/>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150E3"/>
    <w:pPr>
      <w:ind w:left="220" w:hanging="220"/>
    </w:pPr>
    <w:rPr>
      <w:sz w:val="22"/>
      <w:szCs w:val="24"/>
    </w:rPr>
  </w:style>
  <w:style w:type="paragraph" w:styleId="TableofFigures">
    <w:name w:val="table of figures"/>
    <w:next w:val="Normal"/>
    <w:rsid w:val="009150E3"/>
    <w:pPr>
      <w:ind w:left="440" w:hanging="440"/>
    </w:pPr>
    <w:rPr>
      <w:sz w:val="22"/>
      <w:szCs w:val="24"/>
    </w:rPr>
  </w:style>
  <w:style w:type="table" w:styleId="TableProfessional">
    <w:name w:val="Table Professional"/>
    <w:basedOn w:val="TableNormal"/>
    <w:rsid w:val="009150E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150E3"/>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150E3"/>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150E3"/>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150E3"/>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150E3"/>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150E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150E3"/>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150E3"/>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150E3"/>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0748CC"/>
    <w:pPr>
      <w:spacing w:before="60" w:line="240" w:lineRule="auto"/>
      <w:ind w:left="284" w:hanging="284"/>
    </w:pPr>
    <w:rPr>
      <w:sz w:val="20"/>
    </w:rPr>
  </w:style>
  <w:style w:type="paragraph" w:customStyle="1" w:styleId="Tablei">
    <w:name w:val="Table(i)"/>
    <w:aliases w:val="taa"/>
    <w:basedOn w:val="OPCParaBase"/>
    <w:rsid w:val="000748CC"/>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0748CC"/>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0748CC"/>
    <w:pPr>
      <w:spacing w:before="60" w:line="240" w:lineRule="atLeast"/>
    </w:pPr>
    <w:rPr>
      <w:sz w:val="20"/>
    </w:rPr>
  </w:style>
  <w:style w:type="paragraph" w:styleId="Title">
    <w:name w:val="Title"/>
    <w:qFormat/>
    <w:rsid w:val="009150E3"/>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0748C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748CC"/>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748CC"/>
    <w:pPr>
      <w:spacing w:before="122" w:line="198" w:lineRule="exact"/>
      <w:ind w:left="1985" w:hanging="851"/>
      <w:jc w:val="right"/>
    </w:pPr>
    <w:rPr>
      <w:sz w:val="18"/>
    </w:rPr>
  </w:style>
  <w:style w:type="paragraph" w:customStyle="1" w:styleId="TLPTableBullet">
    <w:name w:val="TLPTableBullet"/>
    <w:aliases w:val="ttb"/>
    <w:basedOn w:val="OPCParaBase"/>
    <w:rsid w:val="000748CC"/>
    <w:pPr>
      <w:spacing w:line="240" w:lineRule="exact"/>
      <w:ind w:left="284" w:hanging="284"/>
    </w:pPr>
    <w:rPr>
      <w:sz w:val="20"/>
    </w:rPr>
  </w:style>
  <w:style w:type="paragraph" w:styleId="TOAHeading">
    <w:name w:val="toa heading"/>
    <w:next w:val="Normal"/>
    <w:rsid w:val="009150E3"/>
    <w:pPr>
      <w:spacing w:before="120"/>
    </w:pPr>
    <w:rPr>
      <w:rFonts w:ascii="Arial" w:hAnsi="Arial" w:cs="Arial"/>
      <w:b/>
      <w:bCs/>
      <w:sz w:val="24"/>
      <w:szCs w:val="24"/>
    </w:rPr>
  </w:style>
  <w:style w:type="paragraph" w:styleId="TOC1">
    <w:name w:val="toc 1"/>
    <w:basedOn w:val="OPCParaBase"/>
    <w:next w:val="Normal"/>
    <w:uiPriority w:val="39"/>
    <w:unhideWhenUsed/>
    <w:rsid w:val="000748C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748C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748C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748C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748C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748C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748C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748C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748C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748CC"/>
    <w:pPr>
      <w:keepLines/>
      <w:spacing w:before="240" w:after="120" w:line="240" w:lineRule="auto"/>
      <w:ind w:left="794"/>
    </w:pPr>
    <w:rPr>
      <w:b/>
      <w:kern w:val="28"/>
      <w:sz w:val="20"/>
    </w:rPr>
  </w:style>
  <w:style w:type="paragraph" w:customStyle="1" w:styleId="TofSectsHeading">
    <w:name w:val="TofSects(Heading)"/>
    <w:basedOn w:val="OPCParaBase"/>
    <w:rsid w:val="000748CC"/>
    <w:pPr>
      <w:spacing w:before="240" w:after="120" w:line="240" w:lineRule="auto"/>
    </w:pPr>
    <w:rPr>
      <w:b/>
      <w:sz w:val="24"/>
    </w:rPr>
  </w:style>
  <w:style w:type="paragraph" w:customStyle="1" w:styleId="TofSectsSection">
    <w:name w:val="TofSects(Section)"/>
    <w:basedOn w:val="OPCParaBase"/>
    <w:rsid w:val="000748CC"/>
    <w:pPr>
      <w:keepLines/>
      <w:spacing w:before="40" w:line="240" w:lineRule="auto"/>
      <w:ind w:left="1588" w:hanging="794"/>
    </w:pPr>
    <w:rPr>
      <w:kern w:val="28"/>
      <w:sz w:val="18"/>
    </w:rPr>
  </w:style>
  <w:style w:type="paragraph" w:customStyle="1" w:styleId="TofSectsSubdiv">
    <w:name w:val="TofSects(Subdiv)"/>
    <w:basedOn w:val="OPCParaBase"/>
    <w:rsid w:val="000748CC"/>
    <w:pPr>
      <w:keepLines/>
      <w:spacing w:before="80" w:line="240" w:lineRule="auto"/>
      <w:ind w:left="1588" w:hanging="794"/>
    </w:pPr>
    <w:rPr>
      <w:kern w:val="28"/>
    </w:rPr>
  </w:style>
  <w:style w:type="character" w:customStyle="1" w:styleId="ItemHeadChar">
    <w:name w:val="ItemHead Char"/>
    <w:aliases w:val="ih Char"/>
    <w:basedOn w:val="DefaultParagraphFont"/>
    <w:link w:val="ItemHead"/>
    <w:rsid w:val="00CF14E1"/>
    <w:rPr>
      <w:rFonts w:ascii="Arial" w:hAnsi="Arial"/>
      <w:b/>
      <w:kern w:val="28"/>
      <w:sz w:val="24"/>
    </w:rPr>
  </w:style>
  <w:style w:type="character" w:customStyle="1" w:styleId="HeaderChar">
    <w:name w:val="Header Char"/>
    <w:basedOn w:val="DefaultParagraphFont"/>
    <w:link w:val="Header"/>
    <w:rsid w:val="000748CC"/>
    <w:rPr>
      <w:sz w:val="16"/>
    </w:rPr>
  </w:style>
  <w:style w:type="paragraph" w:customStyle="1" w:styleId="OPCParaBase">
    <w:name w:val="OPCParaBase"/>
    <w:link w:val="OPCParaBaseChar"/>
    <w:qFormat/>
    <w:rsid w:val="000748CC"/>
    <w:pPr>
      <w:spacing w:line="260" w:lineRule="atLeast"/>
    </w:pPr>
    <w:rPr>
      <w:sz w:val="22"/>
    </w:rPr>
  </w:style>
  <w:style w:type="paragraph" w:customStyle="1" w:styleId="WRStyle">
    <w:name w:val="WR Style"/>
    <w:aliases w:val="WR"/>
    <w:basedOn w:val="OPCParaBase"/>
    <w:rsid w:val="000748CC"/>
    <w:pPr>
      <w:spacing w:before="240" w:line="240" w:lineRule="auto"/>
      <w:ind w:left="284" w:hanging="284"/>
    </w:pPr>
    <w:rPr>
      <w:b/>
      <w:i/>
      <w:kern w:val="28"/>
      <w:sz w:val="24"/>
    </w:rPr>
  </w:style>
  <w:style w:type="numbering" w:customStyle="1" w:styleId="OPCBodyList">
    <w:name w:val="OPCBodyList"/>
    <w:uiPriority w:val="99"/>
    <w:rsid w:val="005F78D4"/>
    <w:pPr>
      <w:numPr>
        <w:numId w:val="17"/>
      </w:numPr>
    </w:pPr>
  </w:style>
  <w:style w:type="paragraph" w:customStyle="1" w:styleId="noteToPara">
    <w:name w:val="noteToPara"/>
    <w:aliases w:val="ntp"/>
    <w:basedOn w:val="OPCParaBase"/>
    <w:rsid w:val="000748CC"/>
    <w:pPr>
      <w:spacing w:before="122" w:line="198" w:lineRule="exact"/>
      <w:ind w:left="2353" w:hanging="709"/>
    </w:pPr>
    <w:rPr>
      <w:sz w:val="18"/>
    </w:rPr>
  </w:style>
  <w:style w:type="character" w:customStyle="1" w:styleId="FooterChar">
    <w:name w:val="Footer Char"/>
    <w:basedOn w:val="DefaultParagraphFont"/>
    <w:link w:val="Footer"/>
    <w:rsid w:val="000748CC"/>
    <w:rPr>
      <w:sz w:val="22"/>
      <w:szCs w:val="24"/>
    </w:rPr>
  </w:style>
  <w:style w:type="character" w:customStyle="1" w:styleId="BalloonTextChar">
    <w:name w:val="Balloon Text Char"/>
    <w:basedOn w:val="DefaultParagraphFont"/>
    <w:link w:val="BalloonText"/>
    <w:uiPriority w:val="99"/>
    <w:rsid w:val="000748CC"/>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0748CC"/>
    <w:pPr>
      <w:keepNext/>
      <w:spacing w:before="60" w:line="240" w:lineRule="atLeast"/>
    </w:pPr>
    <w:rPr>
      <w:b/>
      <w:sz w:val="20"/>
    </w:rPr>
  </w:style>
  <w:style w:type="table" w:customStyle="1" w:styleId="CFlag">
    <w:name w:val="CFlag"/>
    <w:basedOn w:val="TableNormal"/>
    <w:uiPriority w:val="99"/>
    <w:rsid w:val="000748CC"/>
    <w:tblPr/>
  </w:style>
  <w:style w:type="paragraph" w:customStyle="1" w:styleId="ENotesHeading1">
    <w:name w:val="ENotesHeading 1"/>
    <w:aliases w:val="Enh1"/>
    <w:basedOn w:val="OPCParaBase"/>
    <w:next w:val="Normal"/>
    <w:rsid w:val="000748CC"/>
    <w:pPr>
      <w:spacing w:before="120"/>
      <w:outlineLvl w:val="1"/>
    </w:pPr>
    <w:rPr>
      <w:b/>
      <w:sz w:val="28"/>
      <w:szCs w:val="28"/>
    </w:rPr>
  </w:style>
  <w:style w:type="paragraph" w:customStyle="1" w:styleId="ENotesHeading2">
    <w:name w:val="ENotesHeading 2"/>
    <w:aliases w:val="Enh2"/>
    <w:basedOn w:val="OPCParaBase"/>
    <w:next w:val="Normal"/>
    <w:rsid w:val="000748CC"/>
    <w:pPr>
      <w:spacing w:before="120" w:after="120"/>
      <w:outlineLvl w:val="2"/>
    </w:pPr>
    <w:rPr>
      <w:b/>
      <w:sz w:val="24"/>
      <w:szCs w:val="28"/>
    </w:rPr>
  </w:style>
  <w:style w:type="paragraph" w:customStyle="1" w:styleId="ENotesHeading3">
    <w:name w:val="ENotesHeading 3"/>
    <w:aliases w:val="Enh3"/>
    <w:basedOn w:val="OPCParaBase"/>
    <w:next w:val="Normal"/>
    <w:rsid w:val="000748CC"/>
    <w:pPr>
      <w:keepNext/>
      <w:spacing w:before="120" w:line="240" w:lineRule="auto"/>
      <w:outlineLvl w:val="4"/>
    </w:pPr>
    <w:rPr>
      <w:b/>
      <w:szCs w:val="24"/>
    </w:rPr>
  </w:style>
  <w:style w:type="paragraph" w:customStyle="1" w:styleId="ENotesText">
    <w:name w:val="ENotesText"/>
    <w:aliases w:val="Ent,ENt"/>
    <w:basedOn w:val="OPCParaBase"/>
    <w:next w:val="Normal"/>
    <w:rsid w:val="000748CC"/>
    <w:pPr>
      <w:spacing w:before="120"/>
    </w:pPr>
  </w:style>
  <w:style w:type="paragraph" w:customStyle="1" w:styleId="CompiledActNo">
    <w:name w:val="CompiledActNo"/>
    <w:basedOn w:val="OPCParaBase"/>
    <w:next w:val="Normal"/>
    <w:rsid w:val="000748CC"/>
    <w:rPr>
      <w:b/>
      <w:sz w:val="24"/>
      <w:szCs w:val="24"/>
    </w:rPr>
  </w:style>
  <w:style w:type="paragraph" w:customStyle="1" w:styleId="CompiledMadeUnder">
    <w:name w:val="CompiledMadeUnder"/>
    <w:basedOn w:val="OPCParaBase"/>
    <w:next w:val="Normal"/>
    <w:rsid w:val="000748CC"/>
    <w:rPr>
      <w:i/>
      <w:sz w:val="24"/>
      <w:szCs w:val="24"/>
    </w:rPr>
  </w:style>
  <w:style w:type="paragraph" w:customStyle="1" w:styleId="Paragraphsub-sub-sub">
    <w:name w:val="Paragraph(sub-sub-sub)"/>
    <w:aliases w:val="aaaa"/>
    <w:basedOn w:val="OPCParaBase"/>
    <w:rsid w:val="000748C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748C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748C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748C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748C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748CC"/>
    <w:pPr>
      <w:spacing w:before="60" w:line="240" w:lineRule="auto"/>
    </w:pPr>
    <w:rPr>
      <w:rFonts w:cs="Arial"/>
      <w:sz w:val="20"/>
      <w:szCs w:val="22"/>
    </w:rPr>
  </w:style>
  <w:style w:type="paragraph" w:customStyle="1" w:styleId="NoteToSubpara">
    <w:name w:val="NoteToSubpara"/>
    <w:aliases w:val="nts"/>
    <w:basedOn w:val="OPCParaBase"/>
    <w:rsid w:val="000748CC"/>
    <w:pPr>
      <w:spacing w:before="40" w:line="198" w:lineRule="exact"/>
      <w:ind w:left="2835" w:hanging="709"/>
    </w:pPr>
    <w:rPr>
      <w:sz w:val="18"/>
    </w:rPr>
  </w:style>
  <w:style w:type="paragraph" w:customStyle="1" w:styleId="SignCoverPageEnd">
    <w:name w:val="SignCoverPageEnd"/>
    <w:basedOn w:val="OPCParaBase"/>
    <w:next w:val="Normal"/>
    <w:rsid w:val="000748C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748CC"/>
    <w:pPr>
      <w:pBdr>
        <w:top w:val="single" w:sz="4" w:space="1" w:color="auto"/>
      </w:pBdr>
      <w:spacing w:before="360"/>
      <w:ind w:right="397"/>
      <w:jc w:val="both"/>
    </w:pPr>
  </w:style>
  <w:style w:type="paragraph" w:customStyle="1" w:styleId="ActHead10">
    <w:name w:val="ActHead 10"/>
    <w:aliases w:val="sp"/>
    <w:basedOn w:val="OPCParaBase"/>
    <w:next w:val="ActHead3"/>
    <w:rsid w:val="000748CC"/>
    <w:pPr>
      <w:keepNext/>
      <w:spacing w:before="280" w:line="240" w:lineRule="auto"/>
      <w:outlineLvl w:val="1"/>
    </w:pPr>
    <w:rPr>
      <w:b/>
      <w:sz w:val="32"/>
      <w:szCs w:val="30"/>
    </w:rPr>
  </w:style>
  <w:style w:type="character" w:customStyle="1" w:styleId="charlegtitle1">
    <w:name w:val="charlegtitle1"/>
    <w:basedOn w:val="DefaultParagraphFont"/>
    <w:rsid w:val="0025749B"/>
    <w:rPr>
      <w:rFonts w:ascii="Arial" w:hAnsi="Arial" w:cs="Arial" w:hint="default"/>
      <w:b/>
      <w:bCs/>
      <w:color w:val="10418E"/>
      <w:sz w:val="40"/>
      <w:szCs w:val="40"/>
    </w:rPr>
  </w:style>
  <w:style w:type="character" w:customStyle="1" w:styleId="paragraphChar">
    <w:name w:val="paragraph Char"/>
    <w:aliases w:val="a Char"/>
    <w:basedOn w:val="DefaultParagraphFont"/>
    <w:link w:val="paragraph"/>
    <w:rsid w:val="006C7E1E"/>
    <w:rPr>
      <w:sz w:val="22"/>
    </w:rPr>
  </w:style>
  <w:style w:type="character" w:customStyle="1" w:styleId="notetextChar">
    <w:name w:val="note(text) Char"/>
    <w:aliases w:val="n Char"/>
    <w:basedOn w:val="DefaultParagraphFont"/>
    <w:link w:val="notetext"/>
    <w:rsid w:val="006C7E1E"/>
    <w:rPr>
      <w:sz w:val="18"/>
    </w:rPr>
  </w:style>
  <w:style w:type="character" w:customStyle="1" w:styleId="subsectionChar">
    <w:name w:val="subsection Char"/>
    <w:aliases w:val="ss Char"/>
    <w:basedOn w:val="DefaultParagraphFont"/>
    <w:link w:val="subsection"/>
    <w:rsid w:val="006C7E1E"/>
    <w:rPr>
      <w:sz w:val="22"/>
    </w:rPr>
  </w:style>
  <w:style w:type="character" w:customStyle="1" w:styleId="Heading1Char">
    <w:name w:val="Heading 1 Char"/>
    <w:basedOn w:val="DefaultParagraphFont"/>
    <w:link w:val="Heading1"/>
    <w:uiPriority w:val="9"/>
    <w:rsid w:val="003F02D5"/>
    <w:rPr>
      <w:b/>
      <w:bCs/>
      <w:kern w:val="28"/>
      <w:sz w:val="36"/>
      <w:szCs w:val="32"/>
    </w:rPr>
  </w:style>
  <w:style w:type="character" w:customStyle="1" w:styleId="Heading2Char">
    <w:name w:val="Heading 2 Char"/>
    <w:basedOn w:val="DefaultParagraphFont"/>
    <w:link w:val="Heading2"/>
    <w:uiPriority w:val="9"/>
    <w:rsid w:val="003F02D5"/>
    <w:rPr>
      <w:b/>
      <w:iCs/>
      <w:kern w:val="28"/>
      <w:sz w:val="32"/>
      <w:szCs w:val="28"/>
    </w:rPr>
  </w:style>
  <w:style w:type="character" w:customStyle="1" w:styleId="Heading3Char">
    <w:name w:val="Heading 3 Char"/>
    <w:basedOn w:val="DefaultParagraphFont"/>
    <w:link w:val="Heading3"/>
    <w:uiPriority w:val="9"/>
    <w:rsid w:val="003F02D5"/>
    <w:rPr>
      <w:b/>
      <w:kern w:val="28"/>
      <w:sz w:val="28"/>
      <w:szCs w:val="26"/>
    </w:rPr>
  </w:style>
  <w:style w:type="character" w:customStyle="1" w:styleId="Heading4Char">
    <w:name w:val="Heading 4 Char"/>
    <w:basedOn w:val="DefaultParagraphFont"/>
    <w:link w:val="Heading4"/>
    <w:uiPriority w:val="9"/>
    <w:rsid w:val="003F02D5"/>
    <w:rPr>
      <w:b/>
      <w:kern w:val="28"/>
      <w:sz w:val="26"/>
      <w:szCs w:val="28"/>
    </w:rPr>
  </w:style>
  <w:style w:type="character" w:customStyle="1" w:styleId="Heading5Char">
    <w:name w:val="Heading 5 Char"/>
    <w:basedOn w:val="DefaultParagraphFont"/>
    <w:link w:val="Heading5"/>
    <w:uiPriority w:val="9"/>
    <w:rsid w:val="003F02D5"/>
    <w:rPr>
      <w:b/>
      <w:iCs/>
      <w:kern w:val="28"/>
      <w:sz w:val="24"/>
      <w:szCs w:val="26"/>
    </w:rPr>
  </w:style>
  <w:style w:type="character" w:customStyle="1" w:styleId="Heading6Char">
    <w:name w:val="Heading 6 Char"/>
    <w:basedOn w:val="DefaultParagraphFont"/>
    <w:link w:val="Heading6"/>
    <w:uiPriority w:val="9"/>
    <w:rsid w:val="003F02D5"/>
    <w:rPr>
      <w:rFonts w:ascii="Arial" w:hAnsi="Arial" w:cs="Arial"/>
      <w:b/>
      <w:kern w:val="28"/>
      <w:sz w:val="32"/>
      <w:szCs w:val="22"/>
    </w:rPr>
  </w:style>
  <w:style w:type="character" w:customStyle="1" w:styleId="Heading7Char">
    <w:name w:val="Heading 7 Char"/>
    <w:basedOn w:val="DefaultParagraphFont"/>
    <w:link w:val="Heading7"/>
    <w:uiPriority w:val="9"/>
    <w:rsid w:val="003F02D5"/>
    <w:rPr>
      <w:rFonts w:ascii="Arial" w:hAnsi="Arial" w:cs="Arial"/>
      <w:b/>
      <w:kern w:val="28"/>
      <w:sz w:val="28"/>
      <w:szCs w:val="22"/>
    </w:rPr>
  </w:style>
  <w:style w:type="character" w:customStyle="1" w:styleId="Heading8Char">
    <w:name w:val="Heading 8 Char"/>
    <w:basedOn w:val="DefaultParagraphFont"/>
    <w:link w:val="Heading8"/>
    <w:uiPriority w:val="9"/>
    <w:rsid w:val="003F02D5"/>
    <w:rPr>
      <w:rFonts w:ascii="Arial" w:hAnsi="Arial" w:cs="Arial"/>
      <w:b/>
      <w:iCs/>
      <w:kern w:val="28"/>
      <w:sz w:val="26"/>
      <w:szCs w:val="22"/>
    </w:rPr>
  </w:style>
  <w:style w:type="character" w:customStyle="1" w:styleId="Heading9Char">
    <w:name w:val="Heading 9 Char"/>
    <w:basedOn w:val="DefaultParagraphFont"/>
    <w:link w:val="Heading9"/>
    <w:uiPriority w:val="9"/>
    <w:rsid w:val="003F02D5"/>
    <w:rPr>
      <w:b/>
      <w:bCs/>
      <w:i/>
      <w:kern w:val="28"/>
      <w:sz w:val="28"/>
      <w:szCs w:val="22"/>
    </w:rPr>
  </w:style>
  <w:style w:type="character" w:customStyle="1" w:styleId="FootnoteTextChar">
    <w:name w:val="Footnote Text Char"/>
    <w:basedOn w:val="DefaultParagraphFont"/>
    <w:link w:val="FootnoteText"/>
    <w:uiPriority w:val="99"/>
    <w:rsid w:val="003F02D5"/>
  </w:style>
  <w:style w:type="paragraph" w:styleId="ListParagraph">
    <w:name w:val="List Paragraph"/>
    <w:basedOn w:val="Normal"/>
    <w:uiPriority w:val="34"/>
    <w:qFormat/>
    <w:rsid w:val="003F02D5"/>
    <w:pPr>
      <w:spacing w:line="240" w:lineRule="auto"/>
      <w:ind w:left="720"/>
    </w:pPr>
    <w:rPr>
      <w:rFonts w:ascii="Calibri" w:eastAsia="Calibri" w:hAnsi="Calibri" w:cs="Calibri"/>
      <w:szCs w:val="22"/>
      <w:lang w:eastAsia="en-AU"/>
    </w:rPr>
  </w:style>
  <w:style w:type="character" w:customStyle="1" w:styleId="OPCParaBaseChar">
    <w:name w:val="OPCParaBase Char"/>
    <w:basedOn w:val="DefaultParagraphFont"/>
    <w:link w:val="OPCParaBase"/>
    <w:rsid w:val="003F02D5"/>
    <w:rPr>
      <w:sz w:val="22"/>
    </w:rPr>
  </w:style>
  <w:style w:type="character" w:customStyle="1" w:styleId="ShortTChar">
    <w:name w:val="ShortT Char"/>
    <w:basedOn w:val="OPCParaBaseChar"/>
    <w:link w:val="ShortT"/>
    <w:rsid w:val="003F02D5"/>
    <w:rPr>
      <w:b/>
      <w:sz w:val="40"/>
    </w:rPr>
  </w:style>
  <w:style w:type="character" w:customStyle="1" w:styleId="ActnoChar">
    <w:name w:val="Actno Char"/>
    <w:basedOn w:val="ShortTChar"/>
    <w:link w:val="Actno"/>
    <w:rsid w:val="003F02D5"/>
    <w:rPr>
      <w:b/>
      <w:sz w:val="40"/>
    </w:rPr>
  </w:style>
  <w:style w:type="paragraph" w:customStyle="1" w:styleId="ENoteTableHeading">
    <w:name w:val="ENoteTableHeading"/>
    <w:aliases w:val="enth"/>
    <w:basedOn w:val="OPCParaBase"/>
    <w:rsid w:val="000748CC"/>
    <w:pPr>
      <w:keepNext/>
      <w:spacing w:before="60" w:line="240" w:lineRule="atLeast"/>
    </w:pPr>
    <w:rPr>
      <w:rFonts w:ascii="Arial" w:hAnsi="Arial"/>
      <w:b/>
      <w:sz w:val="16"/>
    </w:rPr>
  </w:style>
  <w:style w:type="paragraph" w:customStyle="1" w:styleId="ENoteTTi">
    <w:name w:val="ENoteTTi"/>
    <w:aliases w:val="entti"/>
    <w:basedOn w:val="OPCParaBase"/>
    <w:rsid w:val="000748CC"/>
    <w:pPr>
      <w:keepNext/>
      <w:spacing w:before="60" w:line="240" w:lineRule="atLeast"/>
      <w:ind w:left="170"/>
    </w:pPr>
    <w:rPr>
      <w:sz w:val="16"/>
    </w:rPr>
  </w:style>
  <w:style w:type="paragraph" w:customStyle="1" w:styleId="ENoteTTIndentHeading">
    <w:name w:val="ENoteTTIndentHeading"/>
    <w:aliases w:val="enTTHi"/>
    <w:basedOn w:val="OPCParaBase"/>
    <w:rsid w:val="000748C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748CC"/>
    <w:pPr>
      <w:spacing w:before="60" w:line="240" w:lineRule="atLeast"/>
    </w:pPr>
    <w:rPr>
      <w:sz w:val="16"/>
    </w:rPr>
  </w:style>
  <w:style w:type="paragraph" w:customStyle="1" w:styleId="MadeunderText">
    <w:name w:val="MadeunderText"/>
    <w:basedOn w:val="OPCParaBase"/>
    <w:next w:val="CompiledMadeUnder"/>
    <w:rsid w:val="000748CC"/>
    <w:pPr>
      <w:spacing w:before="240"/>
    </w:pPr>
    <w:rPr>
      <w:sz w:val="24"/>
      <w:szCs w:val="24"/>
    </w:rPr>
  </w:style>
  <w:style w:type="paragraph" w:customStyle="1" w:styleId="SubPartCASA">
    <w:name w:val="SubPart(CASA)"/>
    <w:aliases w:val="csp"/>
    <w:basedOn w:val="OPCParaBase"/>
    <w:next w:val="ActHead3"/>
    <w:rsid w:val="000748CC"/>
    <w:pPr>
      <w:keepNext/>
      <w:keepLines/>
      <w:spacing w:before="280"/>
      <w:outlineLvl w:val="1"/>
    </w:pPr>
    <w:rPr>
      <w:b/>
      <w:kern w:val="28"/>
      <w:sz w:val="32"/>
    </w:rPr>
  </w:style>
  <w:style w:type="character" w:customStyle="1" w:styleId="CharSubPartTextCASA">
    <w:name w:val="CharSubPartText(CASA)"/>
    <w:basedOn w:val="OPCCharBase"/>
    <w:uiPriority w:val="1"/>
    <w:rsid w:val="000748CC"/>
  </w:style>
  <w:style w:type="character" w:customStyle="1" w:styleId="CharSubPartNoCASA">
    <w:name w:val="CharSubPartNo(CASA)"/>
    <w:basedOn w:val="OPCCharBase"/>
    <w:uiPriority w:val="1"/>
    <w:rsid w:val="000748CC"/>
  </w:style>
  <w:style w:type="paragraph" w:customStyle="1" w:styleId="ENoteTTIndentHeadingSub">
    <w:name w:val="ENoteTTIndentHeadingSub"/>
    <w:aliases w:val="enTTHis"/>
    <w:basedOn w:val="OPCParaBase"/>
    <w:rsid w:val="000748CC"/>
    <w:pPr>
      <w:keepNext/>
      <w:spacing w:before="60" w:line="240" w:lineRule="atLeast"/>
      <w:ind w:left="340"/>
    </w:pPr>
    <w:rPr>
      <w:b/>
      <w:sz w:val="16"/>
    </w:rPr>
  </w:style>
  <w:style w:type="paragraph" w:customStyle="1" w:styleId="ENoteTTiSub">
    <w:name w:val="ENoteTTiSub"/>
    <w:aliases w:val="enttis"/>
    <w:basedOn w:val="OPCParaBase"/>
    <w:rsid w:val="000748CC"/>
    <w:pPr>
      <w:keepNext/>
      <w:spacing w:before="60" w:line="240" w:lineRule="atLeast"/>
      <w:ind w:left="340"/>
    </w:pPr>
    <w:rPr>
      <w:sz w:val="16"/>
    </w:rPr>
  </w:style>
  <w:style w:type="paragraph" w:customStyle="1" w:styleId="SubDivisionMigration">
    <w:name w:val="SubDivisionMigration"/>
    <w:aliases w:val="sdm"/>
    <w:basedOn w:val="OPCParaBase"/>
    <w:rsid w:val="000748C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748CC"/>
    <w:pPr>
      <w:keepNext/>
      <w:keepLines/>
      <w:spacing w:before="240" w:line="240" w:lineRule="auto"/>
      <w:ind w:left="1134" w:hanging="1134"/>
    </w:pPr>
    <w:rPr>
      <w:b/>
      <w:sz w:val="28"/>
    </w:rPr>
  </w:style>
  <w:style w:type="paragraph" w:customStyle="1" w:styleId="FreeForm">
    <w:name w:val="FreeForm"/>
    <w:rsid w:val="000748CC"/>
    <w:rPr>
      <w:rFonts w:ascii="Arial" w:eastAsiaTheme="minorHAnsi" w:hAnsi="Arial" w:cstheme="minorBidi"/>
      <w:sz w:val="22"/>
      <w:lang w:eastAsia="en-US"/>
    </w:rPr>
  </w:style>
  <w:style w:type="paragraph" w:customStyle="1" w:styleId="SOText">
    <w:name w:val="SO Text"/>
    <w:aliases w:val="sot"/>
    <w:link w:val="SOTextChar"/>
    <w:rsid w:val="000748C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748CC"/>
    <w:rPr>
      <w:rFonts w:eastAsiaTheme="minorHAnsi" w:cstheme="minorBidi"/>
      <w:sz w:val="22"/>
      <w:lang w:eastAsia="en-US"/>
    </w:rPr>
  </w:style>
  <w:style w:type="paragraph" w:customStyle="1" w:styleId="SOTextNote">
    <w:name w:val="SO TextNote"/>
    <w:aliases w:val="sont"/>
    <w:basedOn w:val="SOText"/>
    <w:qFormat/>
    <w:rsid w:val="000748CC"/>
    <w:pPr>
      <w:spacing w:before="122" w:line="198" w:lineRule="exact"/>
      <w:ind w:left="1843" w:hanging="709"/>
    </w:pPr>
    <w:rPr>
      <w:sz w:val="18"/>
    </w:rPr>
  </w:style>
  <w:style w:type="paragraph" w:customStyle="1" w:styleId="SOPara">
    <w:name w:val="SO Para"/>
    <w:aliases w:val="soa"/>
    <w:basedOn w:val="SOText"/>
    <w:link w:val="SOParaChar"/>
    <w:qFormat/>
    <w:rsid w:val="000748CC"/>
    <w:pPr>
      <w:tabs>
        <w:tab w:val="right" w:pos="1786"/>
      </w:tabs>
      <w:spacing w:before="40"/>
      <w:ind w:left="2070" w:hanging="936"/>
    </w:pPr>
  </w:style>
  <w:style w:type="character" w:customStyle="1" w:styleId="SOParaChar">
    <w:name w:val="SO Para Char"/>
    <w:aliases w:val="soa Char"/>
    <w:basedOn w:val="DefaultParagraphFont"/>
    <w:link w:val="SOPara"/>
    <w:rsid w:val="000748CC"/>
    <w:rPr>
      <w:rFonts w:eastAsiaTheme="minorHAnsi" w:cstheme="minorBidi"/>
      <w:sz w:val="22"/>
      <w:lang w:eastAsia="en-US"/>
    </w:rPr>
  </w:style>
  <w:style w:type="paragraph" w:customStyle="1" w:styleId="FileName">
    <w:name w:val="FileName"/>
    <w:basedOn w:val="Normal"/>
    <w:rsid w:val="000748CC"/>
  </w:style>
  <w:style w:type="paragraph" w:customStyle="1" w:styleId="SOHeadBold">
    <w:name w:val="SO HeadBold"/>
    <w:aliases w:val="sohb"/>
    <w:basedOn w:val="SOText"/>
    <w:next w:val="SOText"/>
    <w:link w:val="SOHeadBoldChar"/>
    <w:qFormat/>
    <w:rsid w:val="000748CC"/>
    <w:rPr>
      <w:b/>
    </w:rPr>
  </w:style>
  <w:style w:type="character" w:customStyle="1" w:styleId="SOHeadBoldChar">
    <w:name w:val="SO HeadBold Char"/>
    <w:aliases w:val="sohb Char"/>
    <w:basedOn w:val="DefaultParagraphFont"/>
    <w:link w:val="SOHeadBold"/>
    <w:rsid w:val="000748C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748CC"/>
    <w:rPr>
      <w:i/>
    </w:rPr>
  </w:style>
  <w:style w:type="character" w:customStyle="1" w:styleId="SOHeadItalicChar">
    <w:name w:val="SO HeadItalic Char"/>
    <w:aliases w:val="sohi Char"/>
    <w:basedOn w:val="DefaultParagraphFont"/>
    <w:link w:val="SOHeadItalic"/>
    <w:rsid w:val="000748CC"/>
    <w:rPr>
      <w:rFonts w:eastAsiaTheme="minorHAnsi" w:cstheme="minorBidi"/>
      <w:i/>
      <w:sz w:val="22"/>
      <w:lang w:eastAsia="en-US"/>
    </w:rPr>
  </w:style>
  <w:style w:type="paragraph" w:customStyle="1" w:styleId="SOBullet">
    <w:name w:val="SO Bullet"/>
    <w:aliases w:val="sotb"/>
    <w:basedOn w:val="SOText"/>
    <w:link w:val="SOBulletChar"/>
    <w:qFormat/>
    <w:rsid w:val="000748CC"/>
    <w:pPr>
      <w:ind w:left="1559" w:hanging="425"/>
    </w:pPr>
  </w:style>
  <w:style w:type="character" w:customStyle="1" w:styleId="SOBulletChar">
    <w:name w:val="SO Bullet Char"/>
    <w:aliases w:val="sotb Char"/>
    <w:basedOn w:val="DefaultParagraphFont"/>
    <w:link w:val="SOBullet"/>
    <w:rsid w:val="000748CC"/>
    <w:rPr>
      <w:rFonts w:eastAsiaTheme="minorHAnsi" w:cstheme="minorBidi"/>
      <w:sz w:val="22"/>
      <w:lang w:eastAsia="en-US"/>
    </w:rPr>
  </w:style>
  <w:style w:type="paragraph" w:customStyle="1" w:styleId="SOBulletNote">
    <w:name w:val="SO BulletNote"/>
    <w:aliases w:val="sonb"/>
    <w:basedOn w:val="SOTextNote"/>
    <w:link w:val="SOBulletNoteChar"/>
    <w:qFormat/>
    <w:rsid w:val="000748CC"/>
    <w:pPr>
      <w:tabs>
        <w:tab w:val="left" w:pos="1560"/>
      </w:tabs>
      <w:ind w:left="2268" w:hanging="1134"/>
    </w:pPr>
  </w:style>
  <w:style w:type="character" w:customStyle="1" w:styleId="SOBulletNoteChar">
    <w:name w:val="SO BulletNote Char"/>
    <w:aliases w:val="sonb Char"/>
    <w:basedOn w:val="DefaultParagraphFont"/>
    <w:link w:val="SOBulletNote"/>
    <w:rsid w:val="000748CC"/>
    <w:rPr>
      <w:rFonts w:eastAsiaTheme="minorHAnsi" w:cstheme="minorBidi"/>
      <w:sz w:val="18"/>
      <w:lang w:eastAsia="en-US"/>
    </w:rPr>
  </w:style>
  <w:style w:type="paragraph" w:styleId="Revision">
    <w:name w:val="Revision"/>
    <w:hidden/>
    <w:uiPriority w:val="99"/>
    <w:semiHidden/>
    <w:rsid w:val="00B84962"/>
    <w:rPr>
      <w:rFonts w:eastAsiaTheme="minorHAnsi" w:cstheme="minorBidi"/>
      <w:sz w:val="22"/>
      <w:lang w:eastAsia="en-US"/>
    </w:rPr>
  </w:style>
  <w:style w:type="character" w:customStyle="1" w:styleId="ActHead5Char">
    <w:name w:val="ActHead 5 Char"/>
    <w:aliases w:val="s Char"/>
    <w:link w:val="ActHead5"/>
    <w:rsid w:val="00611D2A"/>
    <w:rPr>
      <w:b/>
      <w:kern w:val="28"/>
      <w:sz w:val="24"/>
    </w:rPr>
  </w:style>
  <w:style w:type="paragraph" w:customStyle="1" w:styleId="EnStatement">
    <w:name w:val="EnStatement"/>
    <w:basedOn w:val="Normal"/>
    <w:rsid w:val="000748CC"/>
    <w:pPr>
      <w:numPr>
        <w:numId w:val="24"/>
      </w:numPr>
    </w:pPr>
    <w:rPr>
      <w:rFonts w:eastAsia="Times New Roman" w:cs="Times New Roman"/>
      <w:lang w:eastAsia="en-AU"/>
    </w:rPr>
  </w:style>
  <w:style w:type="paragraph" w:customStyle="1" w:styleId="EnStatementHeading">
    <w:name w:val="EnStatementHeading"/>
    <w:basedOn w:val="Normal"/>
    <w:rsid w:val="000748CC"/>
    <w:rPr>
      <w:rFonts w:eastAsia="Times New Roman" w:cs="Times New Roman"/>
      <w:b/>
      <w:lang w:eastAsia="en-AU"/>
    </w:rPr>
  </w:style>
  <w:style w:type="paragraph" w:customStyle="1" w:styleId="Transitional">
    <w:name w:val="Transitional"/>
    <w:aliases w:val="tr"/>
    <w:basedOn w:val="Normal"/>
    <w:next w:val="Normal"/>
    <w:rsid w:val="000748CC"/>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621C2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65549">
      <w:bodyDiv w:val="1"/>
      <w:marLeft w:val="0"/>
      <w:marRight w:val="0"/>
      <w:marTop w:val="0"/>
      <w:marBottom w:val="0"/>
      <w:divBdr>
        <w:top w:val="none" w:sz="0" w:space="0" w:color="auto"/>
        <w:left w:val="none" w:sz="0" w:space="0" w:color="auto"/>
        <w:bottom w:val="none" w:sz="0" w:space="0" w:color="auto"/>
        <w:right w:val="none" w:sz="0" w:space="0" w:color="auto"/>
      </w:divBdr>
    </w:div>
    <w:div w:id="1065033448">
      <w:bodyDiv w:val="1"/>
      <w:marLeft w:val="0"/>
      <w:marRight w:val="0"/>
      <w:marTop w:val="0"/>
      <w:marBottom w:val="0"/>
      <w:divBdr>
        <w:top w:val="none" w:sz="0" w:space="0" w:color="auto"/>
        <w:left w:val="none" w:sz="0" w:space="0" w:color="auto"/>
        <w:bottom w:val="none" w:sz="0" w:space="0" w:color="auto"/>
        <w:right w:val="none" w:sz="0" w:space="0" w:color="auto"/>
      </w:divBdr>
    </w:div>
    <w:div w:id="1408303433">
      <w:bodyDiv w:val="1"/>
      <w:marLeft w:val="0"/>
      <w:marRight w:val="0"/>
      <w:marTop w:val="0"/>
      <w:marBottom w:val="0"/>
      <w:divBdr>
        <w:top w:val="none" w:sz="0" w:space="0" w:color="auto"/>
        <w:left w:val="none" w:sz="0" w:space="0" w:color="auto"/>
        <w:bottom w:val="none" w:sz="0" w:space="0" w:color="auto"/>
        <w:right w:val="none" w:sz="0" w:space="0" w:color="auto"/>
      </w:divBdr>
    </w:div>
    <w:div w:id="1613590830">
      <w:bodyDiv w:val="1"/>
      <w:marLeft w:val="0"/>
      <w:marRight w:val="0"/>
      <w:marTop w:val="0"/>
      <w:marBottom w:val="0"/>
      <w:divBdr>
        <w:top w:val="none" w:sz="0" w:space="0" w:color="auto"/>
        <w:left w:val="none" w:sz="0" w:space="0" w:color="auto"/>
        <w:bottom w:val="none" w:sz="0" w:space="0" w:color="auto"/>
        <w:right w:val="none" w:sz="0" w:space="0" w:color="auto"/>
      </w:divBdr>
    </w:div>
    <w:div w:id="1933396851">
      <w:bodyDiv w:val="1"/>
      <w:marLeft w:val="0"/>
      <w:marRight w:val="0"/>
      <w:marTop w:val="0"/>
      <w:marBottom w:val="0"/>
      <w:divBdr>
        <w:top w:val="none" w:sz="0" w:space="0" w:color="auto"/>
        <w:left w:val="none" w:sz="0" w:space="0" w:color="auto"/>
        <w:bottom w:val="none" w:sz="0" w:space="0" w:color="auto"/>
        <w:right w:val="none" w:sz="0" w:space="0" w:color="auto"/>
      </w:divBdr>
    </w:div>
    <w:div w:id="1984651947">
      <w:bodyDiv w:val="1"/>
      <w:marLeft w:val="0"/>
      <w:marRight w:val="0"/>
      <w:marTop w:val="0"/>
      <w:marBottom w:val="0"/>
      <w:divBdr>
        <w:top w:val="none" w:sz="0" w:space="0" w:color="auto"/>
        <w:left w:val="none" w:sz="0" w:space="0" w:color="auto"/>
        <w:bottom w:val="none" w:sz="0" w:space="0" w:color="auto"/>
        <w:right w:val="none" w:sz="0" w:space="0" w:color="auto"/>
      </w:divBdr>
      <w:divsChild>
        <w:div w:id="1828132278">
          <w:marLeft w:val="0"/>
          <w:marRight w:val="0"/>
          <w:marTop w:val="0"/>
          <w:marBottom w:val="0"/>
          <w:divBdr>
            <w:top w:val="none" w:sz="0" w:space="0" w:color="auto"/>
            <w:left w:val="none" w:sz="0" w:space="0" w:color="auto"/>
            <w:bottom w:val="none" w:sz="0" w:space="0" w:color="auto"/>
            <w:right w:val="none" w:sz="0" w:space="0" w:color="auto"/>
          </w:divBdr>
          <w:divsChild>
            <w:div w:id="652292012">
              <w:marLeft w:val="0"/>
              <w:marRight w:val="0"/>
              <w:marTop w:val="0"/>
              <w:marBottom w:val="0"/>
              <w:divBdr>
                <w:top w:val="none" w:sz="0" w:space="0" w:color="auto"/>
                <w:left w:val="none" w:sz="0" w:space="0" w:color="auto"/>
                <w:bottom w:val="none" w:sz="0" w:space="0" w:color="auto"/>
                <w:right w:val="none" w:sz="0" w:space="0" w:color="auto"/>
              </w:divBdr>
              <w:divsChild>
                <w:div w:id="1182016632">
                  <w:marLeft w:val="0"/>
                  <w:marRight w:val="0"/>
                  <w:marTop w:val="0"/>
                  <w:marBottom w:val="0"/>
                  <w:divBdr>
                    <w:top w:val="none" w:sz="0" w:space="0" w:color="auto"/>
                    <w:left w:val="none" w:sz="0" w:space="0" w:color="auto"/>
                    <w:bottom w:val="none" w:sz="0" w:space="0" w:color="auto"/>
                    <w:right w:val="none" w:sz="0" w:space="0" w:color="auto"/>
                  </w:divBdr>
                  <w:divsChild>
                    <w:div w:id="163057947">
                      <w:marLeft w:val="0"/>
                      <w:marRight w:val="0"/>
                      <w:marTop w:val="0"/>
                      <w:marBottom w:val="0"/>
                      <w:divBdr>
                        <w:top w:val="none" w:sz="0" w:space="0" w:color="auto"/>
                        <w:left w:val="none" w:sz="0" w:space="0" w:color="auto"/>
                        <w:bottom w:val="none" w:sz="0" w:space="0" w:color="auto"/>
                        <w:right w:val="none" w:sz="0" w:space="0" w:color="auto"/>
                      </w:divBdr>
                      <w:divsChild>
                        <w:div w:id="792676597">
                          <w:marLeft w:val="0"/>
                          <w:marRight w:val="0"/>
                          <w:marTop w:val="0"/>
                          <w:marBottom w:val="0"/>
                          <w:divBdr>
                            <w:top w:val="none" w:sz="0" w:space="0" w:color="auto"/>
                            <w:left w:val="none" w:sz="0" w:space="0" w:color="auto"/>
                            <w:bottom w:val="none" w:sz="0" w:space="0" w:color="auto"/>
                            <w:right w:val="none" w:sz="0" w:space="0" w:color="auto"/>
                          </w:divBdr>
                          <w:divsChild>
                            <w:div w:id="4662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header" Target="header13.xml"/><Relationship Id="rId42" Type="http://schemas.openxmlformats.org/officeDocument/2006/relationships/footer" Target="footer15.xml"/><Relationship Id="rId47" Type="http://schemas.openxmlformats.org/officeDocument/2006/relationships/footer" Target="footer18.xml"/><Relationship Id="rId50"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49" Type="http://schemas.openxmlformats.org/officeDocument/2006/relationships/header" Target="header2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6.xml"/><Relationship Id="rId48" Type="http://schemas.openxmlformats.org/officeDocument/2006/relationships/footer" Target="footer19.xml"/><Relationship Id="rId8" Type="http://schemas.openxmlformats.org/officeDocument/2006/relationships/image" Target="media/image1.wmf"/><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0CB8B-AB13-4C77-96B4-CC9400BD8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404</Pages>
  <Words>91221</Words>
  <Characters>452967</Characters>
  <Application>Microsoft Office Word</Application>
  <DocSecurity>0</DocSecurity>
  <PresentationFormat/>
  <Lines>13304</Lines>
  <Paragraphs>6979</Paragraphs>
  <ScaleCrop>false</ScaleCrop>
  <HeadingPairs>
    <vt:vector size="2" baseType="variant">
      <vt:variant>
        <vt:lpstr>Title</vt:lpstr>
      </vt:variant>
      <vt:variant>
        <vt:i4>1</vt:i4>
      </vt:variant>
    </vt:vector>
  </HeadingPairs>
  <TitlesOfParts>
    <vt:vector size="1" baseType="lpstr">
      <vt:lpstr>Privacy Act 1988</vt:lpstr>
    </vt:vector>
  </TitlesOfParts>
  <Manager/>
  <Company/>
  <LinksUpToDate>false</LinksUpToDate>
  <CharactersWithSpaces>540950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Act 1988</dc:title>
  <dc:subject/>
  <dc:creator/>
  <cp:keywords/>
  <dc:description/>
  <cp:lastModifiedBy/>
  <cp:revision>1</cp:revision>
  <cp:lastPrinted>2012-12-13T00:22:00Z</cp:lastPrinted>
  <dcterms:created xsi:type="dcterms:W3CDTF">2022-12-17T11:40:00Z</dcterms:created>
  <dcterms:modified xsi:type="dcterms:W3CDTF">2022-12-17T11:40:00Z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Privacy Act 1988</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93</vt:lpwstr>
  </property>
  <property fmtid="{D5CDD505-2E9C-101B-9397-08002B2CF9AE}" pid="15" name="StartDate">
    <vt:lpwstr>13 December 2022</vt:lpwstr>
  </property>
  <property fmtid="{D5CDD505-2E9C-101B-9397-08002B2CF9AE}" pid="16" name="PreparedDate">
    <vt:filetime>2016-04-21T14:00:00Z</vt:filetime>
  </property>
  <property fmtid="{D5CDD505-2E9C-101B-9397-08002B2CF9AE}" pid="17" name="RegisteredDate">
    <vt:lpwstr>17 December 2022</vt:lpwstr>
  </property>
  <property fmtid="{D5CDD505-2E9C-101B-9397-08002B2CF9AE}" pid="18" name="IncludesUpTo">
    <vt:lpwstr>Act No. 89, 2022</vt:lpwstr>
  </property>
</Properties>
</file>